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57C5" w14:textId="77777777" w:rsidR="00BE1F42" w:rsidRDefault="00BE1F42">
      <w:pPr>
        <w:snapToGrid w:val="0"/>
        <w:spacing w:beforeLines="50" w:before="156"/>
        <w:jc w:val="center"/>
        <w:rPr>
          <w:rFonts w:ascii="宋体" w:eastAsia="宋体" w:hAnsi="宋体" w:cs="宋体"/>
          <w:b/>
          <w:color w:val="000000" w:themeColor="text1"/>
          <w:sz w:val="84"/>
          <w:szCs w:val="84"/>
        </w:rPr>
      </w:pPr>
    </w:p>
    <w:p w14:paraId="53631B00" w14:textId="77777777" w:rsidR="00BE1F42" w:rsidRDefault="00BE1F42">
      <w:pPr>
        <w:snapToGrid w:val="0"/>
        <w:spacing w:beforeLines="50" w:before="156"/>
        <w:jc w:val="center"/>
        <w:rPr>
          <w:rFonts w:ascii="宋体" w:eastAsia="宋体" w:hAnsi="宋体" w:cs="宋体"/>
          <w:b/>
          <w:color w:val="000000" w:themeColor="text1"/>
          <w:sz w:val="84"/>
          <w:szCs w:val="84"/>
        </w:rPr>
      </w:pPr>
    </w:p>
    <w:p w14:paraId="1C0FA133" w14:textId="77777777" w:rsidR="00BE1F42" w:rsidRDefault="00D2268D">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1EA7DEF9" w14:textId="77777777" w:rsidR="00BE1F42" w:rsidRDefault="00BE1F42">
      <w:pPr>
        <w:spacing w:line="360" w:lineRule="auto"/>
        <w:jc w:val="center"/>
        <w:rPr>
          <w:rFonts w:ascii="宋体" w:eastAsia="宋体" w:hAnsi="宋体" w:cs="宋体"/>
          <w:b/>
          <w:bCs/>
          <w:color w:val="000000" w:themeColor="text1"/>
          <w:sz w:val="24"/>
          <w:szCs w:val="24"/>
        </w:rPr>
      </w:pPr>
    </w:p>
    <w:p w14:paraId="2921A7D6" w14:textId="77777777" w:rsidR="00BE1F42" w:rsidRDefault="00BE1F42">
      <w:pPr>
        <w:spacing w:line="360" w:lineRule="auto"/>
        <w:rPr>
          <w:rFonts w:ascii="宋体" w:eastAsia="宋体" w:hAnsi="宋体" w:cs="宋体"/>
          <w:color w:val="000000" w:themeColor="text1"/>
          <w:sz w:val="30"/>
          <w:szCs w:val="30"/>
        </w:rPr>
      </w:pPr>
    </w:p>
    <w:p w14:paraId="0B308B1F" w14:textId="77777777" w:rsidR="00BE1F42" w:rsidRDefault="00BE1F42">
      <w:pPr>
        <w:spacing w:line="360" w:lineRule="auto"/>
        <w:rPr>
          <w:rFonts w:ascii="宋体" w:eastAsia="宋体" w:hAnsi="宋体" w:cs="宋体"/>
          <w:color w:val="000000" w:themeColor="text1"/>
          <w:sz w:val="30"/>
          <w:szCs w:val="30"/>
        </w:rPr>
      </w:pPr>
    </w:p>
    <w:p w14:paraId="6055D796" w14:textId="77777777" w:rsidR="00BE1F42" w:rsidRDefault="00BE1F42">
      <w:pPr>
        <w:spacing w:line="360" w:lineRule="auto"/>
        <w:rPr>
          <w:rFonts w:ascii="宋体" w:eastAsia="宋体" w:hAnsi="宋体" w:cs="宋体"/>
          <w:color w:val="000000" w:themeColor="text1"/>
          <w:sz w:val="30"/>
          <w:szCs w:val="30"/>
        </w:rPr>
      </w:pPr>
    </w:p>
    <w:p w14:paraId="583C7F97" w14:textId="77777777" w:rsidR="00BE1F42" w:rsidRDefault="00BE1F42">
      <w:pPr>
        <w:spacing w:line="360" w:lineRule="auto"/>
        <w:rPr>
          <w:rFonts w:ascii="宋体" w:eastAsia="宋体" w:hAnsi="宋体" w:cs="宋体"/>
          <w:color w:val="000000" w:themeColor="text1"/>
          <w:sz w:val="30"/>
          <w:szCs w:val="30"/>
        </w:rPr>
      </w:pPr>
    </w:p>
    <w:p w14:paraId="23F7A57D" w14:textId="77777777" w:rsidR="00BE1F42" w:rsidRDefault="00D2268D">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E9479E2" w14:textId="77777777" w:rsidR="00BE1F42" w:rsidRDefault="00D2268D">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广东省肇庆监狱（企业）</w:t>
      </w:r>
      <w:r>
        <w:rPr>
          <w:rFonts w:ascii="宋体" w:eastAsia="宋体" w:hAnsi="宋体" w:cs="宋体" w:hint="eastAsia"/>
          <w:b/>
          <w:bCs/>
          <w:color w:val="000000" w:themeColor="text1"/>
          <w:sz w:val="28"/>
          <w:szCs w:val="32"/>
          <w:u w:val="single"/>
        </w:rPr>
        <w:t>2025-2026</w:t>
      </w:r>
      <w:r>
        <w:rPr>
          <w:rFonts w:ascii="宋体" w:eastAsia="宋体" w:hAnsi="宋体" w:cs="宋体" w:hint="eastAsia"/>
          <w:b/>
          <w:bCs/>
          <w:color w:val="000000" w:themeColor="text1"/>
          <w:sz w:val="28"/>
          <w:szCs w:val="32"/>
          <w:u w:val="single"/>
        </w:rPr>
        <w:t>年大巴车租赁服务项目</w:t>
      </w:r>
    </w:p>
    <w:p w14:paraId="5114CC43" w14:textId="77777777" w:rsidR="00BE1F42" w:rsidRDefault="00BE1F42">
      <w:pPr>
        <w:snapToGrid w:val="0"/>
        <w:spacing w:beforeLines="50" w:before="156" w:afterLines="50" w:after="156" w:line="360" w:lineRule="auto"/>
        <w:jc w:val="center"/>
        <w:rPr>
          <w:rFonts w:ascii="宋体" w:eastAsia="宋体" w:hAnsi="宋体" w:cs="宋体"/>
          <w:color w:val="000000" w:themeColor="text1"/>
          <w:sz w:val="30"/>
          <w:szCs w:val="30"/>
        </w:rPr>
      </w:pPr>
    </w:p>
    <w:p w14:paraId="25ECF53E" w14:textId="77777777" w:rsidR="00BE1F42" w:rsidRDefault="00BE1F42">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0E890945" w14:textId="77777777" w:rsidR="00BE1F42" w:rsidRDefault="00BE1F42">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3A3542F4" w14:textId="77777777" w:rsidR="00BE1F42" w:rsidRDefault="00D2268D">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28566EE5" w14:textId="77777777" w:rsidR="00BE1F42" w:rsidRDefault="00D2268D">
      <w:pPr>
        <w:autoSpaceDE w:val="0"/>
        <w:autoSpaceDN w:val="0"/>
        <w:adjustRightInd w:val="0"/>
        <w:snapToGrid w:val="0"/>
        <w:spacing w:line="360" w:lineRule="auto"/>
        <w:ind w:left="420" w:firstLine="420"/>
        <w:jc w:val="center"/>
        <w:rPr>
          <w:rFonts w:ascii="宋体" w:eastAsia="宋体" w:hAnsi="宋体" w:cs="宋体"/>
          <w:b/>
          <w:sz w:val="28"/>
        </w:rPr>
      </w:pPr>
      <w:r>
        <w:rPr>
          <w:rFonts w:ascii="宋体" w:eastAsia="宋体" w:hAnsi="宋体" w:cs="宋体" w:hint="eastAsia"/>
          <w:b/>
          <w:sz w:val="28"/>
        </w:rPr>
        <w:t>采联国际招标采购集团有限公司</w:t>
      </w:r>
    </w:p>
    <w:p w14:paraId="16E92262" w14:textId="77777777" w:rsidR="00BE1F42" w:rsidRDefault="00D2268D">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二〇二五</w:t>
      </w:r>
      <w:r>
        <w:rPr>
          <w:rFonts w:ascii="宋体" w:eastAsia="宋体" w:hAnsi="宋体" w:cs="宋体" w:hint="eastAsia"/>
          <w:b/>
          <w:sz w:val="28"/>
        </w:rPr>
        <w:t>年七月</w:t>
      </w:r>
    </w:p>
    <w:p w14:paraId="08D8BF41" w14:textId="77777777" w:rsidR="00BE1F42" w:rsidRDefault="00D2268D">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7E2DD62F" w14:textId="77777777" w:rsidR="00BE1F42" w:rsidRDefault="00D2268D">
      <w:pPr>
        <w:pStyle w:val="afd"/>
        <w:spacing w:before="0" w:after="0"/>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hint="eastAsia"/>
          <w:color w:val="000000" w:themeColor="text1"/>
        </w:rPr>
        <w:t xml:space="preserve"> </w:t>
      </w:r>
      <w:r>
        <w:rPr>
          <w:rFonts w:ascii="宋体" w:hAnsi="宋体" w:cs="宋体" w:hint="eastAsia"/>
          <w:color w:val="000000" w:themeColor="text1"/>
        </w:rPr>
        <w:t>竞价须知</w:t>
      </w:r>
    </w:p>
    <w:p w14:paraId="3F7EC468" w14:textId="77777777" w:rsidR="00BE1F42" w:rsidRDefault="00D2268D">
      <w:pPr>
        <w:pStyle w:val="aff7"/>
        <w:numPr>
          <w:ilvl w:val="0"/>
          <w:numId w:val="4"/>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t>
      </w:r>
      <w:r>
        <w:rPr>
          <w:rFonts w:ascii="宋体" w:eastAsia="宋体" w:hAnsi="宋体" w:cs="宋体" w:hint="eastAsia"/>
          <w:color w:val="000000" w:themeColor="text1"/>
          <w:szCs w:val="21"/>
        </w:rPr>
        <w:t>www.choicelink.cn</w:t>
      </w:r>
      <w:r>
        <w:rPr>
          <w:rFonts w:ascii="宋体" w:eastAsia="宋体" w:hAnsi="宋体" w:cs="宋体" w:hint="eastAsia"/>
          <w:color w:val="000000" w:themeColor="text1"/>
          <w:szCs w:val="21"/>
        </w:rPr>
        <w:t>）进行竞价，参与竞价的供应商必须登录平台进行注册，注册成功后方可参与项目竞价。</w:t>
      </w:r>
    </w:p>
    <w:p w14:paraId="7D41A304" w14:textId="77777777" w:rsidR="00BE1F42" w:rsidRDefault="00D2268D">
      <w:pPr>
        <w:pStyle w:val="aff7"/>
        <w:numPr>
          <w:ilvl w:val="0"/>
          <w:numId w:val="4"/>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5A17DD78" w14:textId="77777777" w:rsidR="00BE1F42" w:rsidRDefault="00D2268D">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09818BD" w14:textId="77777777" w:rsidR="00BE1F42" w:rsidRDefault="00D2268D">
      <w:pPr>
        <w:pStyle w:val="aff7"/>
        <w:numPr>
          <w:ilvl w:val="0"/>
          <w:numId w:val="4"/>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w:t>
      </w:r>
      <w:r>
        <w:rPr>
          <w:rFonts w:ascii="宋体" w:eastAsia="宋体" w:hAnsi="宋体" w:cs="宋体" w:hint="eastAsia"/>
          <w:b/>
          <w:bCs/>
          <w:color w:val="000000" w:themeColor="text1"/>
          <w:szCs w:val="21"/>
        </w:rPr>
        <w:t>台的项目竞价。</w:t>
      </w:r>
    </w:p>
    <w:p w14:paraId="45F9E3D3" w14:textId="77777777" w:rsidR="00BE1F42" w:rsidRDefault="00D2268D">
      <w:pPr>
        <w:pStyle w:val="aff7"/>
        <w:numPr>
          <w:ilvl w:val="0"/>
          <w:numId w:val="4"/>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1EA5F557" w14:textId="77777777" w:rsidR="00BE1F42" w:rsidRDefault="00D2268D">
      <w:pPr>
        <w:pStyle w:val="aff7"/>
        <w:numPr>
          <w:ilvl w:val="0"/>
          <w:numId w:val="5"/>
        </w:numPr>
        <w:spacing w:line="360" w:lineRule="auto"/>
        <w:ind w:left="420" w:firstLineChars="0" w:hanging="420"/>
        <w:rPr>
          <w:rFonts w:ascii="宋体" w:eastAsia="宋体" w:hAnsi="宋体" w:cs="宋体"/>
          <w:b/>
          <w:color w:val="000000" w:themeColor="text1"/>
        </w:rPr>
      </w:pPr>
      <w:r>
        <w:rPr>
          <w:rStyle w:val="aff"/>
          <w:rFonts w:ascii="宋体" w:eastAsia="宋体" w:hAnsi="宋体" w:cs="宋体" w:hint="eastAsia"/>
          <w:bCs w:val="0"/>
          <w:color w:val="000000" w:themeColor="text1"/>
        </w:rPr>
        <w:t>竞价说明</w:t>
      </w:r>
    </w:p>
    <w:p w14:paraId="5FC1BC5B" w14:textId="77777777" w:rsidR="00BE1F42" w:rsidRDefault="00D2268D">
      <w:pPr>
        <w:pStyle w:val="aff7"/>
        <w:numPr>
          <w:ilvl w:val="0"/>
          <w:numId w:val="6"/>
        </w:numPr>
        <w:tabs>
          <w:tab w:val="left" w:pos="851"/>
        </w:tabs>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2663E047" w14:textId="77777777" w:rsidR="00BE1F42" w:rsidRDefault="00D2268D">
      <w:pPr>
        <w:pStyle w:val="aff7"/>
        <w:numPr>
          <w:ilvl w:val="0"/>
          <w:numId w:val="6"/>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609FC8E0" w14:textId="77777777" w:rsidR="00BE1F42" w:rsidRDefault="00D2268D">
      <w:pPr>
        <w:pStyle w:val="aff7"/>
        <w:numPr>
          <w:ilvl w:val="0"/>
          <w:numId w:val="6"/>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6CEA2558" w14:textId="77777777" w:rsidR="00BE1F42" w:rsidRDefault="00D2268D">
      <w:pPr>
        <w:pStyle w:val="aff7"/>
        <w:numPr>
          <w:ilvl w:val="0"/>
          <w:numId w:val="6"/>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6DA7975A" w14:textId="77777777" w:rsidR="00BE1F42" w:rsidRDefault="00D2268D">
      <w:pPr>
        <w:pStyle w:val="aff7"/>
        <w:numPr>
          <w:ilvl w:val="0"/>
          <w:numId w:val="6"/>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51665799" w14:textId="77777777" w:rsidR="00BE1F42" w:rsidRDefault="00D2268D">
      <w:pPr>
        <w:pStyle w:val="aff7"/>
        <w:numPr>
          <w:ilvl w:val="0"/>
          <w:numId w:val="6"/>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E3B64D1" w14:textId="77777777" w:rsidR="00BE1F42" w:rsidRDefault="00D2268D">
      <w:pPr>
        <w:pStyle w:val="aff7"/>
        <w:numPr>
          <w:ilvl w:val="0"/>
          <w:numId w:val="6"/>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279796C5" w14:textId="77777777" w:rsidR="00BE1F42" w:rsidRDefault="00D2268D">
      <w:pPr>
        <w:pStyle w:val="aff7"/>
        <w:numPr>
          <w:ilvl w:val="0"/>
          <w:numId w:val="6"/>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7D7FCC2B" w14:textId="77777777" w:rsidR="00BE1F42" w:rsidRDefault="00D2268D">
      <w:pPr>
        <w:pStyle w:val="aff7"/>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lastRenderedPageBreak/>
        <w:t>书面答复为准，其他一切形式均为个人意见，不代表本公司的意见</w:t>
      </w:r>
      <w:r>
        <w:rPr>
          <w:rFonts w:ascii="宋体" w:eastAsia="宋体" w:hAnsi="宋体" w:cs="宋体" w:hint="eastAsia"/>
          <w:color w:val="000000" w:themeColor="text1"/>
          <w:szCs w:val="21"/>
        </w:rPr>
        <w:t>。</w:t>
      </w:r>
    </w:p>
    <w:p w14:paraId="2AC88E33" w14:textId="77777777" w:rsidR="00BE1F42" w:rsidRDefault="00D2268D">
      <w:pPr>
        <w:pStyle w:val="aff7"/>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6B0408AD" w14:textId="77777777" w:rsidR="00BE1F42" w:rsidRDefault="00D2268D">
      <w:pPr>
        <w:pStyle w:val="aff7"/>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14CDC000" w14:textId="77777777" w:rsidR="00BE1F42" w:rsidRDefault="00D2268D">
      <w:pPr>
        <w:pStyle w:val="aff7"/>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344B69E3" w14:textId="77777777" w:rsidR="00BE1F42" w:rsidRDefault="00D2268D">
      <w:pPr>
        <w:pStyle w:val="aff7"/>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4C29F18C" w14:textId="77777777" w:rsidR="00BE1F42" w:rsidRDefault="00D2268D">
      <w:pPr>
        <w:pStyle w:val="aff7"/>
        <w:numPr>
          <w:ilvl w:val="0"/>
          <w:numId w:val="5"/>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002457AA" w14:textId="77777777" w:rsidR="00BE1F42" w:rsidRDefault="00D2268D">
      <w:pPr>
        <w:pStyle w:val="aff7"/>
        <w:numPr>
          <w:ilvl w:val="0"/>
          <w:numId w:val="7"/>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w:t>
      </w:r>
      <w:r>
        <w:rPr>
          <w:rFonts w:ascii="宋体" w:eastAsia="宋体" w:hAnsi="宋体" w:cs="宋体" w:hint="eastAsia"/>
          <w:color w:val="000000" w:themeColor="text1"/>
        </w:rPr>
        <w:t>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w:t>
      </w:r>
      <w:r>
        <w:rPr>
          <w:rFonts w:ascii="宋体" w:eastAsia="宋体" w:hAnsi="宋体" w:cs="宋体" w:hint="eastAsia"/>
          <w:color w:val="000000" w:themeColor="text1"/>
        </w:rPr>
        <w:t>/</w:t>
      </w:r>
      <w:r>
        <w:rPr>
          <w:rFonts w:ascii="宋体" w:eastAsia="宋体" w:hAnsi="宋体" w:cs="宋体" w:hint="eastAsia"/>
          <w:color w:val="000000" w:themeColor="text1"/>
        </w:rPr>
        <w:t>变更）公告。</w:t>
      </w:r>
    </w:p>
    <w:p w14:paraId="0D43B308" w14:textId="77777777" w:rsidR="00BE1F42" w:rsidRDefault="00D2268D">
      <w:pPr>
        <w:pStyle w:val="aff7"/>
        <w:numPr>
          <w:ilvl w:val="0"/>
          <w:numId w:val="7"/>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7937FC11" w14:textId="77777777" w:rsidR="00BE1F42" w:rsidRDefault="00D2268D">
      <w:pPr>
        <w:pStyle w:val="aff7"/>
        <w:numPr>
          <w:ilvl w:val="0"/>
          <w:numId w:val="7"/>
        </w:numPr>
        <w:spacing w:line="360" w:lineRule="auto"/>
        <w:ind w:left="732" w:firstLineChars="0" w:hanging="312"/>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w:t>
      </w:r>
      <w:r>
        <w:rPr>
          <w:rFonts w:ascii="宋体" w:eastAsia="宋体" w:hAnsi="宋体" w:cs="宋体" w:hint="eastAsia"/>
          <w:color w:val="000000" w:themeColor="text1"/>
        </w:rPr>
        <w:t>/</w:t>
      </w:r>
      <w:r>
        <w:rPr>
          <w:rFonts w:ascii="宋体" w:eastAsia="宋体" w:hAnsi="宋体" w:cs="宋体" w:hint="eastAsia"/>
          <w:color w:val="000000" w:themeColor="text1"/>
        </w:rPr>
        <w:t>变更）的内容为竞价文件的组成部分，并对供应商具有约束力。</w:t>
      </w:r>
    </w:p>
    <w:p w14:paraId="73CE0F4D" w14:textId="77777777" w:rsidR="00BE1F42" w:rsidRDefault="00D2268D">
      <w:pPr>
        <w:pStyle w:val="aff7"/>
        <w:numPr>
          <w:ilvl w:val="0"/>
          <w:numId w:val="5"/>
        </w:numPr>
        <w:spacing w:line="360" w:lineRule="auto"/>
        <w:ind w:left="420" w:firstLineChars="0" w:hanging="420"/>
        <w:rPr>
          <w:rStyle w:val="aff"/>
          <w:rFonts w:ascii="宋体" w:eastAsia="宋体" w:hAnsi="宋体" w:cs="宋体"/>
          <w:bCs w:val="0"/>
        </w:rPr>
      </w:pPr>
      <w:r>
        <w:rPr>
          <w:rStyle w:val="aff"/>
          <w:rFonts w:ascii="宋体" w:eastAsia="宋体" w:hAnsi="宋体" w:cs="宋体" w:hint="eastAsia"/>
          <w:bCs w:val="0"/>
        </w:rPr>
        <w:t>报名要求</w:t>
      </w:r>
      <w:r>
        <w:rPr>
          <w:rStyle w:val="aff"/>
          <w:rFonts w:ascii="宋体" w:eastAsia="宋体" w:hAnsi="宋体" w:cs="宋体" w:hint="eastAsia"/>
          <w:b w:val="0"/>
        </w:rPr>
        <w:t>（参与竞价的供应商资质要求</w:t>
      </w:r>
      <w:r>
        <w:rPr>
          <w:rStyle w:val="aff"/>
          <w:rFonts w:ascii="宋体" w:eastAsia="宋体" w:hAnsi="宋体" w:cs="宋体" w:hint="eastAsia"/>
          <w:b w:val="0"/>
        </w:rPr>
        <w:t xml:space="preserve">: </w:t>
      </w:r>
      <w:r>
        <w:rPr>
          <w:rStyle w:val="aff"/>
          <w:rFonts w:ascii="宋体" w:eastAsia="宋体" w:hAnsi="宋体" w:cs="宋体" w:hint="eastAsia"/>
          <w:b w:val="0"/>
        </w:rPr>
        <w:t>报名时需要提供以下</w:t>
      </w:r>
      <w:r>
        <w:rPr>
          <w:rStyle w:val="aff"/>
          <w:rFonts w:ascii="宋体" w:eastAsia="宋体" w:hAnsi="宋体" w:cs="宋体" w:hint="eastAsia"/>
          <w:bCs w:val="0"/>
          <w:u w:val="single"/>
        </w:rPr>
        <w:t>盖章</w:t>
      </w:r>
      <w:r>
        <w:rPr>
          <w:rStyle w:val="aff"/>
          <w:rFonts w:ascii="宋体" w:eastAsia="宋体" w:hAnsi="宋体" w:cs="宋体" w:hint="eastAsia"/>
          <w:b w:val="0"/>
        </w:rPr>
        <w:t>资料，并对上传的报名文件资料承担责任）</w:t>
      </w:r>
    </w:p>
    <w:p w14:paraId="432DE6B2" w14:textId="77777777" w:rsidR="00BE1F42" w:rsidRDefault="00D2268D">
      <w:pPr>
        <w:pStyle w:val="aff7"/>
        <w:widowControl/>
        <w:numPr>
          <w:ilvl w:val="0"/>
          <w:numId w:val="8"/>
        </w:numPr>
        <w:spacing w:line="360" w:lineRule="auto"/>
        <w:ind w:left="732" w:firstLineChars="0" w:hanging="312"/>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2F81FE4" w14:textId="77777777" w:rsidR="00BE1F42" w:rsidRDefault="00D2268D">
      <w:pPr>
        <w:pStyle w:val="aff7"/>
        <w:widowControl/>
        <w:numPr>
          <w:ilvl w:val="0"/>
          <w:numId w:val="8"/>
        </w:numPr>
        <w:spacing w:line="360" w:lineRule="auto"/>
        <w:ind w:left="732" w:firstLineChars="0" w:hanging="312"/>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w:t>
      </w:r>
      <w:r>
        <w:rPr>
          <w:rFonts w:ascii="宋体" w:eastAsia="宋体" w:hAnsi="宋体" w:cs="宋体"/>
          <w:color w:val="000000" w:themeColor="text1"/>
          <w:kern w:val="0"/>
          <w:szCs w:val="20"/>
        </w:rPr>
        <w:t>采购活动前</w:t>
      </w:r>
      <w:r>
        <w:rPr>
          <w:rFonts w:ascii="宋体" w:eastAsia="宋体" w:hAnsi="宋体" w:cs="宋体"/>
          <w:color w:val="000000" w:themeColor="text1"/>
          <w:kern w:val="0"/>
          <w:szCs w:val="20"/>
        </w:rPr>
        <w:t>3</w:t>
      </w:r>
      <w:r>
        <w:rPr>
          <w:rFonts w:ascii="宋体" w:eastAsia="宋体" w:hAnsi="宋体" w:cs="宋体"/>
          <w:color w:val="000000" w:themeColor="text1"/>
          <w:kern w:val="0"/>
          <w:szCs w:val="20"/>
        </w:rPr>
        <w:t>年内在经营活动中没有重大违法记录的书面声明；具备法律、行政法规规定的其他条件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w:t>
      </w:r>
      <w:r>
        <w:rPr>
          <w:rFonts w:ascii="宋体" w:eastAsia="宋体" w:hAnsi="宋体" w:cs="宋体" w:hint="eastAsia"/>
          <w:color w:val="000000" w:themeColor="text1"/>
          <w:kern w:val="0"/>
          <w:szCs w:val="20"/>
        </w:rPr>
        <w:lastRenderedPageBreak/>
        <w:t>股、管理关系；本项目不接受转包分包且不接受联合体参与竞价（提供《供应商资格声明函》，格式见附件）；</w:t>
      </w:r>
    </w:p>
    <w:p w14:paraId="13EC56E1" w14:textId="77777777" w:rsidR="00BE1F42" w:rsidRDefault="00D2268D">
      <w:pPr>
        <w:pStyle w:val="aff7"/>
        <w:widowControl/>
        <w:numPr>
          <w:ilvl w:val="0"/>
          <w:numId w:val="8"/>
        </w:numPr>
        <w:spacing w:line="360" w:lineRule="auto"/>
        <w:ind w:left="732" w:firstLineChars="0" w:hanging="312"/>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w:t>
      </w:r>
      <w:r>
        <w:rPr>
          <w:rFonts w:ascii="宋体" w:eastAsia="宋体" w:hAnsi="宋体" w:cs="宋体" w:hint="eastAsia"/>
          <w:b/>
          <w:color w:val="000000" w:themeColor="text1"/>
          <w:kern w:val="0"/>
          <w:szCs w:val="21"/>
        </w:rPr>
        <w:t>，格式详见附件。</w:t>
      </w:r>
    </w:p>
    <w:p w14:paraId="6CCDC28A" w14:textId="77777777" w:rsidR="00BE1F42" w:rsidRDefault="00D2268D">
      <w:pPr>
        <w:pStyle w:val="aff7"/>
        <w:widowControl/>
        <w:numPr>
          <w:ilvl w:val="0"/>
          <w:numId w:val="8"/>
        </w:numPr>
        <w:spacing w:line="360" w:lineRule="auto"/>
        <w:ind w:left="732" w:firstLineChars="0" w:hanging="312"/>
        <w:jc w:val="left"/>
        <w:rPr>
          <w:rFonts w:ascii="宋体" w:eastAsia="宋体" w:hAnsi="宋体" w:cs="宋体"/>
          <w:color w:val="000000" w:themeColor="text1"/>
          <w:kern w:val="0"/>
          <w:szCs w:val="20"/>
        </w:rPr>
      </w:pPr>
      <w:r>
        <w:rPr>
          <w:rFonts w:ascii="宋体" w:hAnsi="宋体" w:cs="宋体" w:hint="eastAsia"/>
          <w:bCs/>
          <w:szCs w:val="21"/>
          <w:lang w:bidi="ar"/>
        </w:rPr>
        <w:t>供应商须具备有效的道路运输经营许可证，须提供有效的证明材料，如国家另有规定则从其规定。</w:t>
      </w:r>
    </w:p>
    <w:p w14:paraId="2CAD08F1" w14:textId="77777777" w:rsidR="00BE1F42" w:rsidRDefault="00D2268D">
      <w:pPr>
        <w:pStyle w:val="aff7"/>
        <w:numPr>
          <w:ilvl w:val="0"/>
          <w:numId w:val="5"/>
        </w:numPr>
        <w:spacing w:line="360" w:lineRule="auto"/>
        <w:ind w:left="420" w:firstLineChars="0" w:hanging="420"/>
        <w:rPr>
          <w:rStyle w:val="aff"/>
          <w:rFonts w:ascii="宋体" w:eastAsia="宋体" w:hAnsi="宋体" w:cs="宋体"/>
          <w:bCs w:val="0"/>
          <w:color w:val="000000" w:themeColor="text1"/>
        </w:rPr>
      </w:pPr>
      <w:r>
        <w:rPr>
          <w:rStyle w:val="aff"/>
          <w:rFonts w:ascii="宋体" w:eastAsia="宋体" w:hAnsi="宋体" w:cs="宋体" w:hint="eastAsia"/>
          <w:bCs w:val="0"/>
          <w:color w:val="000000" w:themeColor="text1"/>
        </w:rPr>
        <w:t>报价要求</w:t>
      </w:r>
      <w:r>
        <w:rPr>
          <w:rStyle w:val="aff"/>
          <w:rFonts w:ascii="宋体" w:eastAsia="宋体" w:hAnsi="宋体" w:cs="宋体" w:hint="eastAsia"/>
          <w:color w:val="000000" w:themeColor="text1"/>
          <w:szCs w:val="21"/>
        </w:rPr>
        <w:t>（</w:t>
      </w:r>
      <w:r>
        <w:rPr>
          <w:rStyle w:val="aff"/>
          <w:rFonts w:ascii="宋体" w:eastAsia="宋体" w:hAnsi="宋体" w:cs="宋体" w:hint="eastAsia"/>
          <w:b w:val="0"/>
          <w:color w:val="000000" w:themeColor="text1"/>
          <w:szCs w:val="21"/>
        </w:rPr>
        <w:t>报价时需要提供以下</w:t>
      </w:r>
      <w:r>
        <w:rPr>
          <w:rStyle w:val="aff"/>
          <w:rFonts w:ascii="宋体" w:eastAsia="宋体" w:hAnsi="宋体" w:cs="宋体" w:hint="eastAsia"/>
          <w:color w:val="000000" w:themeColor="text1"/>
          <w:szCs w:val="21"/>
          <w:u w:val="double"/>
        </w:rPr>
        <w:t>盖章</w:t>
      </w:r>
      <w:r>
        <w:rPr>
          <w:rStyle w:val="aff"/>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f"/>
          <w:rFonts w:ascii="宋体" w:eastAsia="宋体" w:hAnsi="宋体" w:cs="宋体" w:hint="eastAsia"/>
          <w:color w:val="000000" w:themeColor="text1"/>
          <w:szCs w:val="21"/>
        </w:rPr>
        <w:t>）</w:t>
      </w:r>
    </w:p>
    <w:p w14:paraId="053CD31B" w14:textId="77777777" w:rsidR="00BE1F42" w:rsidRDefault="00D2268D">
      <w:pPr>
        <w:pStyle w:val="aff7"/>
        <w:numPr>
          <w:ilvl w:val="0"/>
          <w:numId w:val="9"/>
        </w:numPr>
        <w:spacing w:line="360" w:lineRule="auto"/>
        <w:ind w:left="732" w:firstLineChars="0" w:hanging="312"/>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rPr>
        <w:t>上传</w:t>
      </w:r>
      <w:r>
        <w:rPr>
          <w:rFonts w:ascii="宋体" w:eastAsia="宋体" w:hAnsi="宋体" w:cs="宋体" w:hint="eastAsia"/>
          <w:b/>
          <w:bCs/>
          <w:szCs w:val="21"/>
          <w:shd w:val="clear" w:color="auto" w:fill="FFFFFF"/>
        </w:rPr>
        <w:t>报价表）。</w:t>
      </w:r>
    </w:p>
    <w:p w14:paraId="097B6637" w14:textId="77777777" w:rsidR="00BE1F42" w:rsidRDefault="00D2268D">
      <w:pPr>
        <w:pStyle w:val="aff7"/>
        <w:numPr>
          <w:ilvl w:val="0"/>
          <w:numId w:val="9"/>
        </w:numPr>
        <w:spacing w:line="360" w:lineRule="auto"/>
        <w:ind w:left="732" w:firstLineChars="0" w:hanging="312"/>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次，指供应商最多可进行</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次报价。如供应商只进行</w:t>
      </w:r>
      <w:r>
        <w:rPr>
          <w:rFonts w:ascii="宋体" w:eastAsia="宋体" w:hAnsi="宋体" w:cs="宋体" w:hint="eastAsia"/>
          <w:b/>
          <w:color w:val="000000" w:themeColor="text1"/>
          <w:szCs w:val="21"/>
          <w:u w:val="double"/>
        </w:rPr>
        <w:t>1</w:t>
      </w:r>
      <w:r>
        <w:rPr>
          <w:rFonts w:ascii="宋体" w:eastAsia="宋体" w:hAnsi="宋体" w:cs="宋体" w:hint="eastAsia"/>
          <w:b/>
          <w:color w:val="000000" w:themeColor="text1"/>
          <w:szCs w:val="21"/>
          <w:u w:val="double"/>
        </w:rPr>
        <w:t>次报价，则以此次报价为准；如供应商因报价有误或其他原因需重新进行第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次报价，则以第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次报价为准，以此类推。</w:t>
      </w:r>
    </w:p>
    <w:p w14:paraId="5E0CF052" w14:textId="77777777" w:rsidR="00BE1F42" w:rsidRDefault="00D2268D">
      <w:pPr>
        <w:pStyle w:val="aff7"/>
        <w:numPr>
          <w:ilvl w:val="0"/>
          <w:numId w:val="5"/>
        </w:numPr>
        <w:spacing w:line="360" w:lineRule="auto"/>
        <w:ind w:left="420" w:firstLineChars="0" w:hanging="420"/>
        <w:rPr>
          <w:rStyle w:val="aff"/>
          <w:rFonts w:ascii="宋体" w:eastAsia="宋体" w:hAnsi="宋体" w:cs="宋体"/>
          <w:bCs w:val="0"/>
          <w:color w:val="000000" w:themeColor="text1"/>
        </w:rPr>
      </w:pPr>
      <w:r>
        <w:rPr>
          <w:rStyle w:val="aff"/>
          <w:rFonts w:ascii="宋体" w:eastAsia="宋体" w:hAnsi="宋体" w:cs="宋体" w:hint="eastAsia"/>
          <w:bCs w:val="0"/>
          <w:color w:val="000000" w:themeColor="text1"/>
        </w:rPr>
        <w:t>确定成交候选人</w:t>
      </w:r>
    </w:p>
    <w:p w14:paraId="316C574D" w14:textId="77777777" w:rsidR="00BE1F42" w:rsidRDefault="00D2268D">
      <w:pPr>
        <w:pStyle w:val="aff7"/>
        <w:numPr>
          <w:ilvl w:val="0"/>
          <w:numId w:val="10"/>
        </w:numPr>
        <w:spacing w:line="360" w:lineRule="auto"/>
        <w:ind w:left="732" w:firstLineChars="0" w:hanging="312"/>
        <w:rPr>
          <w:rFonts w:ascii="宋体" w:eastAsia="宋体" w:hAnsi="宋体" w:cs="宋体"/>
          <w:bCs/>
          <w:color w:val="000000" w:themeColor="text1"/>
        </w:rPr>
      </w:pPr>
      <w:r>
        <w:rPr>
          <w:rFonts w:ascii="宋体" w:eastAsia="宋体" w:hAnsi="宋体" w:hint="eastAsia"/>
          <w:szCs w:val="21"/>
        </w:rPr>
        <w:t>本</w:t>
      </w:r>
      <w:r>
        <w:rPr>
          <w:rFonts w:ascii="宋体" w:eastAsia="宋体" w:hAnsi="宋体" w:cs="宋体" w:hint="eastAsia"/>
          <w:color w:val="000000" w:themeColor="text1"/>
          <w:szCs w:val="21"/>
        </w:rPr>
        <w:t>项目</w:t>
      </w:r>
      <w:r>
        <w:rPr>
          <w:rFonts w:ascii="宋体" w:eastAsia="宋体" w:hAnsi="宋体" w:hint="eastAsia"/>
          <w:szCs w:val="21"/>
        </w:rPr>
        <w:t>以折扣</w:t>
      </w:r>
      <w:proofErr w:type="gramStart"/>
      <w:r>
        <w:rPr>
          <w:rFonts w:ascii="宋体" w:eastAsia="宋体" w:hAnsi="宋体" w:hint="eastAsia"/>
          <w:szCs w:val="21"/>
        </w:rPr>
        <w:t>率形式</w:t>
      </w:r>
      <w:proofErr w:type="gramEnd"/>
      <w:r>
        <w:rPr>
          <w:rFonts w:ascii="宋体" w:eastAsia="宋体" w:hAnsi="宋体" w:hint="eastAsia"/>
          <w:szCs w:val="21"/>
        </w:rPr>
        <w:t>进行报价，如项目存在最高限价或单价最高限价，成交总金额（单价）</w:t>
      </w:r>
      <w:r>
        <w:rPr>
          <w:rFonts w:ascii="宋体" w:eastAsia="宋体" w:hAnsi="宋体" w:hint="eastAsia"/>
          <w:szCs w:val="21"/>
        </w:rPr>
        <w:t>=</w:t>
      </w:r>
      <w:r>
        <w:rPr>
          <w:rFonts w:ascii="宋体" w:eastAsia="宋体" w:hAnsi="宋体" w:hint="eastAsia"/>
          <w:szCs w:val="21"/>
        </w:rPr>
        <w:t>最高限价（单价最高限价）×折扣率。报价时间截止后，系统按折扣率由低到高顺序排列，折扣率最低的为第一成交候选人，报折扣率相同的，按报价时间在前的为第一成交候选人；报</w:t>
      </w:r>
      <w:proofErr w:type="gramStart"/>
      <w:r>
        <w:rPr>
          <w:rFonts w:ascii="宋体" w:eastAsia="宋体" w:hAnsi="宋体" w:hint="eastAsia"/>
          <w:szCs w:val="21"/>
        </w:rPr>
        <w:t>折扣率次低</w:t>
      </w:r>
      <w:proofErr w:type="gramEnd"/>
      <w:r>
        <w:rPr>
          <w:rFonts w:ascii="宋体" w:eastAsia="宋体" w:hAnsi="宋体" w:hint="eastAsia"/>
          <w:szCs w:val="21"/>
        </w:rPr>
        <w:t>的为第二成交候选人</w:t>
      </w:r>
      <w:r>
        <w:rPr>
          <w:rFonts w:ascii="宋体" w:eastAsia="宋体" w:hAnsi="宋体" w:hint="eastAsia"/>
          <w:szCs w:val="21"/>
        </w:rPr>
        <w:t>，以此类推。（示例：如</w:t>
      </w:r>
      <w:r>
        <w:rPr>
          <w:rFonts w:ascii="宋体" w:eastAsia="宋体" w:hAnsi="宋体" w:hint="eastAsia"/>
          <w:szCs w:val="21"/>
        </w:rPr>
        <w:t>A</w:t>
      </w:r>
      <w:r>
        <w:rPr>
          <w:rFonts w:ascii="宋体" w:eastAsia="宋体" w:hAnsi="宋体" w:hint="eastAsia"/>
          <w:szCs w:val="21"/>
        </w:rPr>
        <w:t>项目采购一批饮用水，以实际供应量进行结算，该项目以折扣</w:t>
      </w:r>
      <w:proofErr w:type="gramStart"/>
      <w:r>
        <w:rPr>
          <w:rFonts w:ascii="宋体" w:eastAsia="宋体" w:hAnsi="宋体" w:hint="eastAsia"/>
          <w:szCs w:val="21"/>
        </w:rPr>
        <w:t>率形式</w:t>
      </w:r>
      <w:proofErr w:type="gramEnd"/>
      <w:r>
        <w:rPr>
          <w:rFonts w:ascii="宋体" w:eastAsia="宋体" w:hAnsi="宋体" w:hint="eastAsia"/>
          <w:szCs w:val="21"/>
        </w:rPr>
        <w:t>报价，饮用水预算单价为</w:t>
      </w:r>
      <w:r>
        <w:rPr>
          <w:rFonts w:ascii="宋体" w:eastAsia="宋体" w:hAnsi="宋体" w:hint="eastAsia"/>
          <w:szCs w:val="21"/>
        </w:rPr>
        <w:t>20</w:t>
      </w:r>
      <w:r>
        <w:rPr>
          <w:rFonts w:ascii="宋体" w:eastAsia="宋体" w:hAnsi="宋体" w:hint="eastAsia"/>
          <w:szCs w:val="21"/>
        </w:rPr>
        <w:t>元</w:t>
      </w:r>
      <w:r>
        <w:rPr>
          <w:rFonts w:ascii="宋体" w:eastAsia="宋体" w:hAnsi="宋体" w:hint="eastAsia"/>
          <w:szCs w:val="21"/>
        </w:rPr>
        <w:t>/</w:t>
      </w:r>
      <w:r>
        <w:rPr>
          <w:rFonts w:ascii="宋体" w:eastAsia="宋体" w:hAnsi="宋体" w:hint="eastAsia"/>
          <w:szCs w:val="21"/>
        </w:rPr>
        <w:t>桶，某供应商报折扣率为</w:t>
      </w:r>
      <w:r>
        <w:rPr>
          <w:rFonts w:ascii="宋体" w:eastAsia="宋体" w:hAnsi="宋体" w:hint="eastAsia"/>
          <w:szCs w:val="21"/>
        </w:rPr>
        <w:t>90%</w:t>
      </w:r>
      <w:r>
        <w:rPr>
          <w:rFonts w:ascii="宋体" w:eastAsia="宋体" w:hAnsi="宋体" w:hint="eastAsia"/>
          <w:szCs w:val="21"/>
        </w:rPr>
        <w:t>，则成交单价</w:t>
      </w:r>
      <w:r>
        <w:rPr>
          <w:rFonts w:ascii="宋体" w:eastAsia="宋体" w:hAnsi="宋体" w:hint="eastAsia"/>
          <w:szCs w:val="21"/>
        </w:rPr>
        <w:t>=20</w:t>
      </w:r>
      <w:r>
        <w:rPr>
          <w:rFonts w:ascii="宋体" w:eastAsia="宋体" w:hAnsi="宋体" w:hint="eastAsia"/>
          <w:szCs w:val="21"/>
        </w:rPr>
        <w:t>元</w:t>
      </w:r>
      <w:r>
        <w:rPr>
          <w:rFonts w:ascii="宋体" w:eastAsia="宋体" w:hAnsi="宋体" w:hint="eastAsia"/>
          <w:szCs w:val="21"/>
        </w:rPr>
        <w:t>/</w:t>
      </w:r>
      <w:r>
        <w:rPr>
          <w:rFonts w:ascii="宋体" w:eastAsia="宋体" w:hAnsi="宋体" w:hint="eastAsia"/>
          <w:szCs w:val="21"/>
        </w:rPr>
        <w:t>桶</w:t>
      </w:r>
      <w:r>
        <w:rPr>
          <w:rFonts w:ascii="宋体" w:eastAsia="宋体" w:hAnsi="宋体" w:hint="eastAsia"/>
          <w:szCs w:val="21"/>
        </w:rPr>
        <w:t>*</w:t>
      </w:r>
      <w:r>
        <w:rPr>
          <w:rFonts w:ascii="宋体" w:eastAsia="宋体" w:hAnsi="宋体"/>
          <w:szCs w:val="21"/>
        </w:rPr>
        <w:t>90%</w:t>
      </w:r>
      <w:r>
        <w:rPr>
          <w:rFonts w:ascii="宋体" w:eastAsia="宋体" w:hAnsi="宋体" w:hint="eastAsia"/>
          <w:szCs w:val="21"/>
        </w:rPr>
        <w:t>=18</w:t>
      </w:r>
      <w:r>
        <w:rPr>
          <w:rFonts w:ascii="宋体" w:eastAsia="宋体" w:hAnsi="宋体" w:hint="eastAsia"/>
          <w:szCs w:val="21"/>
        </w:rPr>
        <w:t>元</w:t>
      </w:r>
      <w:r>
        <w:rPr>
          <w:rFonts w:ascii="宋体" w:eastAsia="宋体" w:hAnsi="宋体" w:hint="eastAsia"/>
          <w:szCs w:val="21"/>
        </w:rPr>
        <w:t>/</w:t>
      </w:r>
      <w:r>
        <w:rPr>
          <w:rFonts w:ascii="宋体" w:eastAsia="宋体" w:hAnsi="宋体" w:hint="eastAsia"/>
          <w:szCs w:val="21"/>
        </w:rPr>
        <w:t>桶）</w:t>
      </w:r>
      <w:r>
        <w:rPr>
          <w:rFonts w:ascii="宋体" w:eastAsia="宋体" w:hAnsi="宋体" w:cs="宋体" w:hint="eastAsia"/>
          <w:bCs/>
          <w:color w:val="000000" w:themeColor="text1"/>
        </w:rPr>
        <w:t>。</w:t>
      </w:r>
    </w:p>
    <w:p w14:paraId="245DF2D3" w14:textId="77777777" w:rsidR="00BE1F42" w:rsidRDefault="00D2268D">
      <w:pPr>
        <w:pStyle w:val="aff7"/>
        <w:numPr>
          <w:ilvl w:val="0"/>
          <w:numId w:val="5"/>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433957ED" w14:textId="77777777" w:rsidR="00BE1F42" w:rsidRDefault="00D2268D">
      <w:pPr>
        <w:pStyle w:val="aff7"/>
        <w:numPr>
          <w:ilvl w:val="0"/>
          <w:numId w:val="11"/>
        </w:numPr>
        <w:spacing w:line="360" w:lineRule="auto"/>
        <w:ind w:left="732" w:firstLineChars="0" w:hanging="312"/>
        <w:rPr>
          <w:rFonts w:ascii="宋体" w:eastAsia="宋体" w:hAnsi="宋体" w:cs="宋体"/>
          <w:color w:val="000000" w:themeColor="text1"/>
          <w:szCs w:val="21"/>
        </w:rPr>
      </w:pPr>
      <w:r>
        <w:rPr>
          <w:rFonts w:ascii="宋体" w:eastAsia="宋体" w:hAnsi="宋体" w:hint="eastAsia"/>
          <w:szCs w:val="21"/>
        </w:rPr>
        <w:t>折扣率</w:t>
      </w:r>
      <w:r>
        <w:rPr>
          <w:rFonts w:ascii="宋体" w:eastAsia="宋体" w:hAnsi="宋体" w:cs="宋体" w:hint="eastAsia"/>
          <w:color w:val="000000" w:themeColor="text1"/>
          <w:szCs w:val="21"/>
        </w:rPr>
        <w:t>报价没有大于</w:t>
      </w:r>
      <w:r>
        <w:rPr>
          <w:rFonts w:ascii="宋体" w:eastAsia="宋体" w:hAnsi="宋体" w:cs="宋体"/>
          <w:color w:val="000000" w:themeColor="text1"/>
          <w:szCs w:val="21"/>
        </w:rPr>
        <w:t>10</w:t>
      </w:r>
      <w:r>
        <w:rPr>
          <w:rFonts w:ascii="宋体" w:eastAsia="宋体" w:hAnsi="宋体" w:cs="宋体" w:hint="eastAsia"/>
          <w:color w:val="000000" w:themeColor="text1"/>
          <w:szCs w:val="21"/>
        </w:rPr>
        <w:t>0%</w:t>
      </w:r>
      <w:r>
        <w:rPr>
          <w:rFonts w:ascii="宋体" w:eastAsia="宋体" w:hAnsi="宋体" w:cs="宋体" w:hint="eastAsia"/>
          <w:color w:val="000000" w:themeColor="text1"/>
          <w:szCs w:val="21"/>
        </w:rPr>
        <w:t>，也没有为负数，且是固定唯一值的，否则为无效报价。</w:t>
      </w:r>
    </w:p>
    <w:p w14:paraId="50F7CA89" w14:textId="77777777" w:rsidR="00BE1F42" w:rsidRDefault="00D2268D">
      <w:pPr>
        <w:pStyle w:val="aff7"/>
        <w:numPr>
          <w:ilvl w:val="0"/>
          <w:numId w:val="11"/>
        </w:numPr>
        <w:spacing w:line="360" w:lineRule="auto"/>
        <w:ind w:left="732" w:firstLineChars="0" w:hanging="312"/>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4D21D1D8" w14:textId="77777777" w:rsidR="00BE1F42" w:rsidRDefault="00D2268D">
      <w:pPr>
        <w:pStyle w:val="aff7"/>
        <w:numPr>
          <w:ilvl w:val="0"/>
          <w:numId w:val="11"/>
        </w:numPr>
        <w:spacing w:line="360" w:lineRule="auto"/>
        <w:ind w:left="732" w:firstLineChars="0" w:hanging="312"/>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257C30C6" w14:textId="77777777" w:rsidR="00BE1F42" w:rsidRDefault="00D2268D">
      <w:pPr>
        <w:pStyle w:val="aff7"/>
        <w:numPr>
          <w:ilvl w:val="0"/>
          <w:numId w:val="11"/>
        </w:numPr>
        <w:spacing w:line="360" w:lineRule="auto"/>
        <w:ind w:left="732" w:firstLineChars="0" w:hanging="312"/>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2867E596" w14:textId="77777777" w:rsidR="00BE1F42" w:rsidRDefault="00D2268D">
      <w:pPr>
        <w:pStyle w:val="afc"/>
        <w:numPr>
          <w:ilvl w:val="0"/>
          <w:numId w:val="11"/>
        </w:numPr>
        <w:shd w:val="clear" w:color="auto" w:fill="FFFFFF"/>
        <w:spacing w:before="0" w:beforeAutospacing="0" w:after="0" w:afterAutospacing="0" w:line="360" w:lineRule="auto"/>
        <w:ind w:left="732" w:hanging="312"/>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w:t>
      </w:r>
      <w:r>
        <w:rPr>
          <w:rFonts w:hint="eastAsia"/>
          <w:color w:val="000000" w:themeColor="text1"/>
          <w:sz w:val="21"/>
          <w:szCs w:val="21"/>
        </w:rPr>
        <w:t>项目的优惠直接在清单报价中体现出来。如果供应商不接受对其错误的更正，其报价将被视为无效报价。</w:t>
      </w:r>
    </w:p>
    <w:p w14:paraId="34DF742C" w14:textId="77777777" w:rsidR="00BE1F42" w:rsidRDefault="00D2268D">
      <w:pPr>
        <w:pStyle w:val="afc"/>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7B789D2A" w14:textId="77777777" w:rsidR="00BE1F42" w:rsidRDefault="00D2268D">
      <w:pPr>
        <w:pStyle w:val="afc"/>
        <w:numPr>
          <w:ilvl w:val="0"/>
          <w:numId w:val="11"/>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lastRenderedPageBreak/>
        <w:t>有下列情形之一的，视为串通竞价，其报价无效：</w:t>
      </w:r>
    </w:p>
    <w:p w14:paraId="5D3244A6"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6C807FD3"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18B4B498"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6780F745"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b/>
          <w:bCs/>
          <w:color w:val="000000" w:themeColor="text1"/>
          <w:szCs w:val="21"/>
          <w:u w:val="double"/>
        </w:rPr>
      </w:pPr>
      <w:r>
        <w:rPr>
          <w:rFonts w:ascii="宋体" w:eastAsia="宋体" w:hAnsi="宋体" w:cs="宋体" w:hint="eastAsia"/>
          <w:b/>
          <w:bCs/>
          <w:color w:val="000000" w:themeColor="text1"/>
          <w:szCs w:val="21"/>
          <w:u w:val="double"/>
        </w:rPr>
        <w:t>不同供应商使用同一</w:t>
      </w:r>
      <w:r>
        <w:rPr>
          <w:rFonts w:ascii="宋体" w:eastAsia="宋体" w:hAnsi="宋体" w:cs="宋体" w:hint="eastAsia"/>
          <w:b/>
          <w:bCs/>
          <w:color w:val="000000" w:themeColor="text1"/>
          <w:szCs w:val="21"/>
          <w:u w:val="double"/>
        </w:rPr>
        <w:t>IP</w:t>
      </w:r>
      <w:r>
        <w:rPr>
          <w:rFonts w:ascii="宋体" w:eastAsia="宋体" w:hAnsi="宋体" w:cs="宋体" w:hint="eastAsia"/>
          <w:b/>
          <w:bCs/>
          <w:color w:val="000000" w:themeColor="text1"/>
          <w:szCs w:val="21"/>
          <w:u w:val="double"/>
        </w:rPr>
        <w:t>地址参与竞价；</w:t>
      </w:r>
    </w:p>
    <w:p w14:paraId="599AF9EA"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29727CC5"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28296796"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5777AD0C" w14:textId="77777777" w:rsidR="00BE1F42" w:rsidRDefault="00D2268D">
      <w:pPr>
        <w:pStyle w:val="aff7"/>
        <w:widowControl/>
        <w:numPr>
          <w:ilvl w:val="0"/>
          <w:numId w:val="12"/>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2536911C" w14:textId="77777777" w:rsidR="00BE1F42" w:rsidRDefault="00D2268D">
      <w:pPr>
        <w:pStyle w:val="aff7"/>
        <w:numPr>
          <w:ilvl w:val="0"/>
          <w:numId w:val="5"/>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39699A4B" w14:textId="77777777" w:rsidR="00BE1F42" w:rsidRDefault="00D2268D">
      <w:pPr>
        <w:pStyle w:val="aff7"/>
        <w:numPr>
          <w:ilvl w:val="0"/>
          <w:numId w:val="13"/>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2350EECA" w14:textId="77777777" w:rsidR="00BE1F42" w:rsidRDefault="00D2268D">
      <w:pPr>
        <w:pStyle w:val="aff7"/>
        <w:numPr>
          <w:ilvl w:val="0"/>
          <w:numId w:val="14"/>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w:t>
      </w:r>
      <w:r>
        <w:rPr>
          <w:rFonts w:ascii="宋体" w:eastAsia="宋体" w:hAnsi="宋体" w:cs="宋体" w:hint="eastAsia"/>
          <w:color w:val="000000"/>
        </w:rPr>
        <w:t>3</w:t>
      </w:r>
      <w:r>
        <w:rPr>
          <w:rFonts w:ascii="宋体" w:eastAsia="宋体" w:hAnsi="宋体" w:cs="宋体" w:hint="eastAsia"/>
          <w:color w:val="000000"/>
        </w:rPr>
        <w:t>家；</w:t>
      </w:r>
    </w:p>
    <w:p w14:paraId="72E5700E" w14:textId="77777777" w:rsidR="00BE1F42" w:rsidRDefault="00D2268D">
      <w:pPr>
        <w:pStyle w:val="aff7"/>
        <w:numPr>
          <w:ilvl w:val="0"/>
          <w:numId w:val="14"/>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w:t>
      </w:r>
      <w:r>
        <w:rPr>
          <w:rFonts w:ascii="宋体" w:eastAsia="宋体" w:hAnsi="宋体" w:cs="宋体" w:hint="eastAsia"/>
          <w:color w:val="000000"/>
        </w:rPr>
        <w:t>3</w:t>
      </w:r>
      <w:r>
        <w:rPr>
          <w:rFonts w:ascii="宋体" w:eastAsia="宋体" w:hAnsi="宋体" w:cs="宋体" w:hint="eastAsia"/>
          <w:color w:val="000000"/>
        </w:rPr>
        <w:t>家。</w:t>
      </w:r>
    </w:p>
    <w:p w14:paraId="6708BD86" w14:textId="77777777" w:rsidR="00BE1F42" w:rsidRDefault="00D2268D">
      <w:pPr>
        <w:pStyle w:val="aff7"/>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出现影响采购公正的违法、违规行为的。</w:t>
      </w:r>
    </w:p>
    <w:p w14:paraId="555BA202" w14:textId="77777777" w:rsidR="00BE1F42" w:rsidRDefault="00D2268D">
      <w:pPr>
        <w:pStyle w:val="aff7"/>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因重大变故，采购任务取消的。</w:t>
      </w:r>
    </w:p>
    <w:p w14:paraId="376308E2" w14:textId="77777777" w:rsidR="00BE1F42" w:rsidRDefault="00D2268D">
      <w:pPr>
        <w:pStyle w:val="aff7"/>
        <w:numPr>
          <w:ilvl w:val="0"/>
          <w:numId w:val="5"/>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6D589DFD" w14:textId="77777777" w:rsidR="00BE1F42" w:rsidRDefault="00D2268D">
      <w:pPr>
        <w:pStyle w:val="aff7"/>
        <w:spacing w:line="360" w:lineRule="auto"/>
        <w:ind w:leftChars="200" w:left="647" w:firstLineChars="0" w:hanging="227"/>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w:t>
      </w:r>
      <w:r>
        <w:rPr>
          <w:rFonts w:ascii="宋体" w:eastAsia="宋体" w:hAnsi="宋体" w:cs="宋体" w:hint="eastAsia"/>
          <w:szCs w:val="21"/>
        </w:rPr>
        <w:t>1.2%</w:t>
      </w:r>
      <w:r>
        <w:rPr>
          <w:rFonts w:ascii="宋体" w:eastAsia="宋体" w:hAnsi="宋体" w:cs="宋体" w:hint="eastAsia"/>
          <w:szCs w:val="21"/>
        </w:rPr>
        <w:t>（四舍五入取整数）。</w:t>
      </w:r>
    </w:p>
    <w:p w14:paraId="7BB1F595" w14:textId="77777777" w:rsidR="00BE1F42" w:rsidRDefault="00D2268D">
      <w:pPr>
        <w:pStyle w:val="aff7"/>
        <w:spacing w:line="360" w:lineRule="auto"/>
        <w:ind w:leftChars="200" w:left="647" w:firstLineChars="0" w:hanging="227"/>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75274CF0" w14:textId="77777777" w:rsidR="00BE1F42" w:rsidRDefault="00D2268D">
      <w:pPr>
        <w:pStyle w:val="aff7"/>
        <w:spacing w:line="360" w:lineRule="auto"/>
        <w:ind w:leftChars="200" w:left="647" w:firstLineChars="0" w:hanging="227"/>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如确实因不可抗力放弃成交资格的，应在不可抗力发生后三个工作日内予以通知采购代理机构并提供相关的证明；如逾期，采购代理机构不予退还平台使用费。</w:t>
      </w:r>
    </w:p>
    <w:p w14:paraId="7FBF7E1B" w14:textId="77777777" w:rsidR="00BE1F42" w:rsidRDefault="00D2268D">
      <w:pPr>
        <w:pStyle w:val="aff7"/>
        <w:numPr>
          <w:ilvl w:val="0"/>
          <w:numId w:val="4"/>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7055D9CD" w14:textId="77777777" w:rsidR="00BE1F42" w:rsidRDefault="00D2268D">
      <w:pPr>
        <w:pStyle w:val="aff7"/>
        <w:spacing w:line="360" w:lineRule="auto"/>
        <w:ind w:left="420" w:firstLineChars="0" w:firstLine="0"/>
        <w:rPr>
          <w:rFonts w:ascii="宋体" w:eastAsia="宋体" w:hAnsi="宋体" w:cstheme="minorEastAsia"/>
          <w:b/>
          <w:color w:val="000000" w:themeColor="text1"/>
        </w:rPr>
      </w:pPr>
      <w:r>
        <w:rPr>
          <w:rFonts w:ascii="宋体" w:eastAsia="宋体" w:hAnsi="宋体"/>
        </w:rPr>
        <w:t>1</w:t>
      </w:r>
      <w:r>
        <w:rPr>
          <w:rFonts w:ascii="宋体" w:eastAsia="宋体" w:hAnsi="宋体"/>
        </w:rPr>
        <w:t>、采购人联系人及联系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t>。</w:t>
      </w:r>
      <w:r>
        <w:rPr>
          <w:rFonts w:ascii="宋体" w:eastAsia="宋体" w:hAnsi="宋体"/>
        </w:rPr>
        <w:br/>
        <w:t>2</w:t>
      </w:r>
      <w:r>
        <w:rPr>
          <w:rFonts w:ascii="宋体" w:eastAsia="宋体" w:hAnsi="宋体"/>
        </w:rPr>
        <w:t>、</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w:t>
      </w:r>
      <w:r>
        <w:rPr>
          <w:rFonts w:ascii="宋体" w:eastAsia="宋体" w:hAnsi="宋体" w:hint="eastAsia"/>
        </w:rPr>
        <w:t>有限公司纪检监督部门电话</w:t>
      </w:r>
      <w:r>
        <w:rPr>
          <w:rFonts w:ascii="宋体" w:eastAsia="宋体" w:hAnsi="宋体" w:hint="eastAsia"/>
        </w:rPr>
        <w:t xml:space="preserve">  </w:t>
      </w:r>
      <w:r>
        <w:rPr>
          <w:rFonts w:ascii="宋体" w:eastAsia="宋体" w:hAnsi="宋体"/>
        </w:rPr>
        <w:t>0758—3173809</w:t>
      </w:r>
      <w:r>
        <w:rPr>
          <w:rFonts w:ascii="宋体" w:eastAsia="宋体" w:hAnsi="宋体"/>
        </w:rPr>
        <w:t>。</w:t>
      </w:r>
    </w:p>
    <w:p w14:paraId="28918163" w14:textId="77777777" w:rsidR="00BE1F42" w:rsidRDefault="00D2268D">
      <w:pPr>
        <w:pStyle w:val="aff7"/>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711D8CCD" w14:textId="77777777" w:rsidR="00BE1F42" w:rsidRDefault="00D2268D">
      <w:pPr>
        <w:pStyle w:val="aff7"/>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lastRenderedPageBreak/>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5AF8C83" w14:textId="77777777" w:rsidR="00BE1F42" w:rsidRDefault="00D2268D">
      <w:pPr>
        <w:rPr>
          <w:rFonts w:ascii="宋体" w:eastAsia="宋体" w:hAnsi="宋体" w:cs="宋体"/>
          <w:color w:val="000000" w:themeColor="text1"/>
        </w:rPr>
      </w:pPr>
      <w:r>
        <w:rPr>
          <w:rFonts w:ascii="宋体" w:eastAsia="宋体" w:hAnsi="宋体" w:cs="宋体" w:hint="eastAsia"/>
          <w:color w:val="000000" w:themeColor="text1"/>
        </w:rPr>
        <w:br w:type="page"/>
      </w:r>
    </w:p>
    <w:p w14:paraId="0AAE30C5" w14:textId="77777777" w:rsidR="00BE1F42" w:rsidRDefault="00D2268D">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w:t>
      </w:r>
      <w:r>
        <w:rPr>
          <w:rFonts w:ascii="宋体" w:eastAsia="宋体" w:hAnsi="宋体" w:cs="宋体" w:hint="eastAsia"/>
          <w:b/>
          <w:bCs/>
          <w:color w:val="000000" w:themeColor="text1"/>
          <w:sz w:val="32"/>
          <w:szCs w:val="32"/>
        </w:rPr>
        <w:t xml:space="preserve"> </w:t>
      </w:r>
      <w:r>
        <w:rPr>
          <w:rFonts w:ascii="宋体" w:eastAsia="宋体" w:hAnsi="宋体" w:cs="宋体" w:hint="eastAsia"/>
          <w:b/>
          <w:bCs/>
          <w:color w:val="000000" w:themeColor="text1"/>
          <w:sz w:val="32"/>
          <w:szCs w:val="32"/>
        </w:rPr>
        <w:t>采购需求书</w:t>
      </w:r>
    </w:p>
    <w:p w14:paraId="5791AB5D" w14:textId="77777777" w:rsidR="00BE1F42" w:rsidRDefault="00D2268D">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0A67F8AA" w14:textId="77777777" w:rsidR="00BE1F42" w:rsidRDefault="00D2268D">
      <w:pPr>
        <w:numPr>
          <w:ilvl w:val="0"/>
          <w:numId w:val="15"/>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响应供应商须对本项目进行整体响应，任何只对其中一部分进行的响应都被视为无效响应。</w:t>
      </w:r>
      <w:r>
        <w:rPr>
          <w:rFonts w:ascii="宋体" w:eastAsia="宋体" w:hAnsi="宋体" w:cs="宋体" w:hint="eastAsia"/>
          <w:b/>
          <w:bCs/>
          <w:color w:val="000000" w:themeColor="text1"/>
        </w:rPr>
        <w:t xml:space="preserve"> </w:t>
      </w:r>
    </w:p>
    <w:p w14:paraId="51BB381F"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color w:val="000000"/>
          <w:sz w:val="21"/>
        </w:rPr>
      </w:pPr>
      <w:r>
        <w:rPr>
          <w:rFonts w:hAnsi="宋体" w:cs="宋体" w:hint="eastAsia"/>
          <w:b/>
          <w:color w:val="000000"/>
          <w:sz w:val="21"/>
        </w:rPr>
        <w:t>项目一览表</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33"/>
        <w:gridCol w:w="709"/>
        <w:gridCol w:w="4092"/>
        <w:gridCol w:w="1833"/>
      </w:tblGrid>
      <w:tr w:rsidR="00BE1F42" w14:paraId="5B7360EC" w14:textId="77777777">
        <w:trPr>
          <w:trHeight w:val="819"/>
          <w:jc w:val="center"/>
        </w:trPr>
        <w:tc>
          <w:tcPr>
            <w:tcW w:w="3433" w:type="dxa"/>
            <w:tcBorders>
              <w:top w:val="single" w:sz="12" w:space="0" w:color="auto"/>
              <w:left w:val="single" w:sz="12" w:space="0" w:color="auto"/>
              <w:bottom w:val="single" w:sz="2" w:space="0" w:color="auto"/>
              <w:right w:val="single" w:sz="4" w:space="0" w:color="auto"/>
              <w:tl2br w:val="nil"/>
              <w:tr2bl w:val="nil"/>
            </w:tcBorders>
            <w:shd w:val="clear" w:color="auto" w:fill="EEECE1"/>
            <w:vAlign w:val="center"/>
          </w:tcPr>
          <w:p w14:paraId="1664D71B" w14:textId="77777777" w:rsidR="00BE1F42" w:rsidRDefault="00D2268D">
            <w:pPr>
              <w:jc w:val="center"/>
              <w:rPr>
                <w:rFonts w:ascii="宋体" w:eastAsia="宋体" w:hAnsi="宋体" w:cs="宋体"/>
                <w:b/>
                <w:color w:val="000000"/>
                <w:szCs w:val="21"/>
              </w:rPr>
            </w:pPr>
            <w:r>
              <w:rPr>
                <w:rFonts w:ascii="宋体" w:eastAsia="宋体" w:hAnsi="宋体" w:cs="宋体" w:hint="eastAsia"/>
                <w:b/>
                <w:color w:val="000000"/>
                <w:szCs w:val="21"/>
              </w:rPr>
              <w:t>采购内容</w:t>
            </w:r>
          </w:p>
        </w:tc>
        <w:tc>
          <w:tcPr>
            <w:tcW w:w="709" w:type="dxa"/>
            <w:tcBorders>
              <w:top w:val="single" w:sz="12" w:space="0" w:color="auto"/>
              <w:left w:val="single" w:sz="4" w:space="0" w:color="auto"/>
              <w:bottom w:val="single" w:sz="2" w:space="0" w:color="auto"/>
              <w:right w:val="single" w:sz="4" w:space="0" w:color="auto"/>
              <w:tl2br w:val="nil"/>
              <w:tr2bl w:val="nil"/>
            </w:tcBorders>
            <w:shd w:val="clear" w:color="auto" w:fill="EEECE1"/>
            <w:vAlign w:val="center"/>
          </w:tcPr>
          <w:p w14:paraId="359CD21E" w14:textId="77777777" w:rsidR="00BE1F42" w:rsidRDefault="00D2268D">
            <w:pPr>
              <w:jc w:val="center"/>
              <w:rPr>
                <w:rFonts w:ascii="宋体" w:eastAsia="宋体" w:hAnsi="宋体" w:cs="宋体"/>
                <w:b/>
                <w:szCs w:val="21"/>
              </w:rPr>
            </w:pPr>
            <w:r>
              <w:rPr>
                <w:rFonts w:ascii="宋体" w:eastAsia="宋体" w:hAnsi="宋体" w:cs="宋体" w:hint="eastAsia"/>
                <w:b/>
                <w:szCs w:val="21"/>
              </w:rPr>
              <w:t>数量</w:t>
            </w:r>
          </w:p>
        </w:tc>
        <w:tc>
          <w:tcPr>
            <w:tcW w:w="4092" w:type="dxa"/>
            <w:tcBorders>
              <w:top w:val="single" w:sz="12" w:space="0" w:color="auto"/>
              <w:left w:val="single" w:sz="4" w:space="0" w:color="auto"/>
              <w:bottom w:val="single" w:sz="2" w:space="0" w:color="auto"/>
              <w:right w:val="single" w:sz="4" w:space="0" w:color="auto"/>
              <w:tl2br w:val="nil"/>
              <w:tr2bl w:val="nil"/>
            </w:tcBorders>
            <w:shd w:val="clear" w:color="auto" w:fill="EEECE1"/>
            <w:vAlign w:val="center"/>
          </w:tcPr>
          <w:p w14:paraId="5C35A249" w14:textId="77777777" w:rsidR="00BE1F42" w:rsidRDefault="00D2268D">
            <w:pPr>
              <w:jc w:val="center"/>
              <w:rPr>
                <w:rFonts w:ascii="宋体" w:eastAsia="宋体" w:hAnsi="宋体" w:cs="宋体"/>
                <w:b/>
                <w:color w:val="FF0000"/>
                <w:szCs w:val="21"/>
                <w:highlight w:val="yellow"/>
              </w:rPr>
            </w:pPr>
            <w:r>
              <w:rPr>
                <w:rFonts w:ascii="宋体" w:eastAsia="宋体" w:hAnsi="宋体" w:cs="宋体" w:hint="eastAsia"/>
                <w:b/>
                <w:szCs w:val="21"/>
              </w:rPr>
              <w:t>服务期限</w:t>
            </w:r>
          </w:p>
        </w:tc>
        <w:tc>
          <w:tcPr>
            <w:tcW w:w="1833" w:type="dxa"/>
            <w:tcBorders>
              <w:top w:val="single" w:sz="12" w:space="0" w:color="auto"/>
              <w:left w:val="single" w:sz="4" w:space="0" w:color="auto"/>
              <w:bottom w:val="single" w:sz="2" w:space="0" w:color="auto"/>
              <w:right w:val="single" w:sz="12" w:space="0" w:color="auto"/>
              <w:tl2br w:val="nil"/>
              <w:tr2bl w:val="nil"/>
            </w:tcBorders>
            <w:shd w:val="clear" w:color="auto" w:fill="EEECE1"/>
            <w:vAlign w:val="center"/>
          </w:tcPr>
          <w:p w14:paraId="109FBF1C" w14:textId="77777777" w:rsidR="00BE1F42" w:rsidRDefault="00D2268D">
            <w:pPr>
              <w:jc w:val="center"/>
              <w:rPr>
                <w:rFonts w:ascii="宋体" w:eastAsia="宋体" w:hAnsi="宋体" w:cs="宋体"/>
                <w:b/>
                <w:szCs w:val="21"/>
                <w:highlight w:val="yellow"/>
              </w:rPr>
            </w:pPr>
            <w:r>
              <w:rPr>
                <w:rFonts w:ascii="宋体" w:eastAsia="宋体" w:hAnsi="宋体" w:cs="宋体" w:hint="eastAsia"/>
                <w:b/>
                <w:szCs w:val="21"/>
              </w:rPr>
              <w:t>预算金额</w:t>
            </w:r>
          </w:p>
        </w:tc>
      </w:tr>
      <w:tr w:rsidR="00BE1F42" w14:paraId="46F73643" w14:textId="77777777">
        <w:trPr>
          <w:trHeight w:val="819"/>
          <w:jc w:val="center"/>
        </w:trPr>
        <w:tc>
          <w:tcPr>
            <w:tcW w:w="3433" w:type="dxa"/>
            <w:tcBorders>
              <w:top w:val="single" w:sz="2" w:space="0" w:color="auto"/>
              <w:left w:val="single" w:sz="12" w:space="0" w:color="auto"/>
              <w:bottom w:val="single" w:sz="2" w:space="0" w:color="auto"/>
              <w:right w:val="single" w:sz="4" w:space="0" w:color="auto"/>
              <w:tl2br w:val="nil"/>
              <w:tr2bl w:val="nil"/>
            </w:tcBorders>
            <w:vAlign w:val="center"/>
          </w:tcPr>
          <w:p w14:paraId="745A3012" w14:textId="77777777" w:rsidR="00BE1F42" w:rsidRDefault="00D2268D">
            <w:pPr>
              <w:jc w:val="center"/>
              <w:rPr>
                <w:rFonts w:ascii="宋体" w:eastAsia="宋体" w:hAnsi="宋体" w:cs="宋体"/>
                <w:color w:val="000000"/>
                <w:szCs w:val="21"/>
              </w:rPr>
            </w:pPr>
            <w:r>
              <w:rPr>
                <w:rFonts w:ascii="宋体" w:eastAsia="宋体" w:hAnsi="宋体" w:cs="宋体" w:hint="eastAsia"/>
                <w:szCs w:val="21"/>
              </w:rPr>
              <w:t>广东省肇庆监狱（企业）</w:t>
            </w:r>
            <w:r>
              <w:rPr>
                <w:rFonts w:ascii="宋体" w:eastAsia="宋体" w:hAnsi="宋体" w:cs="宋体" w:hint="eastAsia"/>
                <w:szCs w:val="21"/>
              </w:rPr>
              <w:t>2025-2026</w:t>
            </w:r>
            <w:r>
              <w:rPr>
                <w:rFonts w:ascii="宋体" w:eastAsia="宋体" w:hAnsi="宋体" w:cs="宋体" w:hint="eastAsia"/>
                <w:szCs w:val="21"/>
              </w:rPr>
              <w:t>年大巴车租赁服务项目</w:t>
            </w:r>
          </w:p>
        </w:tc>
        <w:tc>
          <w:tcPr>
            <w:tcW w:w="709" w:type="dxa"/>
            <w:tcBorders>
              <w:top w:val="single" w:sz="2" w:space="0" w:color="auto"/>
              <w:left w:val="single" w:sz="4" w:space="0" w:color="auto"/>
              <w:bottom w:val="single" w:sz="2" w:space="0" w:color="auto"/>
              <w:right w:val="single" w:sz="4" w:space="0" w:color="auto"/>
              <w:tl2br w:val="nil"/>
              <w:tr2bl w:val="nil"/>
            </w:tcBorders>
            <w:vAlign w:val="center"/>
          </w:tcPr>
          <w:p w14:paraId="42F329C9" w14:textId="77777777" w:rsidR="00BE1F42" w:rsidRDefault="00D2268D">
            <w:pPr>
              <w:autoSpaceDE w:val="0"/>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项</w:t>
            </w:r>
          </w:p>
        </w:tc>
        <w:tc>
          <w:tcPr>
            <w:tcW w:w="4092" w:type="dxa"/>
            <w:tcBorders>
              <w:top w:val="single" w:sz="2" w:space="0" w:color="auto"/>
              <w:left w:val="single" w:sz="4" w:space="0" w:color="auto"/>
              <w:bottom w:val="single" w:sz="2" w:space="0" w:color="auto"/>
              <w:right w:val="single" w:sz="4" w:space="0" w:color="auto"/>
              <w:tl2br w:val="nil"/>
              <w:tr2bl w:val="nil"/>
            </w:tcBorders>
            <w:vAlign w:val="center"/>
          </w:tcPr>
          <w:p w14:paraId="0596D89E" w14:textId="77777777" w:rsidR="00BE1F42" w:rsidRDefault="00D2268D">
            <w:pPr>
              <w:pStyle w:val="affa"/>
              <w:spacing w:line="240" w:lineRule="auto"/>
              <w:rPr>
                <w:rFonts w:cs="宋体"/>
                <w:color w:val="000000"/>
                <w:spacing w:val="0"/>
                <w:kern w:val="2"/>
              </w:rPr>
            </w:pPr>
            <w:r>
              <w:rPr>
                <w:rStyle w:val="160"/>
                <w:rFonts w:ascii="宋体" w:hAnsi="宋体" w:cs="宋体" w:hint="eastAsia"/>
                <w:sz w:val="21"/>
                <w:szCs w:val="21"/>
              </w:rPr>
              <w:t>自合同签订生效之日起一年</w:t>
            </w:r>
            <w:r>
              <w:rPr>
                <w:rFonts w:cs="宋体" w:hint="eastAsia"/>
              </w:rPr>
              <w:t>，本项目具体终止时间以达到合同总额或截止日期</w:t>
            </w:r>
            <w:proofErr w:type="gramStart"/>
            <w:r>
              <w:rPr>
                <w:rFonts w:cs="宋体" w:hint="eastAsia"/>
              </w:rPr>
              <w:t>两者先</w:t>
            </w:r>
            <w:proofErr w:type="gramEnd"/>
            <w:r>
              <w:rPr>
                <w:rFonts w:cs="宋体" w:hint="eastAsia"/>
              </w:rPr>
              <w:t>到为准</w:t>
            </w:r>
          </w:p>
        </w:tc>
        <w:tc>
          <w:tcPr>
            <w:tcW w:w="1833" w:type="dxa"/>
            <w:tcBorders>
              <w:top w:val="single" w:sz="2" w:space="0" w:color="auto"/>
              <w:left w:val="single" w:sz="4" w:space="0" w:color="auto"/>
              <w:bottom w:val="single" w:sz="2" w:space="0" w:color="auto"/>
              <w:right w:val="single" w:sz="12" w:space="0" w:color="auto"/>
              <w:tl2br w:val="nil"/>
              <w:tr2bl w:val="nil"/>
            </w:tcBorders>
            <w:vAlign w:val="center"/>
          </w:tcPr>
          <w:p w14:paraId="0700DBA6" w14:textId="77777777" w:rsidR="00BE1F42" w:rsidRDefault="00D2268D">
            <w:pPr>
              <w:autoSpaceDE w:val="0"/>
              <w:jc w:val="center"/>
              <w:rPr>
                <w:rFonts w:ascii="宋体" w:eastAsia="宋体" w:hAnsi="宋体" w:cs="宋体"/>
                <w:szCs w:val="21"/>
              </w:rPr>
            </w:pPr>
            <w:r>
              <w:rPr>
                <w:rFonts w:ascii="宋体" w:eastAsia="宋体" w:hAnsi="宋体" w:cs="宋体" w:hint="eastAsia"/>
                <w:color w:val="000000"/>
                <w:szCs w:val="21"/>
              </w:rPr>
              <w:t>人民</w:t>
            </w:r>
            <w:r>
              <w:rPr>
                <w:rFonts w:ascii="宋体" w:eastAsia="宋体" w:hAnsi="宋体" w:cs="宋体" w:hint="eastAsia"/>
                <w:szCs w:val="21"/>
              </w:rPr>
              <w:t>币</w:t>
            </w:r>
            <w:r>
              <w:rPr>
                <w:rFonts w:ascii="宋体" w:eastAsia="宋体" w:hAnsi="宋体" w:cs="宋体" w:hint="eastAsia"/>
                <w:szCs w:val="21"/>
              </w:rPr>
              <w:t>170000</w:t>
            </w:r>
            <w:r>
              <w:rPr>
                <w:rFonts w:ascii="宋体" w:eastAsia="宋体" w:hAnsi="宋体" w:cs="宋体" w:hint="eastAsia"/>
                <w:color w:val="000000"/>
                <w:szCs w:val="21"/>
              </w:rPr>
              <w:t>元</w:t>
            </w:r>
          </w:p>
        </w:tc>
      </w:tr>
    </w:tbl>
    <w:p w14:paraId="14E982B5"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项目概述</w:t>
      </w:r>
    </w:p>
    <w:p w14:paraId="5D480F7A" w14:textId="77777777" w:rsidR="00BE1F42" w:rsidRDefault="00D2268D">
      <w:pPr>
        <w:numPr>
          <w:ilvl w:val="0"/>
          <w:numId w:val="17"/>
        </w:numPr>
        <w:spacing w:line="360" w:lineRule="auto"/>
        <w:jc w:val="left"/>
        <w:rPr>
          <w:rStyle w:val="160"/>
          <w:rFonts w:ascii="宋体" w:hAnsi="宋体" w:cs="宋体"/>
          <w:sz w:val="21"/>
          <w:szCs w:val="21"/>
        </w:rPr>
      </w:pPr>
      <w:r>
        <w:rPr>
          <w:rStyle w:val="160"/>
          <w:rFonts w:ascii="宋体" w:hAnsi="宋体" w:cs="宋体" w:hint="eastAsia"/>
          <w:sz w:val="21"/>
          <w:szCs w:val="21"/>
        </w:rPr>
        <w:t>项目名称：广东省肇庆监狱（企业）</w:t>
      </w:r>
      <w:r>
        <w:rPr>
          <w:rStyle w:val="160"/>
          <w:rFonts w:ascii="宋体" w:hAnsi="宋体" w:cs="宋体" w:hint="eastAsia"/>
          <w:sz w:val="21"/>
          <w:szCs w:val="21"/>
        </w:rPr>
        <w:t>2025-2026</w:t>
      </w:r>
      <w:r>
        <w:rPr>
          <w:rStyle w:val="160"/>
          <w:rFonts w:ascii="宋体" w:hAnsi="宋体" w:cs="宋体" w:hint="eastAsia"/>
          <w:sz w:val="21"/>
          <w:szCs w:val="21"/>
        </w:rPr>
        <w:t>年大巴车租赁服务项目。</w:t>
      </w:r>
    </w:p>
    <w:p w14:paraId="30869E3A" w14:textId="77777777" w:rsidR="00BE1F42" w:rsidRDefault="00D2268D">
      <w:pPr>
        <w:numPr>
          <w:ilvl w:val="0"/>
          <w:numId w:val="17"/>
        </w:numPr>
        <w:spacing w:line="360" w:lineRule="auto"/>
        <w:jc w:val="left"/>
        <w:rPr>
          <w:rFonts w:ascii="宋体" w:eastAsia="宋体" w:hAnsi="宋体" w:cs="宋体"/>
          <w:szCs w:val="21"/>
        </w:rPr>
      </w:pPr>
      <w:r>
        <w:rPr>
          <w:rStyle w:val="160"/>
          <w:rFonts w:ascii="宋体" w:hAnsi="宋体" w:cs="宋体" w:hint="eastAsia"/>
          <w:sz w:val="21"/>
          <w:szCs w:val="21"/>
        </w:rPr>
        <w:t>项目预算金额：人民币</w:t>
      </w:r>
      <w:r>
        <w:rPr>
          <w:rStyle w:val="160"/>
          <w:rFonts w:ascii="宋体" w:hAnsi="宋体" w:cs="宋体" w:hint="eastAsia"/>
          <w:sz w:val="21"/>
          <w:szCs w:val="21"/>
        </w:rPr>
        <w:t>17</w:t>
      </w:r>
      <w:r>
        <w:rPr>
          <w:rStyle w:val="160"/>
          <w:rFonts w:ascii="宋体" w:hAnsi="宋体" w:cs="宋体" w:hint="eastAsia"/>
          <w:sz w:val="21"/>
          <w:szCs w:val="21"/>
        </w:rPr>
        <w:t>万元。其中财政资金：</w:t>
      </w:r>
      <w:r>
        <w:rPr>
          <w:rStyle w:val="160"/>
          <w:rFonts w:ascii="宋体" w:hAnsi="宋体" w:cs="宋体" w:hint="eastAsia"/>
          <w:sz w:val="21"/>
          <w:szCs w:val="21"/>
        </w:rPr>
        <w:t>13</w:t>
      </w:r>
      <w:r>
        <w:rPr>
          <w:rStyle w:val="160"/>
          <w:rFonts w:ascii="宋体" w:hAnsi="宋体" w:cs="宋体" w:hint="eastAsia"/>
          <w:sz w:val="21"/>
          <w:szCs w:val="21"/>
        </w:rPr>
        <w:t>万元，企业资金：</w:t>
      </w:r>
      <w:r>
        <w:rPr>
          <w:rStyle w:val="160"/>
          <w:rFonts w:ascii="宋体" w:hAnsi="宋体" w:cs="宋体" w:hint="eastAsia"/>
          <w:sz w:val="21"/>
          <w:szCs w:val="21"/>
        </w:rPr>
        <w:t>4</w:t>
      </w:r>
      <w:r>
        <w:rPr>
          <w:rStyle w:val="160"/>
          <w:rFonts w:ascii="宋体" w:hAnsi="宋体" w:cs="宋体" w:hint="eastAsia"/>
          <w:sz w:val="21"/>
          <w:szCs w:val="21"/>
        </w:rPr>
        <w:t>万元。</w:t>
      </w:r>
    </w:p>
    <w:p w14:paraId="3770E7EB" w14:textId="77777777" w:rsidR="00BE1F42" w:rsidRDefault="00D2268D">
      <w:pPr>
        <w:numPr>
          <w:ilvl w:val="0"/>
          <w:numId w:val="17"/>
        </w:numPr>
        <w:spacing w:line="360" w:lineRule="auto"/>
        <w:jc w:val="left"/>
        <w:rPr>
          <w:rStyle w:val="160"/>
          <w:rFonts w:ascii="宋体" w:hAnsi="宋体" w:cs="宋体"/>
          <w:sz w:val="21"/>
          <w:szCs w:val="21"/>
        </w:rPr>
      </w:pPr>
      <w:r>
        <w:rPr>
          <w:rStyle w:val="160"/>
          <w:rFonts w:ascii="宋体" w:hAnsi="宋体" w:cs="宋体" w:hint="eastAsia"/>
          <w:sz w:val="21"/>
          <w:szCs w:val="21"/>
        </w:rPr>
        <w:t>服务期限：自合同签订生效之日起一年</w:t>
      </w:r>
      <w:r>
        <w:rPr>
          <w:rFonts w:ascii="宋体" w:eastAsia="宋体" w:hAnsi="宋体" w:cs="宋体" w:hint="eastAsia"/>
          <w:szCs w:val="21"/>
        </w:rPr>
        <w:t>，本项目具体终止时间以达到合同总额或截止日期</w:t>
      </w:r>
      <w:proofErr w:type="gramStart"/>
      <w:r>
        <w:rPr>
          <w:rFonts w:ascii="宋体" w:eastAsia="宋体" w:hAnsi="宋体" w:cs="宋体" w:hint="eastAsia"/>
          <w:szCs w:val="21"/>
        </w:rPr>
        <w:t>两者先</w:t>
      </w:r>
      <w:proofErr w:type="gramEnd"/>
      <w:r>
        <w:rPr>
          <w:rFonts w:ascii="宋体" w:eastAsia="宋体" w:hAnsi="宋体" w:cs="宋体" w:hint="eastAsia"/>
          <w:szCs w:val="21"/>
        </w:rPr>
        <w:t>到为准。</w:t>
      </w:r>
    </w:p>
    <w:p w14:paraId="017DFBD7" w14:textId="77777777" w:rsidR="00BE1F42" w:rsidRDefault="00D2268D">
      <w:pPr>
        <w:numPr>
          <w:ilvl w:val="0"/>
          <w:numId w:val="17"/>
        </w:numPr>
        <w:spacing w:line="360" w:lineRule="auto"/>
        <w:jc w:val="left"/>
        <w:rPr>
          <w:rFonts w:ascii="宋体" w:eastAsia="宋体" w:hAnsi="宋体" w:cs="宋体"/>
          <w:color w:val="000000"/>
          <w:spacing w:val="6"/>
          <w:szCs w:val="21"/>
        </w:rPr>
      </w:pPr>
      <w:r>
        <w:rPr>
          <w:rStyle w:val="160"/>
          <w:rFonts w:ascii="宋体" w:hAnsi="宋体" w:cs="宋体" w:hint="eastAsia"/>
          <w:sz w:val="21"/>
          <w:szCs w:val="21"/>
        </w:rPr>
        <w:t>服务主要内容：广东省肇庆监狱（企业）车辆租赁服务主要用于满足开展党团活动、培训、民警职工大型活动、</w:t>
      </w:r>
      <w:proofErr w:type="gramStart"/>
      <w:r>
        <w:rPr>
          <w:rStyle w:val="160"/>
          <w:rFonts w:ascii="宋体" w:hAnsi="宋体" w:cs="宋体" w:hint="eastAsia"/>
          <w:sz w:val="21"/>
          <w:szCs w:val="21"/>
        </w:rPr>
        <w:t>调犯及</w:t>
      </w:r>
      <w:proofErr w:type="gramEnd"/>
      <w:r>
        <w:rPr>
          <w:rStyle w:val="160"/>
          <w:rFonts w:ascii="宋体" w:hAnsi="宋体" w:cs="宋体" w:hint="eastAsia"/>
          <w:sz w:val="21"/>
          <w:szCs w:val="21"/>
        </w:rPr>
        <w:t>遣送刑满释放人员等相关需求。</w:t>
      </w:r>
    </w:p>
    <w:p w14:paraId="593315EF" w14:textId="77777777" w:rsidR="00BE1F42" w:rsidRDefault="00D2268D">
      <w:pPr>
        <w:pStyle w:val="afc"/>
        <w:numPr>
          <w:ilvl w:val="0"/>
          <w:numId w:val="17"/>
        </w:numPr>
        <w:spacing w:before="0" w:beforeAutospacing="0" w:after="0" w:afterAutospacing="0" w:line="360" w:lineRule="auto"/>
        <w:rPr>
          <w:color w:val="000000"/>
          <w:spacing w:val="6"/>
          <w:sz w:val="21"/>
          <w:szCs w:val="21"/>
        </w:rPr>
      </w:pPr>
      <w:r>
        <w:rPr>
          <w:rFonts w:hint="eastAsia"/>
          <w:color w:val="000000"/>
          <w:spacing w:val="6"/>
          <w:sz w:val="21"/>
          <w:szCs w:val="21"/>
        </w:rPr>
        <w:t>本次报价不接受联合体报价，响应供应商必须是在工商机关依法注册登记的、年审合格的独立法人或其他组织，具有承接本项目的能力。响应供应商应对本次采购的全部采购内容进行报价，不允许只对部分内容进行报价；存在隶属关系或同属</w:t>
      </w:r>
      <w:proofErr w:type="gramStart"/>
      <w:r>
        <w:rPr>
          <w:rFonts w:hint="eastAsia"/>
          <w:color w:val="000000"/>
          <w:spacing w:val="6"/>
          <w:sz w:val="21"/>
          <w:szCs w:val="21"/>
        </w:rPr>
        <w:t>一</w:t>
      </w:r>
      <w:proofErr w:type="gramEnd"/>
      <w:r>
        <w:rPr>
          <w:rFonts w:hint="eastAsia"/>
          <w:color w:val="000000"/>
          <w:spacing w:val="6"/>
          <w:sz w:val="21"/>
          <w:szCs w:val="21"/>
        </w:rPr>
        <w:t>母公司或法人的企业，仅能由一家企业参与竞价。</w:t>
      </w:r>
    </w:p>
    <w:p w14:paraId="17DD5FD3"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服务项目清单</w:t>
      </w:r>
    </w:p>
    <w:p w14:paraId="22B1D31B" w14:textId="77777777" w:rsidR="00BE1F42" w:rsidRDefault="00D2268D">
      <w:pPr>
        <w:pStyle w:val="afc"/>
        <w:numPr>
          <w:ilvl w:val="0"/>
          <w:numId w:val="18"/>
        </w:numPr>
        <w:spacing w:before="0" w:beforeAutospacing="0" w:after="0" w:afterAutospacing="0" w:line="360" w:lineRule="auto"/>
        <w:rPr>
          <w:color w:val="000000"/>
          <w:spacing w:val="6"/>
          <w:sz w:val="21"/>
          <w:szCs w:val="21"/>
        </w:rPr>
      </w:pPr>
      <w:r>
        <w:rPr>
          <w:rFonts w:hint="eastAsia"/>
          <w:color w:val="000000"/>
          <w:spacing w:val="6"/>
          <w:sz w:val="21"/>
          <w:szCs w:val="21"/>
        </w:rPr>
        <w:t>日均出行距离不超过</w:t>
      </w:r>
      <w:r>
        <w:rPr>
          <w:rFonts w:hint="eastAsia"/>
          <w:color w:val="000000"/>
          <w:spacing w:val="6"/>
          <w:sz w:val="21"/>
          <w:szCs w:val="21"/>
        </w:rPr>
        <w:t>250</w:t>
      </w:r>
      <w:r>
        <w:rPr>
          <w:rFonts w:hint="eastAsia"/>
          <w:color w:val="000000"/>
          <w:spacing w:val="6"/>
          <w:sz w:val="21"/>
          <w:szCs w:val="21"/>
        </w:rPr>
        <w:t>公里的租车行为适用分项定额标准。</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578"/>
        <w:gridCol w:w="1387"/>
        <w:gridCol w:w="2108"/>
        <w:gridCol w:w="3210"/>
      </w:tblGrid>
      <w:tr w:rsidR="00BE1F42" w14:paraId="2F277215" w14:textId="77777777">
        <w:trPr>
          <w:trHeight w:val="567"/>
          <w:jc w:val="center"/>
        </w:trPr>
        <w:tc>
          <w:tcPr>
            <w:tcW w:w="167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AFC8828"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车辆</w:t>
            </w:r>
          </w:p>
          <w:p w14:paraId="650015BC"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类型</w:t>
            </w:r>
          </w:p>
        </w:tc>
        <w:tc>
          <w:tcPr>
            <w:tcW w:w="157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4EB7C5" w14:textId="77777777" w:rsidR="00BE1F42" w:rsidRDefault="00D2268D">
            <w:pPr>
              <w:pStyle w:val="afc"/>
              <w:spacing w:before="0" w:beforeAutospacing="0" w:after="0" w:afterAutospacing="0"/>
              <w:ind w:firstLineChars="100" w:firstLine="222"/>
              <w:rPr>
                <w:color w:val="000000"/>
                <w:spacing w:val="6"/>
                <w:sz w:val="21"/>
                <w:szCs w:val="21"/>
              </w:rPr>
            </w:pPr>
            <w:r>
              <w:rPr>
                <w:rFonts w:hint="eastAsia"/>
                <w:color w:val="000000"/>
                <w:spacing w:val="6"/>
                <w:sz w:val="21"/>
                <w:szCs w:val="21"/>
              </w:rPr>
              <w:t>座位数</w:t>
            </w:r>
          </w:p>
        </w:tc>
        <w:tc>
          <w:tcPr>
            <w:tcW w:w="670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9ECDEAE" w14:textId="77777777" w:rsidR="00BE1F42" w:rsidRDefault="00D2268D">
            <w:pPr>
              <w:pStyle w:val="afc"/>
              <w:spacing w:before="0" w:beforeAutospacing="0" w:after="0" w:afterAutospacing="0"/>
              <w:ind w:firstLine="444"/>
              <w:jc w:val="center"/>
              <w:rPr>
                <w:color w:val="000000"/>
                <w:spacing w:val="6"/>
                <w:sz w:val="21"/>
                <w:szCs w:val="21"/>
              </w:rPr>
            </w:pPr>
            <w:r>
              <w:rPr>
                <w:rFonts w:hint="eastAsia"/>
                <w:color w:val="000000"/>
                <w:spacing w:val="6"/>
                <w:sz w:val="21"/>
                <w:szCs w:val="21"/>
              </w:rPr>
              <w:t>分项定额（元</w:t>
            </w:r>
            <w:r>
              <w:rPr>
                <w:rFonts w:hint="eastAsia"/>
                <w:color w:val="000000"/>
                <w:spacing w:val="6"/>
                <w:sz w:val="21"/>
                <w:szCs w:val="21"/>
              </w:rPr>
              <w:t>/</w:t>
            </w:r>
            <w:r>
              <w:rPr>
                <w:rFonts w:hint="eastAsia"/>
                <w:color w:val="000000"/>
                <w:spacing w:val="6"/>
                <w:sz w:val="21"/>
                <w:szCs w:val="21"/>
              </w:rPr>
              <w:t>含税）</w:t>
            </w:r>
          </w:p>
        </w:tc>
      </w:tr>
      <w:tr w:rsidR="00BE1F42" w14:paraId="459006BE" w14:textId="77777777">
        <w:trPr>
          <w:trHeight w:val="567"/>
          <w:jc w:val="center"/>
        </w:trPr>
        <w:tc>
          <w:tcPr>
            <w:tcW w:w="1677" w:type="dxa"/>
            <w:vMerge/>
            <w:tcBorders>
              <w:top w:val="single" w:sz="4" w:space="0" w:color="auto"/>
              <w:left w:val="single" w:sz="4" w:space="0" w:color="auto"/>
              <w:bottom w:val="single" w:sz="4" w:space="0" w:color="auto"/>
              <w:right w:val="single" w:sz="4" w:space="0" w:color="auto"/>
              <w:tl2br w:val="nil"/>
              <w:tr2bl w:val="nil"/>
            </w:tcBorders>
            <w:vAlign w:val="center"/>
          </w:tcPr>
          <w:p w14:paraId="1750644D" w14:textId="77777777" w:rsidR="00BE1F42" w:rsidRDefault="00BE1F42">
            <w:pPr>
              <w:pStyle w:val="afc"/>
              <w:spacing w:before="0" w:beforeAutospacing="0" w:after="0" w:afterAutospacing="0"/>
              <w:ind w:firstLine="444"/>
              <w:jc w:val="center"/>
              <w:rPr>
                <w:color w:val="000000"/>
                <w:spacing w:val="6"/>
                <w:sz w:val="21"/>
                <w:szCs w:val="21"/>
              </w:rPr>
            </w:pPr>
          </w:p>
        </w:tc>
        <w:tc>
          <w:tcPr>
            <w:tcW w:w="1578" w:type="dxa"/>
            <w:vMerge/>
            <w:tcBorders>
              <w:top w:val="single" w:sz="4" w:space="0" w:color="auto"/>
              <w:left w:val="single" w:sz="4" w:space="0" w:color="auto"/>
              <w:bottom w:val="single" w:sz="4" w:space="0" w:color="auto"/>
              <w:right w:val="single" w:sz="4" w:space="0" w:color="auto"/>
              <w:tl2br w:val="nil"/>
              <w:tr2bl w:val="nil"/>
            </w:tcBorders>
            <w:vAlign w:val="center"/>
          </w:tcPr>
          <w:p w14:paraId="02249B31" w14:textId="77777777" w:rsidR="00BE1F42" w:rsidRDefault="00BE1F42">
            <w:pPr>
              <w:pStyle w:val="afc"/>
              <w:spacing w:before="0" w:beforeAutospacing="0" w:after="0" w:afterAutospacing="0"/>
              <w:ind w:firstLine="444"/>
              <w:jc w:val="center"/>
              <w:rPr>
                <w:color w:val="000000"/>
                <w:spacing w:val="6"/>
                <w:sz w:val="21"/>
                <w:szCs w:val="21"/>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14:paraId="516269A3"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车辆</w:t>
            </w:r>
          </w:p>
          <w:p w14:paraId="477B6CF5"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租用费</w:t>
            </w:r>
          </w:p>
        </w:tc>
        <w:tc>
          <w:tcPr>
            <w:tcW w:w="2108" w:type="dxa"/>
            <w:tcBorders>
              <w:top w:val="single" w:sz="4" w:space="0" w:color="auto"/>
              <w:left w:val="single" w:sz="4" w:space="0" w:color="auto"/>
              <w:bottom w:val="single" w:sz="4" w:space="0" w:color="auto"/>
              <w:right w:val="single" w:sz="4" w:space="0" w:color="auto"/>
              <w:tl2br w:val="nil"/>
              <w:tr2bl w:val="nil"/>
            </w:tcBorders>
            <w:vAlign w:val="center"/>
          </w:tcPr>
          <w:p w14:paraId="650FBC35"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驾驶员雇佣费</w:t>
            </w:r>
          </w:p>
        </w:tc>
        <w:tc>
          <w:tcPr>
            <w:tcW w:w="3210" w:type="dxa"/>
            <w:tcBorders>
              <w:top w:val="single" w:sz="4" w:space="0" w:color="auto"/>
              <w:left w:val="single" w:sz="4" w:space="0" w:color="auto"/>
              <w:bottom w:val="single" w:sz="4" w:space="0" w:color="auto"/>
              <w:right w:val="single" w:sz="4" w:space="0" w:color="auto"/>
              <w:tl2br w:val="nil"/>
              <w:tr2bl w:val="nil"/>
            </w:tcBorders>
            <w:vAlign w:val="center"/>
          </w:tcPr>
          <w:p w14:paraId="27B428DA"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燃油费、通行费、停车费</w:t>
            </w:r>
          </w:p>
        </w:tc>
      </w:tr>
      <w:tr w:rsidR="00BE1F42" w14:paraId="10599127" w14:textId="77777777">
        <w:trPr>
          <w:trHeight w:val="567"/>
          <w:jc w:val="center"/>
        </w:trPr>
        <w:tc>
          <w:tcPr>
            <w:tcW w:w="1677" w:type="dxa"/>
            <w:tcBorders>
              <w:top w:val="single" w:sz="4" w:space="0" w:color="auto"/>
              <w:left w:val="single" w:sz="4" w:space="0" w:color="auto"/>
              <w:bottom w:val="single" w:sz="4" w:space="0" w:color="auto"/>
              <w:right w:val="single" w:sz="4" w:space="0" w:color="auto"/>
              <w:tl2br w:val="nil"/>
              <w:tr2bl w:val="nil"/>
            </w:tcBorders>
            <w:vAlign w:val="center"/>
          </w:tcPr>
          <w:p w14:paraId="415F6ECE"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大巴车</w:t>
            </w:r>
          </w:p>
        </w:tc>
        <w:tc>
          <w:tcPr>
            <w:tcW w:w="1578" w:type="dxa"/>
            <w:tcBorders>
              <w:top w:val="single" w:sz="4" w:space="0" w:color="auto"/>
              <w:left w:val="single" w:sz="4" w:space="0" w:color="auto"/>
              <w:bottom w:val="single" w:sz="4" w:space="0" w:color="auto"/>
              <w:right w:val="single" w:sz="4" w:space="0" w:color="auto"/>
              <w:tl2br w:val="nil"/>
              <w:tr2bl w:val="nil"/>
            </w:tcBorders>
            <w:vAlign w:val="center"/>
          </w:tcPr>
          <w:p w14:paraId="052AAF21"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20</w:t>
            </w:r>
            <w:r>
              <w:rPr>
                <w:rFonts w:hint="eastAsia"/>
                <w:color w:val="000000"/>
                <w:spacing w:val="6"/>
                <w:sz w:val="21"/>
                <w:szCs w:val="21"/>
              </w:rPr>
              <w:t>座以上</w:t>
            </w: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14:paraId="518D33BE"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810</w:t>
            </w:r>
          </w:p>
        </w:tc>
        <w:tc>
          <w:tcPr>
            <w:tcW w:w="2108" w:type="dxa"/>
            <w:tcBorders>
              <w:top w:val="single" w:sz="4" w:space="0" w:color="auto"/>
              <w:left w:val="single" w:sz="4" w:space="0" w:color="auto"/>
              <w:bottom w:val="single" w:sz="4" w:space="0" w:color="auto"/>
              <w:right w:val="single" w:sz="4" w:space="0" w:color="auto"/>
              <w:tl2br w:val="nil"/>
              <w:tr2bl w:val="nil"/>
            </w:tcBorders>
            <w:vAlign w:val="center"/>
          </w:tcPr>
          <w:p w14:paraId="3106E70D"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260</w:t>
            </w:r>
          </w:p>
        </w:tc>
        <w:tc>
          <w:tcPr>
            <w:tcW w:w="3210" w:type="dxa"/>
            <w:tcBorders>
              <w:top w:val="single" w:sz="4" w:space="0" w:color="auto"/>
              <w:left w:val="single" w:sz="4" w:space="0" w:color="auto"/>
              <w:bottom w:val="single" w:sz="4" w:space="0" w:color="auto"/>
              <w:right w:val="single" w:sz="4" w:space="0" w:color="auto"/>
              <w:tl2br w:val="nil"/>
              <w:tr2bl w:val="nil"/>
            </w:tcBorders>
            <w:vAlign w:val="center"/>
          </w:tcPr>
          <w:p w14:paraId="70DAAE31"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2.12</w:t>
            </w:r>
            <w:r>
              <w:rPr>
                <w:rFonts w:hint="eastAsia"/>
                <w:color w:val="000000"/>
                <w:spacing w:val="6"/>
                <w:sz w:val="21"/>
                <w:szCs w:val="21"/>
              </w:rPr>
              <w:t>×公里数（不作折扣）</w:t>
            </w:r>
          </w:p>
        </w:tc>
      </w:tr>
    </w:tbl>
    <w:p w14:paraId="572248AD" w14:textId="77777777" w:rsidR="00BE1F42" w:rsidRDefault="00D2268D">
      <w:pPr>
        <w:pStyle w:val="afc"/>
        <w:numPr>
          <w:ilvl w:val="0"/>
          <w:numId w:val="19"/>
        </w:numPr>
        <w:spacing w:before="0" w:beforeAutospacing="0" w:after="0" w:afterAutospacing="0" w:line="360" w:lineRule="auto"/>
        <w:ind w:firstLineChars="200" w:firstLine="444"/>
        <w:rPr>
          <w:color w:val="000000"/>
          <w:spacing w:val="6"/>
          <w:sz w:val="21"/>
          <w:szCs w:val="21"/>
        </w:rPr>
      </w:pPr>
      <w:r>
        <w:rPr>
          <w:rFonts w:hint="eastAsia"/>
          <w:color w:val="000000"/>
          <w:spacing w:val="6"/>
          <w:sz w:val="21"/>
          <w:szCs w:val="21"/>
        </w:rPr>
        <w:t>结算价</w:t>
      </w:r>
      <w:r>
        <w:rPr>
          <w:rFonts w:hint="eastAsia"/>
          <w:color w:val="000000"/>
          <w:spacing w:val="6"/>
          <w:sz w:val="21"/>
          <w:szCs w:val="21"/>
        </w:rPr>
        <w:t>=</w:t>
      </w:r>
      <w:r>
        <w:rPr>
          <w:rFonts w:hint="eastAsia"/>
          <w:color w:val="000000"/>
          <w:spacing w:val="6"/>
          <w:sz w:val="21"/>
          <w:szCs w:val="21"/>
        </w:rPr>
        <w:t>折扣率×（车辆租用费</w:t>
      </w:r>
      <w:r>
        <w:rPr>
          <w:rFonts w:hint="eastAsia"/>
          <w:color w:val="000000"/>
          <w:spacing w:val="6"/>
          <w:sz w:val="21"/>
          <w:szCs w:val="21"/>
        </w:rPr>
        <w:t>+</w:t>
      </w:r>
      <w:r>
        <w:rPr>
          <w:rFonts w:hint="eastAsia"/>
          <w:color w:val="000000"/>
          <w:spacing w:val="6"/>
          <w:sz w:val="21"/>
          <w:szCs w:val="21"/>
        </w:rPr>
        <w:t>驾驶员雇佣费）</w:t>
      </w:r>
      <w:r>
        <w:rPr>
          <w:rFonts w:hint="eastAsia"/>
          <w:color w:val="000000"/>
          <w:spacing w:val="6"/>
          <w:sz w:val="21"/>
          <w:szCs w:val="21"/>
        </w:rPr>
        <w:t>+2.12</w:t>
      </w:r>
      <w:r>
        <w:rPr>
          <w:rFonts w:hint="eastAsia"/>
          <w:color w:val="000000"/>
          <w:spacing w:val="6"/>
          <w:sz w:val="21"/>
          <w:szCs w:val="21"/>
        </w:rPr>
        <w:t>×公里数</w:t>
      </w:r>
    </w:p>
    <w:p w14:paraId="594B07F0" w14:textId="77777777" w:rsidR="00BE1F42" w:rsidRDefault="00D2268D">
      <w:pPr>
        <w:pStyle w:val="afc"/>
        <w:numPr>
          <w:ilvl w:val="0"/>
          <w:numId w:val="19"/>
        </w:numPr>
        <w:spacing w:before="0" w:beforeAutospacing="0" w:after="0" w:afterAutospacing="0" w:line="360" w:lineRule="auto"/>
        <w:ind w:firstLineChars="200" w:firstLine="444"/>
        <w:rPr>
          <w:color w:val="000000"/>
          <w:spacing w:val="6"/>
          <w:sz w:val="21"/>
          <w:szCs w:val="21"/>
        </w:rPr>
      </w:pPr>
      <w:r>
        <w:rPr>
          <w:rFonts w:hint="eastAsia"/>
          <w:color w:val="000000"/>
          <w:spacing w:val="6"/>
          <w:sz w:val="21"/>
          <w:szCs w:val="21"/>
        </w:rPr>
        <w:t>公里数：由出发地到目的地往返距离，以高德地图驾车测算距离为参考数据，优先选择高速公路。</w:t>
      </w:r>
    </w:p>
    <w:p w14:paraId="2E7C5C07" w14:textId="77777777" w:rsidR="00BE1F42" w:rsidRDefault="00D2268D">
      <w:pPr>
        <w:pStyle w:val="afc"/>
        <w:numPr>
          <w:ilvl w:val="0"/>
          <w:numId w:val="18"/>
        </w:numPr>
        <w:spacing w:before="0" w:beforeAutospacing="0" w:after="0" w:afterAutospacing="0" w:line="360" w:lineRule="auto"/>
        <w:rPr>
          <w:color w:val="000000"/>
          <w:spacing w:val="6"/>
          <w:sz w:val="21"/>
          <w:szCs w:val="21"/>
        </w:rPr>
      </w:pPr>
      <w:r>
        <w:rPr>
          <w:rFonts w:hint="eastAsia"/>
          <w:color w:val="000000"/>
          <w:spacing w:val="6"/>
          <w:sz w:val="21"/>
          <w:szCs w:val="21"/>
        </w:rPr>
        <w:t>日均出行距离超过</w:t>
      </w:r>
      <w:r>
        <w:rPr>
          <w:rFonts w:hint="eastAsia"/>
          <w:color w:val="000000"/>
          <w:spacing w:val="6"/>
          <w:sz w:val="21"/>
          <w:szCs w:val="21"/>
        </w:rPr>
        <w:t>250</w:t>
      </w:r>
      <w:r>
        <w:rPr>
          <w:rFonts w:hint="eastAsia"/>
          <w:color w:val="000000"/>
          <w:spacing w:val="6"/>
          <w:sz w:val="21"/>
          <w:szCs w:val="21"/>
        </w:rPr>
        <w:t>公里的租车行为适用分项定额标准。</w:t>
      </w:r>
    </w:p>
    <w:p w14:paraId="73E34A36" w14:textId="77777777" w:rsidR="00BE1F42" w:rsidRDefault="00BE1F42">
      <w:pPr>
        <w:pStyle w:val="afc"/>
        <w:spacing w:before="0" w:beforeAutospacing="0" w:after="0" w:afterAutospacing="0" w:line="360" w:lineRule="auto"/>
        <w:rPr>
          <w:color w:val="000000"/>
          <w:spacing w:val="6"/>
          <w:sz w:val="21"/>
          <w:szCs w:val="21"/>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430"/>
        <w:gridCol w:w="1386"/>
        <w:gridCol w:w="1359"/>
        <w:gridCol w:w="1532"/>
        <w:gridCol w:w="1518"/>
        <w:gridCol w:w="1420"/>
      </w:tblGrid>
      <w:tr w:rsidR="00BE1F42" w14:paraId="15F36F07" w14:textId="77777777">
        <w:trPr>
          <w:trHeight w:val="567"/>
        </w:trPr>
        <w:tc>
          <w:tcPr>
            <w:tcW w:w="131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1A2F95E"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lastRenderedPageBreak/>
              <w:t>车辆</w:t>
            </w:r>
          </w:p>
          <w:p w14:paraId="14457FD1"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类型</w:t>
            </w:r>
          </w:p>
        </w:tc>
        <w:tc>
          <w:tcPr>
            <w:tcW w:w="143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945215C"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座位数</w:t>
            </w:r>
          </w:p>
        </w:tc>
        <w:tc>
          <w:tcPr>
            <w:tcW w:w="7215"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C1D953E" w14:textId="77777777" w:rsidR="00BE1F42" w:rsidRDefault="00D2268D">
            <w:pPr>
              <w:pStyle w:val="afc"/>
              <w:spacing w:before="0" w:beforeAutospacing="0" w:after="0" w:afterAutospacing="0"/>
              <w:ind w:firstLine="444"/>
              <w:jc w:val="center"/>
              <w:rPr>
                <w:color w:val="000000"/>
                <w:spacing w:val="6"/>
                <w:sz w:val="21"/>
                <w:szCs w:val="21"/>
              </w:rPr>
            </w:pPr>
            <w:r>
              <w:rPr>
                <w:rFonts w:hint="eastAsia"/>
                <w:color w:val="000000"/>
                <w:spacing w:val="6"/>
                <w:sz w:val="21"/>
                <w:szCs w:val="21"/>
              </w:rPr>
              <w:t>分项定额（元</w:t>
            </w:r>
            <w:r>
              <w:rPr>
                <w:rFonts w:hint="eastAsia"/>
                <w:color w:val="000000"/>
                <w:spacing w:val="6"/>
                <w:sz w:val="21"/>
                <w:szCs w:val="21"/>
              </w:rPr>
              <w:t>/</w:t>
            </w:r>
            <w:r>
              <w:rPr>
                <w:rFonts w:hint="eastAsia"/>
                <w:color w:val="000000"/>
                <w:spacing w:val="6"/>
                <w:sz w:val="21"/>
                <w:szCs w:val="21"/>
              </w:rPr>
              <w:t>含税）</w:t>
            </w:r>
          </w:p>
        </w:tc>
      </w:tr>
      <w:tr w:rsidR="00BE1F42" w14:paraId="06926937" w14:textId="77777777">
        <w:trPr>
          <w:trHeight w:val="567"/>
        </w:trPr>
        <w:tc>
          <w:tcPr>
            <w:tcW w:w="1313" w:type="dxa"/>
            <w:vMerge/>
            <w:tcBorders>
              <w:top w:val="single" w:sz="4" w:space="0" w:color="auto"/>
              <w:left w:val="single" w:sz="4" w:space="0" w:color="auto"/>
              <w:bottom w:val="single" w:sz="4" w:space="0" w:color="auto"/>
              <w:right w:val="single" w:sz="4" w:space="0" w:color="auto"/>
              <w:tl2br w:val="nil"/>
              <w:tr2bl w:val="nil"/>
            </w:tcBorders>
            <w:vAlign w:val="center"/>
          </w:tcPr>
          <w:p w14:paraId="36F70AA1" w14:textId="77777777" w:rsidR="00BE1F42" w:rsidRDefault="00BE1F42">
            <w:pPr>
              <w:pStyle w:val="afc"/>
              <w:spacing w:before="0" w:beforeAutospacing="0" w:after="0" w:afterAutospacing="0"/>
              <w:ind w:firstLine="444"/>
              <w:jc w:val="center"/>
              <w:rPr>
                <w:color w:val="000000"/>
                <w:spacing w:val="6"/>
                <w:sz w:val="21"/>
                <w:szCs w:val="21"/>
              </w:rPr>
            </w:pPr>
          </w:p>
        </w:tc>
        <w:tc>
          <w:tcPr>
            <w:tcW w:w="1430" w:type="dxa"/>
            <w:vMerge/>
            <w:tcBorders>
              <w:top w:val="single" w:sz="4" w:space="0" w:color="auto"/>
              <w:left w:val="single" w:sz="4" w:space="0" w:color="auto"/>
              <w:bottom w:val="single" w:sz="4" w:space="0" w:color="auto"/>
              <w:right w:val="single" w:sz="4" w:space="0" w:color="auto"/>
              <w:tl2br w:val="nil"/>
              <w:tr2bl w:val="nil"/>
            </w:tcBorders>
            <w:vAlign w:val="center"/>
          </w:tcPr>
          <w:p w14:paraId="3E5F86F9" w14:textId="77777777" w:rsidR="00BE1F42" w:rsidRDefault="00BE1F42">
            <w:pPr>
              <w:pStyle w:val="afc"/>
              <w:spacing w:before="0" w:beforeAutospacing="0" w:after="0" w:afterAutospacing="0"/>
              <w:ind w:firstLine="444"/>
              <w:jc w:val="center"/>
              <w:rPr>
                <w:color w:val="000000"/>
                <w:spacing w:val="6"/>
                <w:sz w:val="21"/>
                <w:szCs w:val="21"/>
              </w:rPr>
            </w:pP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14:paraId="71C9D90B"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车辆</w:t>
            </w:r>
          </w:p>
          <w:p w14:paraId="67986BFC"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租用费</w:t>
            </w:r>
          </w:p>
        </w:tc>
        <w:tc>
          <w:tcPr>
            <w:tcW w:w="1359" w:type="dxa"/>
            <w:tcBorders>
              <w:top w:val="single" w:sz="4" w:space="0" w:color="auto"/>
              <w:left w:val="single" w:sz="4" w:space="0" w:color="auto"/>
              <w:bottom w:val="single" w:sz="4" w:space="0" w:color="auto"/>
              <w:right w:val="single" w:sz="4" w:space="0" w:color="auto"/>
              <w:tl2br w:val="nil"/>
              <w:tr2bl w:val="nil"/>
            </w:tcBorders>
            <w:vAlign w:val="center"/>
          </w:tcPr>
          <w:p w14:paraId="5D739F73"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驾驶员雇佣费</w:t>
            </w:r>
          </w:p>
        </w:tc>
        <w:tc>
          <w:tcPr>
            <w:tcW w:w="1532" w:type="dxa"/>
            <w:tcBorders>
              <w:top w:val="single" w:sz="4" w:space="0" w:color="auto"/>
              <w:left w:val="single" w:sz="4" w:space="0" w:color="auto"/>
              <w:bottom w:val="single" w:sz="4" w:space="0" w:color="auto"/>
              <w:right w:val="single" w:sz="4" w:space="0" w:color="auto"/>
              <w:tl2br w:val="nil"/>
              <w:tr2bl w:val="nil"/>
            </w:tcBorders>
            <w:vAlign w:val="center"/>
          </w:tcPr>
          <w:p w14:paraId="37B8F71D"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燃油费</w:t>
            </w:r>
          </w:p>
        </w:tc>
        <w:tc>
          <w:tcPr>
            <w:tcW w:w="1518" w:type="dxa"/>
            <w:tcBorders>
              <w:top w:val="single" w:sz="4" w:space="0" w:color="auto"/>
              <w:left w:val="single" w:sz="4" w:space="0" w:color="auto"/>
              <w:bottom w:val="single" w:sz="4" w:space="0" w:color="auto"/>
              <w:right w:val="single" w:sz="4" w:space="0" w:color="auto"/>
              <w:tl2br w:val="nil"/>
              <w:tr2bl w:val="nil"/>
            </w:tcBorders>
            <w:vAlign w:val="center"/>
          </w:tcPr>
          <w:p w14:paraId="4DECE26F"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通行费</w:t>
            </w:r>
          </w:p>
        </w:tc>
        <w:tc>
          <w:tcPr>
            <w:tcW w:w="1420" w:type="dxa"/>
            <w:tcBorders>
              <w:top w:val="single" w:sz="4" w:space="0" w:color="auto"/>
              <w:left w:val="single" w:sz="4" w:space="0" w:color="auto"/>
              <w:bottom w:val="single" w:sz="4" w:space="0" w:color="auto"/>
              <w:right w:val="single" w:sz="4" w:space="0" w:color="auto"/>
              <w:tl2br w:val="nil"/>
              <w:tr2bl w:val="nil"/>
            </w:tcBorders>
            <w:vAlign w:val="center"/>
          </w:tcPr>
          <w:p w14:paraId="13B7A06E"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停车费</w:t>
            </w:r>
          </w:p>
        </w:tc>
      </w:tr>
      <w:tr w:rsidR="00BE1F42" w14:paraId="19BCDF31" w14:textId="77777777">
        <w:trPr>
          <w:trHeight w:val="567"/>
        </w:trPr>
        <w:tc>
          <w:tcPr>
            <w:tcW w:w="1313" w:type="dxa"/>
            <w:tcBorders>
              <w:top w:val="single" w:sz="4" w:space="0" w:color="auto"/>
              <w:left w:val="single" w:sz="4" w:space="0" w:color="auto"/>
              <w:bottom w:val="single" w:sz="4" w:space="0" w:color="auto"/>
              <w:right w:val="single" w:sz="4" w:space="0" w:color="auto"/>
              <w:tl2br w:val="nil"/>
              <w:tr2bl w:val="nil"/>
            </w:tcBorders>
            <w:vAlign w:val="center"/>
          </w:tcPr>
          <w:p w14:paraId="39DB20DF"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大巴车</w:t>
            </w:r>
          </w:p>
        </w:tc>
        <w:tc>
          <w:tcPr>
            <w:tcW w:w="1430" w:type="dxa"/>
            <w:tcBorders>
              <w:top w:val="single" w:sz="4" w:space="0" w:color="auto"/>
              <w:left w:val="single" w:sz="4" w:space="0" w:color="auto"/>
              <w:bottom w:val="single" w:sz="4" w:space="0" w:color="auto"/>
              <w:right w:val="single" w:sz="4" w:space="0" w:color="auto"/>
              <w:tl2br w:val="nil"/>
              <w:tr2bl w:val="nil"/>
            </w:tcBorders>
            <w:vAlign w:val="center"/>
          </w:tcPr>
          <w:p w14:paraId="2688E634"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20</w:t>
            </w:r>
            <w:r>
              <w:rPr>
                <w:rFonts w:hint="eastAsia"/>
                <w:color w:val="000000"/>
                <w:spacing w:val="6"/>
                <w:sz w:val="21"/>
                <w:szCs w:val="21"/>
              </w:rPr>
              <w:t>座以上</w:t>
            </w:r>
          </w:p>
        </w:tc>
        <w:tc>
          <w:tcPr>
            <w:tcW w:w="1386" w:type="dxa"/>
            <w:tcBorders>
              <w:top w:val="single" w:sz="4" w:space="0" w:color="auto"/>
              <w:left w:val="single" w:sz="4" w:space="0" w:color="auto"/>
              <w:bottom w:val="single" w:sz="4" w:space="0" w:color="auto"/>
              <w:right w:val="single" w:sz="4" w:space="0" w:color="auto"/>
              <w:tl2br w:val="nil"/>
              <w:tr2bl w:val="nil"/>
            </w:tcBorders>
            <w:vAlign w:val="center"/>
          </w:tcPr>
          <w:p w14:paraId="6CF40E89"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810</w:t>
            </w:r>
          </w:p>
        </w:tc>
        <w:tc>
          <w:tcPr>
            <w:tcW w:w="1359" w:type="dxa"/>
            <w:tcBorders>
              <w:top w:val="single" w:sz="4" w:space="0" w:color="auto"/>
              <w:left w:val="single" w:sz="4" w:space="0" w:color="auto"/>
              <w:bottom w:val="single" w:sz="4" w:space="0" w:color="auto"/>
              <w:right w:val="single" w:sz="4" w:space="0" w:color="auto"/>
              <w:tl2br w:val="nil"/>
              <w:tr2bl w:val="nil"/>
            </w:tcBorders>
            <w:vAlign w:val="center"/>
          </w:tcPr>
          <w:p w14:paraId="69DEA011" w14:textId="77777777" w:rsidR="00BE1F42" w:rsidRDefault="00D2268D">
            <w:pPr>
              <w:pStyle w:val="afc"/>
              <w:spacing w:before="0" w:beforeAutospacing="0" w:after="0" w:afterAutospacing="0"/>
              <w:jc w:val="center"/>
              <w:rPr>
                <w:color w:val="000000"/>
                <w:spacing w:val="6"/>
                <w:sz w:val="21"/>
                <w:szCs w:val="21"/>
              </w:rPr>
            </w:pPr>
            <w:r>
              <w:rPr>
                <w:rFonts w:hint="eastAsia"/>
                <w:color w:val="000000"/>
                <w:spacing w:val="6"/>
                <w:sz w:val="21"/>
                <w:szCs w:val="21"/>
              </w:rPr>
              <w:t>260</w:t>
            </w:r>
          </w:p>
        </w:tc>
        <w:tc>
          <w:tcPr>
            <w:tcW w:w="4470"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CAFA796" w14:textId="77777777" w:rsidR="00BE1F42" w:rsidRDefault="00D2268D">
            <w:pPr>
              <w:pStyle w:val="afc"/>
              <w:spacing w:before="0" w:beforeAutospacing="0" w:after="0" w:afterAutospacing="0"/>
              <w:ind w:firstLine="444"/>
              <w:jc w:val="center"/>
              <w:rPr>
                <w:color w:val="000000"/>
                <w:spacing w:val="6"/>
                <w:sz w:val="21"/>
                <w:szCs w:val="21"/>
              </w:rPr>
            </w:pPr>
            <w:r>
              <w:rPr>
                <w:rFonts w:hint="eastAsia"/>
                <w:color w:val="000000"/>
                <w:spacing w:val="6"/>
                <w:sz w:val="21"/>
                <w:szCs w:val="21"/>
              </w:rPr>
              <w:t>据实结算（不作折扣）</w:t>
            </w:r>
          </w:p>
        </w:tc>
      </w:tr>
    </w:tbl>
    <w:p w14:paraId="7DCB0907" w14:textId="77777777" w:rsidR="00BE1F42" w:rsidRDefault="00D2268D">
      <w:pPr>
        <w:pStyle w:val="afc"/>
        <w:numPr>
          <w:ilvl w:val="0"/>
          <w:numId w:val="20"/>
        </w:numPr>
        <w:spacing w:before="0" w:beforeAutospacing="0" w:after="0" w:afterAutospacing="0" w:line="360" w:lineRule="auto"/>
        <w:ind w:firstLineChars="200" w:firstLine="444"/>
        <w:rPr>
          <w:color w:val="000000"/>
          <w:spacing w:val="6"/>
          <w:sz w:val="21"/>
          <w:szCs w:val="21"/>
        </w:rPr>
      </w:pPr>
      <w:r>
        <w:rPr>
          <w:rFonts w:hint="eastAsia"/>
          <w:color w:val="000000"/>
          <w:spacing w:val="6"/>
          <w:sz w:val="21"/>
          <w:szCs w:val="21"/>
        </w:rPr>
        <w:t>燃油费</w:t>
      </w:r>
      <w:r>
        <w:rPr>
          <w:rFonts w:hint="eastAsia"/>
          <w:color w:val="000000"/>
          <w:spacing w:val="6"/>
          <w:sz w:val="21"/>
          <w:szCs w:val="21"/>
        </w:rPr>
        <w:t>=</w:t>
      </w:r>
      <w:r>
        <w:rPr>
          <w:rFonts w:hint="eastAsia"/>
          <w:color w:val="000000"/>
          <w:spacing w:val="6"/>
          <w:position w:val="-24"/>
          <w:sz w:val="21"/>
          <w:szCs w:val="21"/>
        </w:rPr>
        <w:object w:dxaOrig="3797" w:dyaOrig="643" w14:anchorId="4AC3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85pt;height:32.15pt" o:ole="">
            <v:imagedata r:id="rId10" o:title=""/>
          </v:shape>
          <o:OLEObject Type="Embed" ProgID="Equation.KSEE3" ShapeID="_x0000_i1025" DrawAspect="Content" ObjectID="_1813412248" r:id="rId11"/>
        </w:object>
      </w:r>
      <w:r>
        <w:rPr>
          <w:rFonts w:hint="eastAsia"/>
          <w:color w:val="000000"/>
          <w:spacing w:val="6"/>
          <w:sz w:val="21"/>
          <w:szCs w:val="21"/>
        </w:rPr>
        <w:t>（以中国石化当日油价为准），公里数：由出发地到目的地往返距离，以高德地图驾车测算距离为参考数据，优先选择高速公路。</w:t>
      </w:r>
    </w:p>
    <w:p w14:paraId="0D791423" w14:textId="77777777" w:rsidR="00BE1F42" w:rsidRDefault="00D2268D">
      <w:pPr>
        <w:pStyle w:val="afc"/>
        <w:numPr>
          <w:ilvl w:val="0"/>
          <w:numId w:val="20"/>
        </w:numPr>
        <w:spacing w:before="0" w:beforeAutospacing="0" w:after="0" w:afterAutospacing="0" w:line="360" w:lineRule="auto"/>
        <w:ind w:firstLineChars="200" w:firstLine="444"/>
        <w:rPr>
          <w:color w:val="000000"/>
          <w:spacing w:val="6"/>
          <w:sz w:val="21"/>
          <w:szCs w:val="21"/>
        </w:rPr>
      </w:pPr>
      <w:r>
        <w:rPr>
          <w:rFonts w:hint="eastAsia"/>
          <w:color w:val="000000"/>
          <w:spacing w:val="6"/>
          <w:sz w:val="21"/>
          <w:szCs w:val="21"/>
        </w:rPr>
        <w:t>通行费、停车费凭有效票据据实结算。</w:t>
      </w:r>
    </w:p>
    <w:p w14:paraId="79064C37" w14:textId="77777777" w:rsidR="00BE1F42" w:rsidRDefault="00D2268D">
      <w:pPr>
        <w:pStyle w:val="afc"/>
        <w:numPr>
          <w:ilvl w:val="0"/>
          <w:numId w:val="20"/>
        </w:numPr>
        <w:spacing w:before="0" w:beforeAutospacing="0" w:after="0" w:afterAutospacing="0" w:line="360" w:lineRule="auto"/>
        <w:ind w:firstLineChars="200" w:firstLine="444"/>
        <w:rPr>
          <w:color w:val="000000"/>
          <w:spacing w:val="6"/>
          <w:sz w:val="21"/>
          <w:szCs w:val="21"/>
        </w:rPr>
      </w:pPr>
      <w:r>
        <w:rPr>
          <w:rFonts w:hint="eastAsia"/>
          <w:color w:val="000000"/>
          <w:spacing w:val="6"/>
          <w:sz w:val="21"/>
          <w:szCs w:val="21"/>
        </w:rPr>
        <w:t>单程行驶距离</w:t>
      </w:r>
      <w:r>
        <w:rPr>
          <w:rFonts w:hint="eastAsia"/>
          <w:color w:val="000000"/>
          <w:spacing w:val="6"/>
          <w:sz w:val="21"/>
          <w:szCs w:val="21"/>
        </w:rPr>
        <w:t>400</w:t>
      </w:r>
      <w:r>
        <w:rPr>
          <w:rFonts w:hint="eastAsia"/>
          <w:color w:val="000000"/>
          <w:spacing w:val="6"/>
          <w:sz w:val="21"/>
          <w:szCs w:val="21"/>
        </w:rPr>
        <w:t>公里以上且不过夜住宿，每辆车可配备</w:t>
      </w:r>
      <w:r>
        <w:rPr>
          <w:rFonts w:hint="eastAsia"/>
          <w:color w:val="000000"/>
          <w:spacing w:val="6"/>
          <w:sz w:val="21"/>
          <w:szCs w:val="21"/>
        </w:rPr>
        <w:t>2</w:t>
      </w:r>
      <w:r>
        <w:rPr>
          <w:rFonts w:hint="eastAsia"/>
          <w:color w:val="000000"/>
          <w:spacing w:val="6"/>
          <w:sz w:val="21"/>
          <w:szCs w:val="21"/>
        </w:rPr>
        <w:t>名司机，增加司机费用按照驾驶员雇佣费标准执行（注：不产生过夜所发生费用）。</w:t>
      </w:r>
    </w:p>
    <w:p w14:paraId="01A6E174" w14:textId="77777777" w:rsidR="00BE1F42" w:rsidRDefault="00D2268D">
      <w:pPr>
        <w:pStyle w:val="afc"/>
        <w:numPr>
          <w:ilvl w:val="0"/>
          <w:numId w:val="20"/>
        </w:numPr>
        <w:spacing w:before="0" w:beforeAutospacing="0" w:after="0" w:afterAutospacing="0" w:line="360" w:lineRule="auto"/>
        <w:ind w:firstLineChars="200" w:firstLine="444"/>
        <w:rPr>
          <w:color w:val="000000"/>
          <w:spacing w:val="6"/>
          <w:sz w:val="21"/>
          <w:szCs w:val="21"/>
        </w:rPr>
      </w:pPr>
      <w:r>
        <w:rPr>
          <w:rFonts w:hint="eastAsia"/>
          <w:color w:val="000000"/>
          <w:spacing w:val="6"/>
          <w:sz w:val="21"/>
          <w:szCs w:val="21"/>
        </w:rPr>
        <w:t>结算价</w:t>
      </w:r>
      <w:r>
        <w:rPr>
          <w:rFonts w:hint="eastAsia"/>
          <w:color w:val="000000"/>
          <w:spacing w:val="6"/>
          <w:sz w:val="21"/>
          <w:szCs w:val="21"/>
        </w:rPr>
        <w:t>=</w:t>
      </w:r>
      <w:r>
        <w:rPr>
          <w:rFonts w:hint="eastAsia"/>
          <w:color w:val="000000"/>
          <w:spacing w:val="6"/>
          <w:sz w:val="21"/>
          <w:szCs w:val="21"/>
        </w:rPr>
        <w:t>折扣率×（车辆租用费</w:t>
      </w:r>
      <w:r>
        <w:rPr>
          <w:rFonts w:hint="eastAsia"/>
          <w:color w:val="000000"/>
          <w:spacing w:val="6"/>
          <w:sz w:val="21"/>
          <w:szCs w:val="21"/>
        </w:rPr>
        <w:t>+</w:t>
      </w:r>
      <w:r>
        <w:rPr>
          <w:rFonts w:hint="eastAsia"/>
          <w:color w:val="000000"/>
          <w:spacing w:val="6"/>
          <w:sz w:val="21"/>
          <w:szCs w:val="21"/>
        </w:rPr>
        <w:t>驾驶员雇佣费）</w:t>
      </w:r>
      <w:r>
        <w:rPr>
          <w:rFonts w:hint="eastAsia"/>
          <w:color w:val="000000"/>
          <w:spacing w:val="6"/>
          <w:sz w:val="21"/>
          <w:szCs w:val="21"/>
        </w:rPr>
        <w:t>+</w:t>
      </w:r>
      <w:r>
        <w:rPr>
          <w:rFonts w:hint="eastAsia"/>
          <w:color w:val="000000"/>
          <w:spacing w:val="6"/>
          <w:sz w:val="21"/>
          <w:szCs w:val="21"/>
        </w:rPr>
        <w:t>燃油费</w:t>
      </w:r>
      <w:r>
        <w:rPr>
          <w:rFonts w:hint="eastAsia"/>
          <w:color w:val="000000"/>
          <w:spacing w:val="6"/>
          <w:sz w:val="21"/>
          <w:szCs w:val="21"/>
        </w:rPr>
        <w:t>+</w:t>
      </w:r>
      <w:r>
        <w:rPr>
          <w:rFonts w:hint="eastAsia"/>
          <w:color w:val="000000"/>
          <w:spacing w:val="6"/>
          <w:sz w:val="21"/>
          <w:szCs w:val="21"/>
        </w:rPr>
        <w:t>通行费</w:t>
      </w:r>
      <w:r>
        <w:rPr>
          <w:rFonts w:hint="eastAsia"/>
          <w:color w:val="000000"/>
          <w:spacing w:val="6"/>
          <w:sz w:val="21"/>
          <w:szCs w:val="21"/>
        </w:rPr>
        <w:t>+</w:t>
      </w:r>
      <w:r>
        <w:rPr>
          <w:rFonts w:hint="eastAsia"/>
          <w:color w:val="000000"/>
          <w:spacing w:val="6"/>
          <w:sz w:val="21"/>
          <w:szCs w:val="21"/>
        </w:rPr>
        <w:t>停车费。</w:t>
      </w:r>
    </w:p>
    <w:p w14:paraId="7A23E233" w14:textId="77777777" w:rsidR="00BE1F42" w:rsidRDefault="00D2268D">
      <w:pPr>
        <w:pStyle w:val="afc"/>
        <w:numPr>
          <w:ilvl w:val="0"/>
          <w:numId w:val="18"/>
        </w:numPr>
        <w:spacing w:before="0" w:beforeAutospacing="0" w:after="0" w:afterAutospacing="0" w:line="360" w:lineRule="auto"/>
        <w:rPr>
          <w:color w:val="000000"/>
          <w:spacing w:val="6"/>
          <w:sz w:val="21"/>
          <w:szCs w:val="21"/>
        </w:rPr>
      </w:pPr>
      <w:r>
        <w:rPr>
          <w:rFonts w:hint="eastAsia"/>
          <w:color w:val="000000"/>
          <w:spacing w:val="6"/>
          <w:sz w:val="21"/>
          <w:szCs w:val="21"/>
        </w:rPr>
        <w:t>其他情况</w:t>
      </w:r>
    </w:p>
    <w:p w14:paraId="4DA9AE2C" w14:textId="77777777" w:rsidR="00BE1F42" w:rsidRDefault="00D2268D">
      <w:pPr>
        <w:pStyle w:val="afc"/>
        <w:spacing w:before="0" w:beforeAutospacing="0" w:after="0" w:afterAutospacing="0" w:line="360" w:lineRule="auto"/>
        <w:ind w:firstLineChars="200" w:firstLine="444"/>
        <w:rPr>
          <w:color w:val="000000"/>
          <w:spacing w:val="6"/>
          <w:sz w:val="21"/>
          <w:szCs w:val="21"/>
        </w:rPr>
      </w:pPr>
      <w:r>
        <w:rPr>
          <w:rFonts w:hint="eastAsia"/>
          <w:color w:val="000000"/>
          <w:spacing w:val="6"/>
          <w:sz w:val="21"/>
          <w:szCs w:val="21"/>
        </w:rPr>
        <w:t>因工作业务需要连续服务两天或以上而需要住宿的驾驶员住宿费按</w:t>
      </w:r>
      <w:r>
        <w:rPr>
          <w:rFonts w:hint="eastAsia"/>
          <w:color w:val="000000"/>
          <w:spacing w:val="6"/>
          <w:sz w:val="21"/>
          <w:szCs w:val="21"/>
        </w:rPr>
        <w:t>230</w:t>
      </w:r>
      <w:r>
        <w:rPr>
          <w:rFonts w:hint="eastAsia"/>
          <w:color w:val="000000"/>
          <w:spacing w:val="6"/>
          <w:sz w:val="21"/>
          <w:szCs w:val="21"/>
        </w:rPr>
        <w:t>元</w:t>
      </w:r>
      <w:r>
        <w:rPr>
          <w:rFonts w:hint="eastAsia"/>
          <w:color w:val="000000"/>
          <w:spacing w:val="6"/>
          <w:sz w:val="21"/>
          <w:szCs w:val="21"/>
        </w:rPr>
        <w:t>/</w:t>
      </w:r>
      <w:r>
        <w:rPr>
          <w:rFonts w:hint="eastAsia"/>
          <w:color w:val="000000"/>
          <w:spacing w:val="6"/>
          <w:sz w:val="21"/>
          <w:szCs w:val="21"/>
        </w:rPr>
        <w:t>人</w:t>
      </w:r>
      <w:r>
        <w:rPr>
          <w:rFonts w:hint="eastAsia"/>
          <w:color w:val="000000"/>
          <w:spacing w:val="6"/>
          <w:sz w:val="21"/>
          <w:szCs w:val="21"/>
        </w:rPr>
        <w:t>/</w:t>
      </w:r>
      <w:r>
        <w:rPr>
          <w:rFonts w:hint="eastAsia"/>
          <w:color w:val="000000"/>
          <w:spacing w:val="6"/>
          <w:sz w:val="21"/>
          <w:szCs w:val="21"/>
        </w:rPr>
        <w:t>晚另行结算。驾驶员的餐费饮食需自理，不再另行负责、结算。</w:t>
      </w:r>
    </w:p>
    <w:p w14:paraId="018BA5BB"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项目合同签订期限</w:t>
      </w:r>
    </w:p>
    <w:p w14:paraId="65619EF1" w14:textId="77777777" w:rsidR="00BE1F42" w:rsidRDefault="00D2268D">
      <w:pPr>
        <w:pStyle w:val="af2"/>
        <w:tabs>
          <w:tab w:val="left" w:pos="420"/>
          <w:tab w:val="left" w:pos="540"/>
        </w:tabs>
        <w:adjustRightInd w:val="0"/>
        <w:snapToGrid w:val="0"/>
        <w:spacing w:line="360" w:lineRule="auto"/>
        <w:ind w:left="420" w:firstLine="210"/>
        <w:rPr>
          <w:rFonts w:hAnsi="宋体" w:cs="宋体"/>
          <w:color w:val="000000"/>
          <w:sz w:val="21"/>
        </w:rPr>
      </w:pPr>
      <w:r>
        <w:rPr>
          <w:rFonts w:hAnsi="宋体" w:cs="宋体" w:hint="eastAsia"/>
          <w:color w:val="000000"/>
          <w:sz w:val="21"/>
        </w:rPr>
        <w:t>成交供应商与采购人在本项目结果公告发布之日起</w:t>
      </w:r>
      <w:r>
        <w:rPr>
          <w:rFonts w:hAnsi="宋体" w:cs="宋体" w:hint="eastAsia"/>
          <w:color w:val="000000"/>
          <w:sz w:val="21"/>
        </w:rPr>
        <w:t>15</w:t>
      </w:r>
      <w:r>
        <w:rPr>
          <w:rFonts w:hAnsi="宋体" w:cs="宋体" w:hint="eastAsia"/>
          <w:color w:val="000000"/>
          <w:sz w:val="21"/>
        </w:rPr>
        <w:t>个工作日内签订合同。</w:t>
      </w:r>
    </w:p>
    <w:p w14:paraId="6D1B839A"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项目基本要求</w:t>
      </w:r>
      <w:r>
        <w:rPr>
          <w:rFonts w:hAnsi="宋体" w:cs="宋体" w:hint="eastAsia"/>
          <w:b/>
          <w:sz w:val="21"/>
        </w:rPr>
        <w:t>（成交供应商须在签订合同前提供相关证明材料）</w:t>
      </w:r>
    </w:p>
    <w:p w14:paraId="5394A082" w14:textId="77777777" w:rsidR="00BE1F42" w:rsidRDefault="00D2268D">
      <w:pPr>
        <w:numPr>
          <w:ilvl w:val="0"/>
          <w:numId w:val="21"/>
        </w:numPr>
        <w:spacing w:line="360" w:lineRule="auto"/>
        <w:jc w:val="left"/>
        <w:rPr>
          <w:rFonts w:ascii="宋体" w:eastAsia="宋体" w:hAnsi="宋体" w:cs="宋体"/>
          <w:szCs w:val="21"/>
        </w:rPr>
      </w:pPr>
      <w:r>
        <w:rPr>
          <w:rFonts w:ascii="宋体" w:eastAsia="宋体" w:hAnsi="宋体" w:cs="宋体" w:hint="eastAsia"/>
          <w:szCs w:val="21"/>
        </w:rPr>
        <w:t>提供车辆必须符合下列条件：</w:t>
      </w:r>
    </w:p>
    <w:p w14:paraId="07DE74EB" w14:textId="77777777" w:rsidR="00BE1F42" w:rsidRDefault="00D2268D">
      <w:pPr>
        <w:numPr>
          <w:ilvl w:val="0"/>
          <w:numId w:val="22"/>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服务车辆具有营运证、车辆正常行驶所需的各种证件及规定</w:t>
      </w:r>
      <w:proofErr w:type="gramStart"/>
      <w:r>
        <w:rPr>
          <w:rFonts w:ascii="宋体" w:eastAsia="宋体" w:hAnsi="宋体" w:cs="宋体" w:hint="eastAsia"/>
          <w:szCs w:val="21"/>
        </w:rPr>
        <w:t>缴费证</w:t>
      </w:r>
      <w:proofErr w:type="gramEnd"/>
      <w:r>
        <w:rPr>
          <w:rFonts w:ascii="宋体" w:eastAsia="宋体" w:hAnsi="宋体" w:cs="宋体" w:hint="eastAsia"/>
          <w:szCs w:val="21"/>
        </w:rPr>
        <w:t>等，车容车况良好，车身有统一的公司标识，符合国家技术规范有关规定要求。</w:t>
      </w:r>
    </w:p>
    <w:p w14:paraId="7C381F1A" w14:textId="77777777" w:rsidR="00BE1F42" w:rsidRDefault="00D2268D">
      <w:pPr>
        <w:numPr>
          <w:ilvl w:val="0"/>
          <w:numId w:val="22"/>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服务车辆必须具有机动车交通事故责任强制保险、道路客运承运人责任保险、第三者责任险等保险，证件齐全、合法、有效（本项目服务期内均需满足本条要求）。</w:t>
      </w:r>
    </w:p>
    <w:p w14:paraId="100E3072" w14:textId="77777777" w:rsidR="00BE1F42" w:rsidRDefault="00D2268D">
      <w:pPr>
        <w:numPr>
          <w:ilvl w:val="0"/>
          <w:numId w:val="22"/>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服务车辆车容要求“三洁”</w:t>
      </w:r>
      <w:r>
        <w:rPr>
          <w:rFonts w:ascii="宋体" w:eastAsia="宋体" w:hAnsi="宋体" w:cs="宋体" w:hint="eastAsia"/>
          <w:szCs w:val="21"/>
        </w:rPr>
        <w:t>--</w:t>
      </w:r>
      <w:r>
        <w:rPr>
          <w:rFonts w:ascii="宋体" w:eastAsia="宋体" w:hAnsi="宋体" w:cs="宋体" w:hint="eastAsia"/>
          <w:szCs w:val="21"/>
        </w:rPr>
        <w:t>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0B652C9B" w14:textId="77777777" w:rsidR="00BE1F42" w:rsidRDefault="00D2268D">
      <w:pPr>
        <w:pStyle w:val="a9"/>
        <w:numPr>
          <w:ilvl w:val="0"/>
          <w:numId w:val="22"/>
        </w:numPr>
        <w:spacing w:after="0" w:line="360" w:lineRule="auto"/>
        <w:ind w:firstLineChars="200" w:firstLine="420"/>
        <w:rPr>
          <w:rFonts w:ascii="宋体" w:eastAsia="宋体" w:hAnsi="宋体" w:cs="宋体"/>
          <w:szCs w:val="21"/>
        </w:rPr>
      </w:pPr>
      <w:r>
        <w:rPr>
          <w:rFonts w:ascii="宋体" w:eastAsia="宋体" w:hAnsi="宋体" w:cs="宋体" w:hint="eastAsia"/>
          <w:szCs w:val="21"/>
        </w:rPr>
        <w:t>车上常备小药箱，提供消炎、感冒发烧、肠胃消化及创可贴等常用或急救外伤药品服务。</w:t>
      </w:r>
    </w:p>
    <w:p w14:paraId="436CE9B6" w14:textId="77777777" w:rsidR="00BE1F42" w:rsidRDefault="00D2268D">
      <w:pPr>
        <w:pStyle w:val="a9"/>
        <w:numPr>
          <w:ilvl w:val="0"/>
          <w:numId w:val="22"/>
        </w:numPr>
        <w:spacing w:after="0" w:line="360" w:lineRule="auto"/>
        <w:ind w:firstLineChars="200" w:firstLine="420"/>
        <w:rPr>
          <w:rFonts w:ascii="宋体" w:eastAsia="宋体" w:hAnsi="宋体" w:cs="宋体"/>
          <w:szCs w:val="21"/>
        </w:rPr>
      </w:pPr>
      <w:r>
        <w:rPr>
          <w:rFonts w:ascii="宋体" w:eastAsia="宋体" w:hAnsi="宋体" w:cs="宋体" w:hint="eastAsia"/>
          <w:szCs w:val="21"/>
        </w:rPr>
        <w:t>成交供应</w:t>
      </w:r>
      <w:r>
        <w:rPr>
          <w:rFonts w:ascii="宋体" w:eastAsia="宋体" w:hAnsi="宋体" w:cs="宋体" w:hint="eastAsia"/>
          <w:szCs w:val="21"/>
          <w:shd w:val="clear" w:color="auto" w:fill="FFFFFF"/>
        </w:rPr>
        <w:t>商须具备道路运输经</w:t>
      </w:r>
      <w:r>
        <w:rPr>
          <w:rFonts w:ascii="宋体" w:eastAsia="宋体" w:hAnsi="宋体" w:cs="宋体" w:hint="eastAsia"/>
          <w:szCs w:val="21"/>
          <w:shd w:val="clear" w:color="auto" w:fill="FFFFFF"/>
        </w:rPr>
        <w:t>营许可证，须在有效期内。</w:t>
      </w:r>
    </w:p>
    <w:p w14:paraId="444EB5D2" w14:textId="77777777" w:rsidR="00BE1F42" w:rsidRDefault="00D2268D">
      <w:pPr>
        <w:numPr>
          <w:ilvl w:val="0"/>
          <w:numId w:val="21"/>
        </w:numPr>
        <w:spacing w:line="360" w:lineRule="auto"/>
        <w:jc w:val="left"/>
        <w:rPr>
          <w:rFonts w:ascii="宋体" w:eastAsia="宋体" w:hAnsi="宋体" w:cs="宋体"/>
          <w:szCs w:val="21"/>
        </w:rPr>
      </w:pPr>
      <w:r>
        <w:rPr>
          <w:rFonts w:ascii="宋体" w:eastAsia="宋体" w:hAnsi="宋体" w:cs="宋体" w:hint="eastAsia"/>
          <w:szCs w:val="21"/>
        </w:rPr>
        <w:t>驾驶员必须符合以下条件</w:t>
      </w:r>
    </w:p>
    <w:p w14:paraId="1AA216CD" w14:textId="77777777" w:rsidR="00BE1F42" w:rsidRDefault="00D2268D">
      <w:pPr>
        <w:numPr>
          <w:ilvl w:val="0"/>
          <w:numId w:val="23"/>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身体健康，遵纪守法、文明有礼。</w:t>
      </w:r>
    </w:p>
    <w:p w14:paraId="57518452" w14:textId="77777777" w:rsidR="00BE1F42" w:rsidRDefault="00D2268D">
      <w:pPr>
        <w:numPr>
          <w:ilvl w:val="0"/>
          <w:numId w:val="23"/>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驾驶员为</w:t>
      </w:r>
      <w:r>
        <w:rPr>
          <w:rFonts w:ascii="宋体" w:eastAsia="宋体" w:hAnsi="宋体" w:cs="宋体" w:hint="eastAsia"/>
          <w:szCs w:val="21"/>
        </w:rPr>
        <w:t>55</w:t>
      </w:r>
      <w:r>
        <w:rPr>
          <w:rFonts w:ascii="宋体" w:eastAsia="宋体" w:hAnsi="宋体" w:cs="宋体" w:hint="eastAsia"/>
          <w:szCs w:val="21"/>
        </w:rPr>
        <w:t>岁（含）以下，具有</w:t>
      </w:r>
      <w:r>
        <w:rPr>
          <w:rFonts w:ascii="宋体" w:eastAsia="宋体" w:hAnsi="宋体" w:cs="宋体" w:hint="eastAsia"/>
          <w:szCs w:val="21"/>
        </w:rPr>
        <w:t>5</w:t>
      </w:r>
      <w:r>
        <w:rPr>
          <w:rFonts w:ascii="宋体" w:eastAsia="宋体" w:hAnsi="宋体" w:cs="宋体" w:hint="eastAsia"/>
          <w:szCs w:val="21"/>
        </w:rPr>
        <w:t>年（含）以上驾驶大巴车经验，品行良好，责任、安全意识强，</w:t>
      </w:r>
      <w:r>
        <w:rPr>
          <w:rFonts w:ascii="宋体" w:eastAsia="宋体" w:hAnsi="宋体" w:cs="宋体" w:hint="eastAsia"/>
          <w:szCs w:val="21"/>
        </w:rPr>
        <w:lastRenderedPageBreak/>
        <w:t>并无交通责任事故记录。</w:t>
      </w:r>
    </w:p>
    <w:p w14:paraId="6D4E336D" w14:textId="77777777" w:rsidR="00BE1F42" w:rsidRDefault="00D2268D">
      <w:pPr>
        <w:numPr>
          <w:ilvl w:val="0"/>
          <w:numId w:val="23"/>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驾驶员必须具备与准驾车型相符的驾驶证和道路运输从业人员从业资格证。</w:t>
      </w:r>
    </w:p>
    <w:p w14:paraId="6C17BD2E" w14:textId="77777777" w:rsidR="00BE1F42" w:rsidRDefault="00D2268D">
      <w:pPr>
        <w:numPr>
          <w:ilvl w:val="0"/>
          <w:numId w:val="21"/>
        </w:numPr>
        <w:spacing w:line="360" w:lineRule="auto"/>
        <w:jc w:val="left"/>
        <w:rPr>
          <w:rFonts w:ascii="宋体" w:eastAsia="宋体" w:hAnsi="宋体" w:cs="宋体"/>
          <w:szCs w:val="21"/>
        </w:rPr>
      </w:pPr>
      <w:r>
        <w:rPr>
          <w:rFonts w:ascii="宋体" w:eastAsia="宋体" w:hAnsi="宋体" w:cs="宋体" w:hint="eastAsia"/>
          <w:szCs w:val="21"/>
        </w:rPr>
        <w:t>服务保障要求</w:t>
      </w:r>
    </w:p>
    <w:p w14:paraId="65C16CCB" w14:textId="77777777" w:rsidR="00BE1F42" w:rsidRDefault="00D2268D">
      <w:pPr>
        <w:numPr>
          <w:ilvl w:val="0"/>
          <w:numId w:val="24"/>
        </w:numPr>
        <w:spacing w:line="360" w:lineRule="auto"/>
        <w:ind w:firstLineChars="200" w:firstLine="420"/>
        <w:jc w:val="left"/>
        <w:rPr>
          <w:rFonts w:ascii="宋体" w:eastAsia="宋体" w:hAnsi="宋体" w:cs="宋体"/>
          <w:szCs w:val="21"/>
        </w:rPr>
      </w:pPr>
      <w:r>
        <w:rPr>
          <w:rStyle w:val="150"/>
          <w:rFonts w:ascii="宋体" w:eastAsia="宋体" w:hAnsi="宋体" w:cs="宋体" w:hint="eastAsia"/>
          <w:b w:val="0"/>
          <w:szCs w:val="21"/>
        </w:rPr>
        <w:t>成交</w:t>
      </w:r>
      <w:r>
        <w:rPr>
          <w:rFonts w:ascii="宋体" w:eastAsia="宋体" w:hAnsi="宋体" w:cs="宋体" w:hint="eastAsia"/>
          <w:szCs w:val="21"/>
        </w:rPr>
        <w:t>供应</w:t>
      </w:r>
      <w:proofErr w:type="gramStart"/>
      <w:r>
        <w:rPr>
          <w:rFonts w:ascii="宋体" w:eastAsia="宋体" w:hAnsi="宋体" w:cs="宋体" w:hint="eastAsia"/>
          <w:szCs w:val="21"/>
        </w:rPr>
        <w:t>商服务</w:t>
      </w:r>
      <w:proofErr w:type="gramEnd"/>
      <w:r>
        <w:rPr>
          <w:rFonts w:ascii="宋体" w:eastAsia="宋体" w:hAnsi="宋体" w:cs="宋体" w:hint="eastAsia"/>
          <w:szCs w:val="21"/>
        </w:rPr>
        <w:t>车辆需在采购人规定时间准时到达起点站，不得改变运行线路。</w:t>
      </w:r>
    </w:p>
    <w:p w14:paraId="487794EB" w14:textId="77777777" w:rsidR="00BE1F42" w:rsidRDefault="00D2268D">
      <w:pPr>
        <w:numPr>
          <w:ilvl w:val="0"/>
          <w:numId w:val="24"/>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车辆行驶途中出现故障或排除故障时间超过</w:t>
      </w:r>
      <w:r>
        <w:rPr>
          <w:rFonts w:ascii="宋体" w:eastAsia="宋体" w:hAnsi="宋体" w:cs="宋体" w:hint="eastAsia"/>
          <w:szCs w:val="21"/>
        </w:rPr>
        <w:t>30</w:t>
      </w:r>
      <w:r>
        <w:rPr>
          <w:rFonts w:ascii="宋体" w:eastAsia="宋体" w:hAnsi="宋体" w:cs="宋体" w:hint="eastAsia"/>
          <w:szCs w:val="21"/>
        </w:rPr>
        <w:t>分钟，需</w:t>
      </w:r>
      <w:r>
        <w:rPr>
          <w:rFonts w:ascii="宋体" w:eastAsia="宋体" w:hAnsi="宋体" w:cs="宋体" w:hint="eastAsia"/>
          <w:szCs w:val="21"/>
        </w:rPr>
        <w:t>1</w:t>
      </w:r>
      <w:r>
        <w:rPr>
          <w:rFonts w:ascii="宋体" w:eastAsia="宋体" w:hAnsi="宋体" w:cs="宋体" w:hint="eastAsia"/>
          <w:szCs w:val="21"/>
        </w:rPr>
        <w:t>小时内</w:t>
      </w:r>
      <w:r>
        <w:rPr>
          <w:rFonts w:ascii="宋体" w:eastAsia="宋体" w:hAnsi="宋体" w:cs="宋体" w:hint="eastAsia"/>
          <w:szCs w:val="21"/>
        </w:rPr>
        <w:t>调配同等条件、车况的备用车辆到现场转换继续完成接送工作。</w:t>
      </w:r>
    </w:p>
    <w:p w14:paraId="2E98C7CD" w14:textId="77777777" w:rsidR="00BE1F42" w:rsidRDefault="00D2268D">
      <w:pPr>
        <w:numPr>
          <w:ilvl w:val="0"/>
          <w:numId w:val="24"/>
        </w:numPr>
        <w:spacing w:line="360" w:lineRule="auto"/>
        <w:ind w:firstLineChars="200" w:firstLine="420"/>
        <w:jc w:val="left"/>
        <w:rPr>
          <w:rFonts w:ascii="宋体" w:eastAsia="宋体" w:hAnsi="宋体" w:cs="宋体"/>
          <w:szCs w:val="21"/>
        </w:rPr>
      </w:pPr>
      <w:r>
        <w:rPr>
          <w:rFonts w:ascii="宋体" w:eastAsia="宋体" w:hAnsi="宋体" w:cs="宋体" w:hint="eastAsia"/>
          <w:szCs w:val="21"/>
        </w:rPr>
        <w:t>成交供应商应保证驾驶质量，如成交供应</w:t>
      </w:r>
      <w:proofErr w:type="gramStart"/>
      <w:r>
        <w:rPr>
          <w:rFonts w:ascii="宋体" w:eastAsia="宋体" w:hAnsi="宋体" w:cs="宋体" w:hint="eastAsia"/>
          <w:szCs w:val="21"/>
        </w:rPr>
        <w:t>商司机</w:t>
      </w:r>
      <w:proofErr w:type="gramEnd"/>
      <w:r>
        <w:rPr>
          <w:rFonts w:ascii="宋体" w:eastAsia="宋体" w:hAnsi="宋体" w:cs="宋体" w:hint="eastAsia"/>
          <w:szCs w:val="21"/>
        </w:rPr>
        <w:t>的服务质量达不到采购人要求，采购人有权要求更换驾驶员。</w:t>
      </w:r>
    </w:p>
    <w:p w14:paraId="3635C170"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保险条款</w:t>
      </w:r>
    </w:p>
    <w:p w14:paraId="474AC7D8" w14:textId="77777777" w:rsidR="00BE1F42" w:rsidRDefault="00D2268D">
      <w:pPr>
        <w:numPr>
          <w:ilvl w:val="0"/>
          <w:numId w:val="25"/>
        </w:numPr>
        <w:spacing w:line="360" w:lineRule="auto"/>
        <w:jc w:val="left"/>
        <w:rPr>
          <w:rFonts w:ascii="宋体" w:eastAsia="宋体" w:hAnsi="宋体" w:cs="宋体"/>
          <w:szCs w:val="21"/>
        </w:rPr>
      </w:pPr>
      <w:r>
        <w:rPr>
          <w:rFonts w:ascii="宋体" w:eastAsia="宋体" w:hAnsi="宋体" w:cs="宋体" w:hint="eastAsia"/>
          <w:szCs w:val="21"/>
        </w:rPr>
        <w:t>发生车损或其它保险事故，</w:t>
      </w:r>
      <w:r>
        <w:rPr>
          <w:rStyle w:val="150"/>
          <w:rFonts w:ascii="宋体" w:eastAsia="宋体" w:hAnsi="宋体" w:cs="宋体" w:hint="eastAsia"/>
          <w:b w:val="0"/>
          <w:szCs w:val="21"/>
        </w:rPr>
        <w:t>成交</w:t>
      </w:r>
      <w:r>
        <w:rPr>
          <w:rFonts w:ascii="宋体" w:eastAsia="宋体" w:hAnsi="宋体" w:cs="宋体" w:hint="eastAsia"/>
          <w:szCs w:val="21"/>
        </w:rPr>
        <w:t>供应商负责承担全部损失，</w:t>
      </w:r>
      <w:r>
        <w:rPr>
          <w:rStyle w:val="150"/>
          <w:rFonts w:ascii="宋体" w:eastAsia="宋体" w:hAnsi="宋体" w:cs="宋体" w:hint="eastAsia"/>
          <w:b w:val="0"/>
          <w:szCs w:val="21"/>
        </w:rPr>
        <w:t>成交</w:t>
      </w:r>
      <w:r>
        <w:rPr>
          <w:rFonts w:ascii="宋体" w:eastAsia="宋体" w:hAnsi="宋体" w:cs="宋体" w:hint="eastAsia"/>
          <w:szCs w:val="21"/>
        </w:rPr>
        <w:t>供应商负责处理事故和办理保险索赔，并承担法律责任。</w:t>
      </w:r>
      <w:r>
        <w:rPr>
          <w:rFonts w:ascii="宋体" w:eastAsia="宋体" w:hAnsi="宋体" w:cs="宋体" w:hint="eastAsia"/>
          <w:szCs w:val="21"/>
          <w:lang w:val="zh-CN"/>
        </w:rPr>
        <w:t>如事故对采购</w:t>
      </w:r>
      <w:r>
        <w:rPr>
          <w:rFonts w:ascii="宋体" w:eastAsia="宋体" w:hAnsi="宋体" w:cs="宋体" w:hint="eastAsia"/>
          <w:szCs w:val="21"/>
        </w:rPr>
        <w:t>人</w:t>
      </w:r>
      <w:r>
        <w:rPr>
          <w:rFonts w:ascii="宋体" w:eastAsia="宋体" w:hAnsi="宋体" w:cs="宋体" w:hint="eastAsia"/>
          <w:szCs w:val="21"/>
          <w:lang w:val="zh-CN"/>
        </w:rPr>
        <w:t>造成伤害、伤亡或损失，</w:t>
      </w:r>
      <w:proofErr w:type="gramStart"/>
      <w:r>
        <w:rPr>
          <w:rFonts w:ascii="宋体" w:eastAsia="宋体" w:hAnsi="宋体" w:cs="宋体" w:hint="eastAsia"/>
          <w:szCs w:val="21"/>
          <w:lang w:val="zh-CN"/>
        </w:rPr>
        <w:t>由</w:t>
      </w:r>
      <w:r>
        <w:rPr>
          <w:rStyle w:val="150"/>
          <w:rFonts w:ascii="宋体" w:eastAsia="宋体" w:hAnsi="宋体" w:cs="宋体" w:hint="eastAsia"/>
          <w:b w:val="0"/>
          <w:szCs w:val="21"/>
        </w:rPr>
        <w:t>成交</w:t>
      </w:r>
      <w:proofErr w:type="gramEnd"/>
      <w:r>
        <w:rPr>
          <w:rFonts w:ascii="宋体" w:eastAsia="宋体" w:hAnsi="宋体" w:cs="宋体" w:hint="eastAsia"/>
          <w:szCs w:val="21"/>
        </w:rPr>
        <w:t>供应商</w:t>
      </w:r>
      <w:r>
        <w:rPr>
          <w:rFonts w:ascii="宋体" w:eastAsia="宋体" w:hAnsi="宋体" w:cs="宋体" w:hint="eastAsia"/>
          <w:szCs w:val="21"/>
          <w:lang w:val="zh-CN"/>
        </w:rPr>
        <w:t>根据相关政策和规定对采购</w:t>
      </w:r>
      <w:r>
        <w:rPr>
          <w:rFonts w:ascii="宋体" w:eastAsia="宋体" w:hAnsi="宋体" w:cs="宋体" w:hint="eastAsia"/>
          <w:szCs w:val="21"/>
        </w:rPr>
        <w:t>人</w:t>
      </w:r>
      <w:r>
        <w:rPr>
          <w:rFonts w:ascii="宋体" w:eastAsia="宋体" w:hAnsi="宋体" w:cs="宋体" w:hint="eastAsia"/>
          <w:szCs w:val="21"/>
          <w:lang w:val="zh-CN"/>
        </w:rPr>
        <w:t>进行赔偿</w:t>
      </w:r>
      <w:r>
        <w:rPr>
          <w:rFonts w:ascii="宋体" w:eastAsia="宋体" w:hAnsi="宋体" w:cs="宋体" w:hint="eastAsia"/>
          <w:szCs w:val="21"/>
        </w:rPr>
        <w:t>，并承担法律责任</w:t>
      </w:r>
      <w:r>
        <w:rPr>
          <w:rFonts w:ascii="宋体" w:eastAsia="宋体" w:hAnsi="宋体" w:cs="宋体" w:hint="eastAsia"/>
          <w:szCs w:val="21"/>
          <w:lang w:val="zh-CN"/>
        </w:rPr>
        <w:t>。</w:t>
      </w:r>
    </w:p>
    <w:p w14:paraId="1AE1815D" w14:textId="77777777" w:rsidR="00BE1F42" w:rsidRDefault="00D2268D">
      <w:pPr>
        <w:numPr>
          <w:ilvl w:val="0"/>
          <w:numId w:val="25"/>
        </w:numPr>
        <w:spacing w:line="360" w:lineRule="auto"/>
        <w:jc w:val="left"/>
        <w:rPr>
          <w:rFonts w:ascii="宋体" w:eastAsia="宋体" w:hAnsi="宋体" w:cs="宋体"/>
          <w:szCs w:val="21"/>
        </w:rPr>
      </w:pPr>
      <w:r>
        <w:rPr>
          <w:rFonts w:ascii="宋体" w:eastAsia="宋体" w:hAnsi="宋体" w:cs="宋体" w:hint="eastAsia"/>
          <w:szCs w:val="21"/>
        </w:rPr>
        <w:t>发生交通事故或其它保险事故，</w:t>
      </w:r>
      <w:r>
        <w:rPr>
          <w:rStyle w:val="150"/>
          <w:rFonts w:ascii="宋体" w:eastAsia="宋体" w:hAnsi="宋体" w:cs="宋体" w:hint="eastAsia"/>
          <w:b w:val="0"/>
          <w:szCs w:val="21"/>
        </w:rPr>
        <w:t>成交</w:t>
      </w:r>
      <w:r>
        <w:rPr>
          <w:rFonts w:ascii="宋体" w:eastAsia="宋体" w:hAnsi="宋体" w:cs="宋体" w:hint="eastAsia"/>
          <w:szCs w:val="21"/>
        </w:rPr>
        <w:t>供应商应保护现场并立即报警和报险。如因</w:t>
      </w:r>
      <w:r>
        <w:rPr>
          <w:rStyle w:val="150"/>
          <w:rFonts w:ascii="宋体" w:eastAsia="宋体" w:hAnsi="宋体" w:cs="宋体" w:hint="eastAsia"/>
          <w:b w:val="0"/>
          <w:szCs w:val="21"/>
        </w:rPr>
        <w:t>成交</w:t>
      </w:r>
      <w:r>
        <w:rPr>
          <w:rFonts w:ascii="宋体" w:eastAsia="宋体" w:hAnsi="宋体" w:cs="宋体" w:hint="eastAsia"/>
          <w:szCs w:val="21"/>
        </w:rPr>
        <w:t>供应商未及时报警和报险，或因未提供用于保险索赔所必要的各项证据和证明，而导致保险公司拒赔的维修费、伤害赔偿费和其它一切损失</w:t>
      </w:r>
      <w:r>
        <w:rPr>
          <w:rFonts w:ascii="宋体" w:eastAsia="宋体" w:hAnsi="宋体" w:cs="宋体" w:hint="eastAsia"/>
          <w:szCs w:val="21"/>
        </w:rPr>
        <w:t>均</w:t>
      </w:r>
      <w:proofErr w:type="gramStart"/>
      <w:r>
        <w:rPr>
          <w:rFonts w:ascii="宋体" w:eastAsia="宋体" w:hAnsi="宋体" w:cs="宋体" w:hint="eastAsia"/>
          <w:szCs w:val="21"/>
        </w:rPr>
        <w:t>由</w:t>
      </w:r>
      <w:r>
        <w:rPr>
          <w:rStyle w:val="150"/>
          <w:rFonts w:ascii="宋体" w:eastAsia="宋体" w:hAnsi="宋体" w:cs="宋体" w:hint="eastAsia"/>
          <w:b w:val="0"/>
          <w:szCs w:val="21"/>
        </w:rPr>
        <w:t>成交</w:t>
      </w:r>
      <w:proofErr w:type="gramEnd"/>
      <w:r>
        <w:rPr>
          <w:rFonts w:ascii="宋体" w:eastAsia="宋体" w:hAnsi="宋体" w:cs="宋体" w:hint="eastAsia"/>
          <w:szCs w:val="21"/>
        </w:rPr>
        <w:t>供应商负责。</w:t>
      </w:r>
    </w:p>
    <w:p w14:paraId="582C82BB" w14:textId="77777777" w:rsidR="00BE1F42" w:rsidRDefault="00D2268D">
      <w:pPr>
        <w:numPr>
          <w:ilvl w:val="0"/>
          <w:numId w:val="25"/>
        </w:numPr>
        <w:spacing w:line="360" w:lineRule="auto"/>
        <w:jc w:val="left"/>
        <w:rPr>
          <w:rFonts w:ascii="宋体" w:eastAsia="宋体" w:hAnsi="宋体" w:cs="宋体"/>
          <w:szCs w:val="21"/>
        </w:rPr>
      </w:pPr>
      <w:r>
        <w:rPr>
          <w:rFonts w:ascii="宋体" w:eastAsia="宋体" w:hAnsi="宋体" w:cs="宋体" w:hint="eastAsia"/>
          <w:szCs w:val="21"/>
        </w:rPr>
        <w:t>成交供应商调配符合要求的驾驶员安全、文明地驾驶车辆。接送过程中因驾驶员引发的违章或交通事故，</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供应商承担赔偿责任和法律责任。</w:t>
      </w:r>
    </w:p>
    <w:p w14:paraId="3EA037BF" w14:textId="77777777" w:rsidR="00BE1F42" w:rsidRDefault="00D2268D">
      <w:pPr>
        <w:numPr>
          <w:ilvl w:val="0"/>
          <w:numId w:val="25"/>
        </w:numPr>
        <w:spacing w:line="360" w:lineRule="auto"/>
        <w:jc w:val="left"/>
        <w:rPr>
          <w:rFonts w:ascii="宋体" w:eastAsia="宋体" w:hAnsi="宋体" w:cs="宋体"/>
          <w:szCs w:val="21"/>
        </w:rPr>
      </w:pPr>
      <w:r>
        <w:rPr>
          <w:rFonts w:ascii="宋体" w:eastAsia="宋体" w:hAnsi="宋体" w:cs="宋体" w:hint="eastAsia"/>
          <w:szCs w:val="21"/>
        </w:rPr>
        <w:t>派遣驾驶员的人身险、医疗险等其他有关险种，</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供应商负责。</w:t>
      </w:r>
    </w:p>
    <w:p w14:paraId="23875EE0"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履约保证金</w:t>
      </w:r>
    </w:p>
    <w:p w14:paraId="1B4F6B9A" w14:textId="77777777" w:rsidR="00BE1F42" w:rsidRDefault="00D2268D">
      <w:pPr>
        <w:pStyle w:val="a9"/>
        <w:numPr>
          <w:ilvl w:val="0"/>
          <w:numId w:val="26"/>
        </w:numPr>
        <w:spacing w:after="0" w:line="360" w:lineRule="auto"/>
        <w:jc w:val="left"/>
        <w:rPr>
          <w:rFonts w:ascii="宋体" w:eastAsia="宋体" w:hAnsi="宋体" w:cs="宋体"/>
          <w:szCs w:val="21"/>
        </w:rPr>
      </w:pPr>
      <w:r>
        <w:rPr>
          <w:rFonts w:ascii="宋体" w:eastAsia="宋体" w:hAnsi="宋体" w:cs="宋体" w:hint="eastAsia"/>
          <w:szCs w:val="21"/>
        </w:rPr>
        <w:t>交纳履约保证金：签订合同后</w:t>
      </w:r>
      <w:r>
        <w:rPr>
          <w:rFonts w:ascii="宋体" w:eastAsia="宋体" w:hAnsi="宋体" w:cs="宋体" w:hint="eastAsia"/>
          <w:szCs w:val="21"/>
          <w:u w:val="single"/>
        </w:rPr>
        <w:t>10</w:t>
      </w:r>
      <w:r>
        <w:rPr>
          <w:rFonts w:ascii="宋体" w:eastAsia="宋体" w:hAnsi="宋体" w:cs="宋体" w:hint="eastAsia"/>
          <w:szCs w:val="21"/>
          <w:u w:val="single"/>
        </w:rPr>
        <w:t>个工作日</w:t>
      </w:r>
      <w:r>
        <w:rPr>
          <w:rFonts w:ascii="宋体" w:eastAsia="宋体" w:hAnsi="宋体" w:cs="宋体" w:hint="eastAsia"/>
          <w:szCs w:val="21"/>
        </w:rPr>
        <w:t>内，成交供应商需提交一份金额为</w:t>
      </w:r>
      <w:r>
        <w:rPr>
          <w:rFonts w:ascii="宋体" w:eastAsia="宋体" w:hAnsi="宋体" w:cs="宋体" w:hint="eastAsia"/>
          <w:szCs w:val="21"/>
          <w:u w:val="single"/>
        </w:rPr>
        <w:t>合同金额</w:t>
      </w:r>
      <w:r>
        <w:rPr>
          <w:rFonts w:ascii="宋体" w:eastAsia="宋体" w:hAnsi="宋体" w:cs="宋体" w:hint="eastAsia"/>
          <w:szCs w:val="21"/>
          <w:u w:val="single"/>
        </w:rPr>
        <w:t>5%</w:t>
      </w:r>
      <w:r>
        <w:rPr>
          <w:rFonts w:ascii="宋体" w:eastAsia="宋体" w:hAnsi="宋体" w:cs="宋体" w:hint="eastAsia"/>
          <w:szCs w:val="21"/>
        </w:rPr>
        <w:t>的履约保证金。如成交供应商逾期未足额缴纳履约保证金的，采购人有权立即解除本项目合同。</w:t>
      </w:r>
      <w:r>
        <w:rPr>
          <w:rFonts w:ascii="宋体" w:eastAsia="宋体" w:hAnsi="宋体" w:cs="宋体" w:hint="eastAsia"/>
          <w:szCs w:val="21"/>
        </w:rPr>
        <w:t xml:space="preserve"> </w:t>
      </w:r>
    </w:p>
    <w:p w14:paraId="50DFBD93" w14:textId="77777777" w:rsidR="00BE1F42" w:rsidRDefault="00D2268D">
      <w:pPr>
        <w:pStyle w:val="a9"/>
        <w:numPr>
          <w:ilvl w:val="0"/>
          <w:numId w:val="26"/>
        </w:numPr>
        <w:spacing w:after="0" w:line="360" w:lineRule="auto"/>
        <w:jc w:val="left"/>
        <w:rPr>
          <w:rFonts w:ascii="宋体" w:eastAsia="宋体" w:hAnsi="宋体" w:cs="宋体"/>
          <w:szCs w:val="21"/>
        </w:rPr>
      </w:pPr>
      <w:r>
        <w:rPr>
          <w:rFonts w:ascii="宋体" w:eastAsia="宋体" w:hAnsi="宋体" w:cs="宋体" w:hint="eastAsia"/>
          <w:szCs w:val="21"/>
        </w:rPr>
        <w:t>退还履约保证金：成交供应</w:t>
      </w:r>
      <w:proofErr w:type="gramStart"/>
      <w:r>
        <w:rPr>
          <w:rFonts w:ascii="宋体" w:eastAsia="宋体" w:hAnsi="宋体" w:cs="宋体" w:hint="eastAsia"/>
          <w:szCs w:val="21"/>
        </w:rPr>
        <w:t>商履行</w:t>
      </w:r>
      <w:proofErr w:type="gramEnd"/>
      <w:r>
        <w:rPr>
          <w:rFonts w:ascii="宋体" w:eastAsia="宋体" w:hAnsi="宋体" w:cs="宋体" w:hint="eastAsia"/>
          <w:szCs w:val="21"/>
        </w:rPr>
        <w:t>完成合同约定事项在合同期满之日起且验收合格</w:t>
      </w:r>
      <w:r>
        <w:rPr>
          <w:rFonts w:ascii="宋体" w:eastAsia="宋体" w:hAnsi="宋体" w:cs="宋体" w:hint="eastAsia"/>
          <w:szCs w:val="21"/>
          <w:u w:val="single"/>
        </w:rPr>
        <w:t>15</w:t>
      </w:r>
      <w:r>
        <w:rPr>
          <w:rFonts w:ascii="宋体" w:eastAsia="宋体" w:hAnsi="宋体" w:cs="宋体" w:hint="eastAsia"/>
          <w:szCs w:val="21"/>
          <w:u w:val="single"/>
        </w:rPr>
        <w:t>个工作日</w:t>
      </w:r>
      <w:r>
        <w:rPr>
          <w:rFonts w:ascii="宋体" w:eastAsia="宋体" w:hAnsi="宋体" w:cs="宋体" w:hint="eastAsia"/>
          <w:szCs w:val="21"/>
        </w:rPr>
        <w:t>内一次性不计利息退还。</w:t>
      </w:r>
    </w:p>
    <w:p w14:paraId="327886F2" w14:textId="77777777" w:rsidR="00BE1F42" w:rsidRDefault="00D2268D">
      <w:pPr>
        <w:pStyle w:val="a9"/>
        <w:numPr>
          <w:ilvl w:val="0"/>
          <w:numId w:val="26"/>
        </w:numPr>
        <w:spacing w:after="0" w:line="360" w:lineRule="auto"/>
        <w:jc w:val="left"/>
        <w:rPr>
          <w:rFonts w:ascii="宋体" w:eastAsia="宋体" w:hAnsi="宋体" w:cs="宋体"/>
          <w:szCs w:val="21"/>
        </w:rPr>
      </w:pPr>
      <w:r>
        <w:rPr>
          <w:rFonts w:ascii="宋体" w:eastAsia="宋体" w:hAnsi="宋体" w:cs="宋体" w:hint="eastAsia"/>
          <w:szCs w:val="21"/>
        </w:rPr>
        <w:t>如成交供应商发生以下情形之一，经调查属实的，扣除</w:t>
      </w:r>
      <w:r>
        <w:rPr>
          <w:rFonts w:ascii="宋体" w:eastAsia="宋体" w:hAnsi="宋体" w:cs="宋体" w:hint="eastAsia"/>
          <w:szCs w:val="21"/>
          <w:u w:val="single"/>
        </w:rPr>
        <w:t>5%</w:t>
      </w:r>
      <w:r>
        <w:rPr>
          <w:rFonts w:ascii="宋体" w:eastAsia="宋体" w:hAnsi="宋体" w:cs="宋体" w:hint="eastAsia"/>
          <w:szCs w:val="21"/>
          <w:u w:val="single"/>
        </w:rPr>
        <w:t>履约保证金</w:t>
      </w:r>
      <w:r>
        <w:rPr>
          <w:rFonts w:ascii="宋体" w:eastAsia="宋体" w:hAnsi="宋体" w:cs="宋体" w:hint="eastAsia"/>
          <w:szCs w:val="21"/>
        </w:rPr>
        <w:t>，如因此造成采购人其他损失的，成交供应商应一并予以赔偿，并且采购人有权终止合同：</w:t>
      </w:r>
    </w:p>
    <w:p w14:paraId="54DDC3E2" w14:textId="77777777" w:rsidR="00BE1F42" w:rsidRDefault="00D2268D">
      <w:pPr>
        <w:pStyle w:val="a9"/>
        <w:numPr>
          <w:ilvl w:val="0"/>
          <w:numId w:val="27"/>
        </w:numPr>
        <w:spacing w:after="0" w:line="360" w:lineRule="auto"/>
        <w:ind w:firstLineChars="200" w:firstLine="420"/>
        <w:jc w:val="left"/>
        <w:rPr>
          <w:rFonts w:ascii="宋体" w:eastAsia="宋体" w:hAnsi="宋体" w:cs="宋体"/>
          <w:szCs w:val="21"/>
        </w:rPr>
      </w:pPr>
      <w:r>
        <w:rPr>
          <w:rFonts w:ascii="宋体" w:eastAsia="宋体" w:hAnsi="宋体" w:cs="宋体" w:hint="eastAsia"/>
          <w:szCs w:val="21"/>
        </w:rPr>
        <w:t>未按照采购人约定时间到达采购人指定起点地；</w:t>
      </w:r>
    </w:p>
    <w:p w14:paraId="5AB0AA5D" w14:textId="77777777" w:rsidR="00BE1F42" w:rsidRDefault="00D2268D">
      <w:pPr>
        <w:pStyle w:val="a9"/>
        <w:numPr>
          <w:ilvl w:val="0"/>
          <w:numId w:val="27"/>
        </w:numPr>
        <w:spacing w:after="0" w:line="360" w:lineRule="auto"/>
        <w:ind w:firstLineChars="200" w:firstLine="420"/>
        <w:jc w:val="left"/>
        <w:rPr>
          <w:rFonts w:ascii="宋体" w:eastAsia="宋体" w:hAnsi="宋体" w:cs="宋体"/>
          <w:szCs w:val="21"/>
        </w:rPr>
      </w:pPr>
      <w:r>
        <w:rPr>
          <w:rFonts w:ascii="宋体" w:eastAsia="宋体" w:hAnsi="宋体" w:cs="宋体" w:hint="eastAsia"/>
          <w:szCs w:val="21"/>
        </w:rPr>
        <w:t>服务车辆车容不符合合同约定条款；</w:t>
      </w:r>
    </w:p>
    <w:p w14:paraId="468495E4" w14:textId="77777777" w:rsidR="00BE1F42" w:rsidRDefault="00D2268D">
      <w:pPr>
        <w:pStyle w:val="a9"/>
        <w:numPr>
          <w:ilvl w:val="0"/>
          <w:numId w:val="27"/>
        </w:numPr>
        <w:spacing w:after="0" w:line="360" w:lineRule="auto"/>
        <w:ind w:firstLineChars="200" w:firstLine="420"/>
        <w:jc w:val="left"/>
        <w:rPr>
          <w:rFonts w:ascii="宋体" w:eastAsia="宋体" w:hAnsi="宋体" w:cs="宋体"/>
          <w:szCs w:val="21"/>
        </w:rPr>
      </w:pPr>
      <w:r>
        <w:rPr>
          <w:rFonts w:ascii="宋体" w:eastAsia="宋体" w:hAnsi="宋体" w:cs="宋体" w:hint="eastAsia"/>
          <w:szCs w:val="21"/>
        </w:rPr>
        <w:t>驾驶员擅自改变行驶路线或存在违规驾驶等一切不符合合同要求及采购人需求的情形及行为；</w:t>
      </w:r>
    </w:p>
    <w:p w14:paraId="67771914" w14:textId="77777777" w:rsidR="00BE1F42" w:rsidRDefault="00D2268D">
      <w:pPr>
        <w:pStyle w:val="a9"/>
        <w:numPr>
          <w:ilvl w:val="0"/>
          <w:numId w:val="27"/>
        </w:numPr>
        <w:spacing w:after="0" w:line="360" w:lineRule="auto"/>
        <w:ind w:firstLineChars="200" w:firstLine="420"/>
        <w:jc w:val="left"/>
        <w:rPr>
          <w:rFonts w:ascii="宋体" w:eastAsia="宋体" w:hAnsi="宋体" w:cs="宋体"/>
          <w:szCs w:val="21"/>
        </w:rPr>
      </w:pPr>
      <w:r>
        <w:rPr>
          <w:rFonts w:ascii="宋体" w:eastAsia="宋体" w:hAnsi="宋体" w:cs="宋体" w:hint="eastAsia"/>
          <w:szCs w:val="21"/>
        </w:rPr>
        <w:t>车辆行驶途中出现故障，未能按照合同约定调配同等条件、车况的备用车辆到现场转换继续完成接送工作；</w:t>
      </w:r>
    </w:p>
    <w:p w14:paraId="5F09F885" w14:textId="77777777" w:rsidR="00BE1F42" w:rsidRDefault="00D2268D">
      <w:pPr>
        <w:pStyle w:val="a9"/>
        <w:numPr>
          <w:ilvl w:val="0"/>
          <w:numId w:val="26"/>
        </w:numPr>
        <w:spacing w:after="0" w:line="360" w:lineRule="auto"/>
        <w:jc w:val="left"/>
        <w:rPr>
          <w:rFonts w:ascii="宋体" w:eastAsia="宋体" w:hAnsi="宋体" w:cs="宋体"/>
          <w:szCs w:val="21"/>
        </w:rPr>
      </w:pPr>
      <w:r>
        <w:rPr>
          <w:rFonts w:ascii="宋体" w:eastAsia="宋体" w:hAnsi="宋体" w:cs="宋体" w:hint="eastAsia"/>
          <w:szCs w:val="21"/>
        </w:rPr>
        <w:lastRenderedPageBreak/>
        <w:t>成</w:t>
      </w:r>
      <w:r>
        <w:rPr>
          <w:rFonts w:ascii="宋体" w:eastAsia="宋体" w:hAnsi="宋体" w:cs="宋体" w:hint="eastAsia"/>
          <w:szCs w:val="21"/>
        </w:rPr>
        <w:t>交供应商结算材料存在虚假报账情况，除扣除</w:t>
      </w:r>
      <w:r>
        <w:rPr>
          <w:rFonts w:ascii="宋体" w:eastAsia="宋体" w:hAnsi="宋体" w:cs="宋体" w:hint="eastAsia"/>
          <w:szCs w:val="21"/>
        </w:rPr>
        <w:t>10%</w:t>
      </w:r>
      <w:r>
        <w:rPr>
          <w:rFonts w:ascii="宋体" w:eastAsia="宋体" w:hAnsi="宋体" w:cs="宋体" w:hint="eastAsia"/>
          <w:szCs w:val="21"/>
        </w:rPr>
        <w:t>履约保证金，采购人有权终止合同。</w:t>
      </w:r>
    </w:p>
    <w:p w14:paraId="1C8FE182" w14:textId="77777777" w:rsidR="00BE1F42" w:rsidRDefault="00D2268D">
      <w:pPr>
        <w:pStyle w:val="a9"/>
        <w:numPr>
          <w:ilvl w:val="0"/>
          <w:numId w:val="26"/>
        </w:numPr>
        <w:spacing w:after="0" w:line="360" w:lineRule="auto"/>
        <w:jc w:val="left"/>
        <w:rPr>
          <w:rFonts w:ascii="宋体" w:eastAsia="宋体" w:hAnsi="宋体" w:cs="宋体"/>
          <w:szCs w:val="21"/>
        </w:rPr>
      </w:pPr>
      <w:r>
        <w:rPr>
          <w:rFonts w:ascii="宋体" w:eastAsia="宋体" w:hAnsi="宋体" w:cs="宋体" w:hint="eastAsia"/>
          <w:szCs w:val="21"/>
        </w:rPr>
        <w:t>合同期内，如成交供应商发生被扣除履约保证金的情形达</w:t>
      </w:r>
      <w:r>
        <w:rPr>
          <w:rFonts w:ascii="宋体" w:eastAsia="宋体" w:hAnsi="宋体" w:cs="宋体" w:hint="eastAsia"/>
          <w:szCs w:val="21"/>
        </w:rPr>
        <w:t>3</w:t>
      </w:r>
      <w:r>
        <w:rPr>
          <w:rFonts w:ascii="宋体" w:eastAsia="宋体" w:hAnsi="宋体" w:cs="宋体" w:hint="eastAsia"/>
          <w:szCs w:val="21"/>
        </w:rPr>
        <w:t>次及以上的，采购人有权立即解除本项目合同</w:t>
      </w:r>
      <w:r>
        <w:rPr>
          <w:rFonts w:ascii="宋体" w:eastAsia="宋体" w:hAnsi="宋体" w:cs="宋体" w:hint="eastAsia"/>
          <w:szCs w:val="21"/>
        </w:rPr>
        <w:t>并没收剩余保证金</w:t>
      </w:r>
      <w:r>
        <w:rPr>
          <w:rFonts w:ascii="宋体" w:eastAsia="宋体" w:hAnsi="宋体" w:cs="宋体" w:hint="eastAsia"/>
          <w:szCs w:val="21"/>
        </w:rPr>
        <w:t>。</w:t>
      </w:r>
    </w:p>
    <w:p w14:paraId="28718008"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付款方式</w:t>
      </w:r>
    </w:p>
    <w:p w14:paraId="25498BFF" w14:textId="77777777" w:rsidR="00BE1F42" w:rsidRDefault="00D2268D">
      <w:pPr>
        <w:pStyle w:val="a9"/>
        <w:numPr>
          <w:ilvl w:val="0"/>
          <w:numId w:val="28"/>
        </w:numPr>
        <w:spacing w:after="0" w:line="360" w:lineRule="auto"/>
        <w:jc w:val="left"/>
        <w:rPr>
          <w:rFonts w:ascii="宋体" w:eastAsia="宋体" w:hAnsi="宋体" w:cs="宋体"/>
          <w:szCs w:val="21"/>
        </w:rPr>
      </w:pPr>
      <w:r>
        <w:rPr>
          <w:rFonts w:ascii="宋体" w:eastAsia="宋体" w:hAnsi="宋体" w:cs="宋体" w:hint="eastAsia"/>
          <w:szCs w:val="21"/>
        </w:rPr>
        <w:t>按实际服务进行结算；</w:t>
      </w:r>
      <w:r>
        <w:rPr>
          <w:rFonts w:ascii="宋体" w:eastAsia="宋体" w:hAnsi="宋体" w:cs="宋体" w:hint="eastAsia"/>
          <w:szCs w:val="21"/>
        </w:rPr>
        <w:t>每次租赁</w:t>
      </w:r>
      <w:r>
        <w:rPr>
          <w:rFonts w:ascii="宋体" w:eastAsia="宋体" w:hAnsi="宋体" w:cs="宋体" w:hint="eastAsia"/>
          <w:szCs w:val="21"/>
        </w:rPr>
        <w:t>服务结束后，</w:t>
      </w:r>
      <w:proofErr w:type="gramStart"/>
      <w:r>
        <w:rPr>
          <w:rFonts w:ascii="宋体" w:eastAsia="宋体" w:hAnsi="宋体" w:cs="宋体" w:hint="eastAsia"/>
          <w:szCs w:val="21"/>
        </w:rPr>
        <w:t>凭成交</w:t>
      </w:r>
      <w:proofErr w:type="gramEnd"/>
      <w:r>
        <w:rPr>
          <w:rFonts w:ascii="宋体" w:eastAsia="宋体" w:hAnsi="宋体" w:cs="宋体" w:hint="eastAsia"/>
          <w:szCs w:val="21"/>
        </w:rPr>
        <w:t>供应商提供的有效发票及相关</w:t>
      </w:r>
      <w:r>
        <w:rPr>
          <w:rFonts w:ascii="宋体" w:eastAsia="宋体" w:hAnsi="宋体" w:cs="宋体" w:hint="eastAsia"/>
          <w:color w:val="000000"/>
          <w:spacing w:val="6"/>
          <w:szCs w:val="21"/>
        </w:rPr>
        <w:t>有效票据</w:t>
      </w:r>
      <w:r>
        <w:rPr>
          <w:rFonts w:ascii="宋体" w:eastAsia="宋体" w:hAnsi="宋体" w:cs="宋体" w:hint="eastAsia"/>
          <w:szCs w:val="21"/>
        </w:rPr>
        <w:t>，采购人于收到</w:t>
      </w:r>
      <w:r>
        <w:rPr>
          <w:rFonts w:ascii="宋体" w:eastAsia="宋体" w:hAnsi="宋体" w:cs="宋体" w:hint="eastAsia"/>
          <w:szCs w:val="21"/>
        </w:rPr>
        <w:t>合格有效文书后</w:t>
      </w:r>
      <w:r>
        <w:rPr>
          <w:rFonts w:ascii="宋体" w:eastAsia="宋体" w:hAnsi="宋体" w:cs="宋体" w:hint="eastAsia"/>
          <w:szCs w:val="21"/>
          <w:u w:val="single"/>
        </w:rPr>
        <w:t>30</w:t>
      </w:r>
      <w:r>
        <w:rPr>
          <w:rFonts w:ascii="宋体" w:eastAsia="宋体" w:hAnsi="宋体" w:cs="宋体" w:hint="eastAsia"/>
          <w:szCs w:val="21"/>
          <w:u w:val="single"/>
        </w:rPr>
        <w:t>个工作日</w:t>
      </w:r>
      <w:r>
        <w:rPr>
          <w:rFonts w:ascii="宋体" w:eastAsia="宋体" w:hAnsi="宋体" w:cs="宋体" w:hint="eastAsia"/>
          <w:szCs w:val="21"/>
        </w:rPr>
        <w:t>内支付一次性该次服务的金额。</w:t>
      </w:r>
    </w:p>
    <w:p w14:paraId="5B04114D" w14:textId="77777777" w:rsidR="00BE1F42" w:rsidRDefault="00D2268D">
      <w:pPr>
        <w:pStyle w:val="a9"/>
        <w:numPr>
          <w:ilvl w:val="0"/>
          <w:numId w:val="28"/>
        </w:numPr>
        <w:spacing w:after="0" w:line="360" w:lineRule="auto"/>
        <w:jc w:val="left"/>
        <w:rPr>
          <w:rFonts w:ascii="宋体" w:eastAsia="宋体" w:hAnsi="宋体" w:cs="宋体"/>
          <w:szCs w:val="21"/>
        </w:rPr>
      </w:pPr>
      <w:r>
        <w:rPr>
          <w:rFonts w:ascii="宋体" w:eastAsia="宋体" w:hAnsi="宋体" w:cs="宋体" w:hint="eastAsia"/>
          <w:szCs w:val="21"/>
        </w:rPr>
        <w:t>付款方式：采用银行转账、银行汇付（含电汇）等方式。</w:t>
      </w:r>
    </w:p>
    <w:p w14:paraId="4618A5F1" w14:textId="77777777" w:rsidR="00BE1F42" w:rsidRDefault="00D2268D">
      <w:pPr>
        <w:pStyle w:val="a9"/>
        <w:numPr>
          <w:ilvl w:val="0"/>
          <w:numId w:val="28"/>
        </w:numPr>
        <w:spacing w:after="0" w:line="360" w:lineRule="auto"/>
        <w:jc w:val="left"/>
        <w:rPr>
          <w:rFonts w:ascii="宋体" w:eastAsia="宋体" w:hAnsi="宋体" w:cs="宋体"/>
          <w:szCs w:val="21"/>
        </w:rPr>
      </w:pPr>
      <w:r>
        <w:rPr>
          <w:rFonts w:cs="宋体" w:hint="eastAsia"/>
        </w:rPr>
        <w:t>成交供应商与广东省肇庆监狱和广东省广裕集团</w:t>
      </w:r>
      <w:proofErr w:type="gramStart"/>
      <w:r>
        <w:rPr>
          <w:rFonts w:cs="宋体" w:hint="eastAsia"/>
        </w:rPr>
        <w:t>肇</w:t>
      </w:r>
      <w:proofErr w:type="gramEnd"/>
      <w:r>
        <w:rPr>
          <w:rFonts w:cs="宋体" w:hint="eastAsia"/>
        </w:rPr>
        <w:t>庆祥达实业有限公司分别签订合同，合同款项由监狱和公司分别支付</w:t>
      </w:r>
    </w:p>
    <w:p w14:paraId="3AA2E8C4" w14:textId="77777777" w:rsidR="00BE1F42" w:rsidRDefault="00D2268D">
      <w:pPr>
        <w:pStyle w:val="a9"/>
        <w:numPr>
          <w:ilvl w:val="0"/>
          <w:numId w:val="28"/>
        </w:numPr>
        <w:spacing w:after="0" w:line="360" w:lineRule="auto"/>
        <w:jc w:val="left"/>
        <w:rPr>
          <w:rFonts w:ascii="宋体" w:eastAsia="宋体" w:hAnsi="宋体" w:cs="宋体"/>
          <w:szCs w:val="21"/>
        </w:rPr>
      </w:pPr>
      <w:r>
        <w:rPr>
          <w:rFonts w:ascii="宋体" w:eastAsia="宋体" w:hAnsi="宋体" w:cs="宋体" w:hint="eastAsia"/>
          <w:szCs w:val="21"/>
        </w:rPr>
        <w:t>因</w:t>
      </w:r>
      <w:r>
        <w:rPr>
          <w:rFonts w:eastAsia="宋体" w:cs="宋体" w:hint="eastAsia"/>
        </w:rPr>
        <w:t>采购人</w:t>
      </w:r>
      <w:r>
        <w:rPr>
          <w:rFonts w:ascii="宋体" w:eastAsia="宋体" w:hAnsi="宋体" w:cs="宋体" w:hint="eastAsia"/>
          <w:szCs w:val="21"/>
        </w:rPr>
        <w:t>使用的是财政资金，</w:t>
      </w:r>
      <w:r>
        <w:rPr>
          <w:rFonts w:eastAsia="宋体" w:cs="宋体" w:hint="eastAsia"/>
        </w:rPr>
        <w:t>采购人</w:t>
      </w:r>
      <w:r>
        <w:rPr>
          <w:rFonts w:ascii="宋体" w:eastAsia="宋体" w:hAnsi="宋体" w:cs="宋体" w:hint="eastAsia"/>
          <w:szCs w:val="21"/>
        </w:rPr>
        <w:t>仅负责在上述约定时间内完成申报手续，实际付款到账时间及金额以支付单位支付时间及金额为准。</w:t>
      </w:r>
    </w:p>
    <w:p w14:paraId="0BD37692"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不可抗力</w:t>
      </w:r>
    </w:p>
    <w:p w14:paraId="4A78792F" w14:textId="77777777" w:rsidR="00BE1F42" w:rsidRDefault="00D2268D">
      <w:pPr>
        <w:pStyle w:val="a9"/>
        <w:numPr>
          <w:ilvl w:val="0"/>
          <w:numId w:val="29"/>
        </w:numPr>
        <w:spacing w:after="0" w:line="360" w:lineRule="auto"/>
        <w:jc w:val="left"/>
        <w:rPr>
          <w:rFonts w:ascii="宋体" w:eastAsia="宋体" w:hAnsi="宋体" w:cs="宋体"/>
          <w:szCs w:val="21"/>
        </w:rPr>
      </w:pPr>
      <w:r>
        <w:rPr>
          <w:rFonts w:ascii="宋体" w:eastAsia="宋体" w:hAnsi="宋体" w:cs="宋体" w:hint="eastAsia"/>
          <w:szCs w:val="21"/>
        </w:rPr>
        <w:t>由于不可预见、不可避免、不可克服等不可抗力的原因，一方不能履行合同义务的，应当在不可抗力发生之日起</w:t>
      </w:r>
      <w:r>
        <w:rPr>
          <w:rFonts w:ascii="宋体" w:eastAsia="宋体" w:hAnsi="宋体" w:cs="宋体" w:hint="eastAsia"/>
          <w:szCs w:val="21"/>
        </w:rPr>
        <w:t>10</w:t>
      </w:r>
      <w:r>
        <w:rPr>
          <w:rFonts w:ascii="宋体" w:eastAsia="宋体" w:hAnsi="宋体" w:cs="宋体" w:hint="eastAsia"/>
          <w:szCs w:val="21"/>
        </w:rPr>
        <w:t>个自然日内以书面形式通知对方，证明不可抗力事件的存在。</w:t>
      </w:r>
    </w:p>
    <w:p w14:paraId="0ACDD81E" w14:textId="77777777" w:rsidR="00BE1F42" w:rsidRDefault="00D2268D">
      <w:pPr>
        <w:pStyle w:val="a9"/>
        <w:numPr>
          <w:ilvl w:val="0"/>
          <w:numId w:val="29"/>
        </w:numPr>
        <w:spacing w:after="0" w:line="360" w:lineRule="auto"/>
        <w:jc w:val="left"/>
        <w:rPr>
          <w:rFonts w:ascii="宋体" w:eastAsia="宋体" w:hAnsi="宋体" w:cs="宋体"/>
          <w:szCs w:val="21"/>
        </w:rPr>
      </w:pPr>
      <w:r>
        <w:rPr>
          <w:rFonts w:ascii="宋体" w:eastAsia="宋体" w:hAnsi="宋体" w:cs="宋体" w:hint="eastAsia"/>
          <w:szCs w:val="21"/>
        </w:rPr>
        <w:t>不可抗力事件发生后，采购人和成交供应商应当积极寻求以合理的方式履行本项目合同。如不可抗力无法消除，致使合</w:t>
      </w:r>
      <w:r>
        <w:rPr>
          <w:rFonts w:ascii="宋体" w:eastAsia="宋体" w:hAnsi="宋体" w:cs="宋体" w:hint="eastAsia"/>
          <w:szCs w:val="21"/>
        </w:rPr>
        <w:t>同目的无法实现的，双方均有权解除合同，且均不互相索赔。</w:t>
      </w:r>
    </w:p>
    <w:p w14:paraId="15E8BAC9" w14:textId="77777777" w:rsidR="00BE1F42" w:rsidRDefault="00D2268D">
      <w:pPr>
        <w:pStyle w:val="af2"/>
        <w:numPr>
          <w:ilvl w:val="0"/>
          <w:numId w:val="16"/>
        </w:numPr>
        <w:tabs>
          <w:tab w:val="left" w:pos="540"/>
        </w:tabs>
        <w:adjustRightInd w:val="0"/>
        <w:snapToGrid w:val="0"/>
        <w:spacing w:line="360" w:lineRule="auto"/>
        <w:ind w:left="0" w:firstLine="0"/>
        <w:rPr>
          <w:rFonts w:hAnsi="宋体" w:cs="宋体"/>
          <w:b/>
          <w:sz w:val="21"/>
        </w:rPr>
      </w:pPr>
      <w:r>
        <w:rPr>
          <w:rFonts w:hAnsi="宋体" w:cs="宋体" w:hint="eastAsia"/>
          <w:b/>
          <w:sz w:val="21"/>
        </w:rPr>
        <w:t>争议解决方式</w:t>
      </w:r>
    </w:p>
    <w:p w14:paraId="1C527A3A" w14:textId="77777777" w:rsidR="00BE1F42" w:rsidRDefault="00D2268D">
      <w:pPr>
        <w:pStyle w:val="a9"/>
        <w:spacing w:after="0" w:line="360" w:lineRule="auto"/>
        <w:ind w:firstLineChars="200" w:firstLine="420"/>
        <w:jc w:val="left"/>
        <w:rPr>
          <w:rFonts w:ascii="宋体" w:eastAsia="宋体" w:hAnsi="宋体" w:cs="宋体"/>
          <w:szCs w:val="21"/>
        </w:rPr>
      </w:pPr>
      <w:r>
        <w:rPr>
          <w:rFonts w:ascii="宋体" w:eastAsia="宋体" w:hAnsi="宋体" w:cs="宋体" w:hint="eastAsia"/>
          <w:szCs w:val="21"/>
        </w:rPr>
        <w:t>本项目合同发生争议，由双方协商或由政府采购监督管理部门调解解决，协商或调解不成时向采购人所在地人民法院提起诉讼。在诉讼期间，除有争议部分的事项外，合同其他部分仍应继续履行。</w:t>
      </w:r>
    </w:p>
    <w:p w14:paraId="2327C84E" w14:textId="77777777" w:rsidR="00BE1F42" w:rsidRDefault="00D2268D">
      <w:pPr>
        <w:rPr>
          <w:rFonts w:ascii="宋体" w:hAnsi="宋体"/>
          <w:szCs w:val="24"/>
        </w:rPr>
      </w:pPr>
      <w:r>
        <w:rPr>
          <w:rFonts w:ascii="宋体" w:hAnsi="宋体" w:hint="eastAsia"/>
          <w:szCs w:val="24"/>
        </w:rPr>
        <w:br w:type="page"/>
      </w:r>
    </w:p>
    <w:p w14:paraId="483C2BE1" w14:textId="77777777" w:rsidR="00BE1F42" w:rsidRDefault="00D2268D">
      <w:pPr>
        <w:pStyle w:val="afd"/>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w:t>
      </w:r>
      <w:r>
        <w:rPr>
          <w:rFonts w:ascii="宋体" w:hAnsi="宋体" w:cs="宋体" w:hint="eastAsia"/>
          <w:color w:val="000000" w:themeColor="text1"/>
          <w:lang w:val="zh-CN"/>
        </w:rPr>
        <w:t xml:space="preserve"> </w:t>
      </w:r>
      <w:r>
        <w:rPr>
          <w:rFonts w:ascii="宋体" w:hAnsi="宋体" w:cs="宋体" w:hint="eastAsia"/>
          <w:color w:val="000000" w:themeColor="text1"/>
          <w:lang w:val="zh-CN"/>
        </w:rPr>
        <w:t>报价附件</w:t>
      </w:r>
    </w:p>
    <w:p w14:paraId="476C44E2" w14:textId="77777777" w:rsidR="00BE1F42" w:rsidRDefault="00D2268D">
      <w:pPr>
        <w:pStyle w:val="20"/>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价</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表</w:t>
      </w:r>
    </w:p>
    <w:tbl>
      <w:tblPr>
        <w:tblW w:w="995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715"/>
        <w:gridCol w:w="1592"/>
        <w:gridCol w:w="2678"/>
        <w:gridCol w:w="1973"/>
      </w:tblGrid>
      <w:tr w:rsidR="00BE1F42" w14:paraId="2D0A71AB" w14:textId="77777777">
        <w:trPr>
          <w:trHeight w:val="662"/>
          <w:jc w:val="center"/>
        </w:trPr>
        <w:tc>
          <w:tcPr>
            <w:tcW w:w="3715" w:type="dxa"/>
            <w:tcBorders>
              <w:tl2br w:val="nil"/>
              <w:tr2bl w:val="nil"/>
            </w:tcBorders>
            <w:shd w:val="clear" w:color="auto" w:fill="auto"/>
            <w:vAlign w:val="center"/>
          </w:tcPr>
          <w:p w14:paraId="1F9B6C64" w14:textId="77777777" w:rsidR="00BE1F42" w:rsidRDefault="00D2268D">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项目名称</w:t>
            </w:r>
          </w:p>
        </w:tc>
        <w:tc>
          <w:tcPr>
            <w:tcW w:w="1592" w:type="dxa"/>
            <w:tcBorders>
              <w:tl2br w:val="nil"/>
              <w:tr2bl w:val="nil"/>
            </w:tcBorders>
            <w:shd w:val="clear" w:color="auto" w:fill="auto"/>
            <w:vAlign w:val="center"/>
          </w:tcPr>
          <w:p w14:paraId="289A0D73" w14:textId="77777777" w:rsidR="00BE1F42" w:rsidRDefault="00D2268D">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数量</w:t>
            </w:r>
          </w:p>
        </w:tc>
        <w:tc>
          <w:tcPr>
            <w:tcW w:w="2678" w:type="dxa"/>
            <w:tcBorders>
              <w:tl2br w:val="nil"/>
              <w:tr2bl w:val="nil"/>
            </w:tcBorders>
            <w:shd w:val="clear" w:color="auto" w:fill="auto"/>
            <w:vAlign w:val="center"/>
          </w:tcPr>
          <w:p w14:paraId="3902B571" w14:textId="77777777" w:rsidR="00BE1F42" w:rsidRDefault="00D2268D">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color w:val="000000"/>
                <w:szCs w:val="21"/>
              </w:rPr>
              <w:t>折扣率（</w:t>
            </w:r>
            <w:r>
              <w:rPr>
                <w:rFonts w:ascii="宋体" w:eastAsia="宋体" w:hAnsi="宋体" w:cs="宋体" w:hint="eastAsia"/>
                <w:b/>
                <w:color w:val="000000"/>
                <w:szCs w:val="21"/>
              </w:rPr>
              <w:t>%</w:t>
            </w:r>
            <w:r>
              <w:rPr>
                <w:rFonts w:ascii="宋体" w:eastAsia="宋体" w:hAnsi="宋体" w:cs="宋体" w:hint="eastAsia"/>
                <w:b/>
                <w:color w:val="000000"/>
                <w:szCs w:val="21"/>
              </w:rPr>
              <w:t>）</w:t>
            </w:r>
          </w:p>
        </w:tc>
        <w:tc>
          <w:tcPr>
            <w:tcW w:w="1973" w:type="dxa"/>
            <w:tcBorders>
              <w:tl2br w:val="nil"/>
              <w:tr2bl w:val="nil"/>
            </w:tcBorders>
            <w:shd w:val="clear" w:color="auto" w:fill="auto"/>
            <w:vAlign w:val="center"/>
          </w:tcPr>
          <w:p w14:paraId="37F78086" w14:textId="77777777" w:rsidR="00BE1F42" w:rsidRDefault="00D2268D">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备注</w:t>
            </w:r>
          </w:p>
        </w:tc>
      </w:tr>
      <w:tr w:rsidR="00BE1F42" w14:paraId="7D5AEC33" w14:textId="77777777">
        <w:trPr>
          <w:trHeight w:val="928"/>
          <w:jc w:val="center"/>
        </w:trPr>
        <w:tc>
          <w:tcPr>
            <w:tcW w:w="3715" w:type="dxa"/>
            <w:tcBorders>
              <w:tl2br w:val="nil"/>
              <w:tr2bl w:val="nil"/>
            </w:tcBorders>
            <w:shd w:val="clear" w:color="auto" w:fill="auto"/>
            <w:vAlign w:val="center"/>
          </w:tcPr>
          <w:p w14:paraId="04B7708F" w14:textId="77777777" w:rsidR="00BE1F42" w:rsidRDefault="00D2268D">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color w:val="000000" w:themeColor="text1"/>
                <w:szCs w:val="21"/>
              </w:rPr>
              <w:t>广东省肇庆监狱（企业）</w:t>
            </w:r>
            <w:r>
              <w:rPr>
                <w:rFonts w:ascii="宋体" w:eastAsia="宋体" w:hAnsi="宋体" w:cs="宋体" w:hint="eastAsia"/>
                <w:color w:val="000000" w:themeColor="text1"/>
                <w:szCs w:val="21"/>
              </w:rPr>
              <w:t>2025-2026</w:t>
            </w:r>
            <w:r>
              <w:rPr>
                <w:rFonts w:ascii="宋体" w:eastAsia="宋体" w:hAnsi="宋体" w:cs="宋体" w:hint="eastAsia"/>
                <w:color w:val="000000" w:themeColor="text1"/>
                <w:szCs w:val="21"/>
              </w:rPr>
              <w:t>年大巴车租赁服务项目</w:t>
            </w:r>
          </w:p>
        </w:tc>
        <w:tc>
          <w:tcPr>
            <w:tcW w:w="1592" w:type="dxa"/>
            <w:tcBorders>
              <w:tl2br w:val="nil"/>
              <w:tr2bl w:val="nil"/>
            </w:tcBorders>
            <w:shd w:val="clear" w:color="auto" w:fill="auto"/>
            <w:vAlign w:val="center"/>
          </w:tcPr>
          <w:p w14:paraId="0C65E3B6" w14:textId="77777777" w:rsidR="00BE1F42" w:rsidRDefault="00D2268D">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Pr>
                <w:rFonts w:ascii="宋体" w:eastAsia="宋体" w:hAnsi="宋体" w:hint="eastAsia"/>
                <w:bCs/>
                <w:szCs w:val="21"/>
              </w:rPr>
              <w:t>批</w:t>
            </w:r>
          </w:p>
        </w:tc>
        <w:tc>
          <w:tcPr>
            <w:tcW w:w="2678" w:type="dxa"/>
            <w:tcBorders>
              <w:tl2br w:val="nil"/>
              <w:tr2bl w:val="nil"/>
            </w:tcBorders>
            <w:shd w:val="clear" w:color="auto" w:fill="auto"/>
            <w:vAlign w:val="center"/>
          </w:tcPr>
          <w:p w14:paraId="3BDD74B7" w14:textId="77777777" w:rsidR="00BE1F42" w:rsidRDefault="00D2268D">
            <w:pPr>
              <w:shd w:val="clear" w:color="auto" w:fill="FFFFFF"/>
              <w:spacing w:before="156" w:after="156"/>
              <w:rPr>
                <w:rFonts w:ascii="宋体" w:eastAsia="宋体" w:hAnsi="宋体" w:cs="宋体"/>
                <w:szCs w:val="24"/>
                <w:shd w:val="clear" w:color="auto" w:fill="FFFFFF"/>
              </w:rPr>
            </w:pPr>
            <w:r>
              <w:rPr>
                <w:rFonts w:ascii="宋体" w:eastAsia="宋体" w:hAnsi="宋体" w:cs="宋体" w:hint="eastAsia"/>
                <w:szCs w:val="24"/>
                <w:shd w:val="clear" w:color="auto" w:fill="FFFFFF"/>
              </w:rPr>
              <w:t xml:space="preserve">      </w:t>
            </w:r>
            <w:r>
              <w:rPr>
                <w:rFonts w:ascii="宋体" w:eastAsia="宋体" w:hAnsi="宋体" w:cs="宋体" w:hint="eastAsia"/>
                <w:szCs w:val="24"/>
                <w:u w:val="single"/>
                <w:shd w:val="clear" w:color="auto" w:fill="FFFFFF"/>
              </w:rPr>
              <w:t xml:space="preserve">      </w:t>
            </w:r>
          </w:p>
        </w:tc>
        <w:tc>
          <w:tcPr>
            <w:tcW w:w="1973" w:type="dxa"/>
            <w:tcBorders>
              <w:tl2br w:val="nil"/>
              <w:tr2bl w:val="nil"/>
            </w:tcBorders>
            <w:shd w:val="clear" w:color="auto" w:fill="auto"/>
            <w:vAlign w:val="center"/>
          </w:tcPr>
          <w:p w14:paraId="39D361C7" w14:textId="77777777" w:rsidR="00BE1F42" w:rsidRDefault="00BE1F42">
            <w:pPr>
              <w:shd w:val="clear" w:color="auto" w:fill="FFFFFF"/>
              <w:spacing w:before="156" w:after="156"/>
              <w:jc w:val="center"/>
              <w:rPr>
                <w:rFonts w:ascii="宋体" w:eastAsia="宋体" w:hAnsi="宋体" w:cs="宋体"/>
                <w:szCs w:val="24"/>
                <w:shd w:val="clear" w:color="auto" w:fill="FFFFFF"/>
              </w:rPr>
            </w:pPr>
          </w:p>
        </w:tc>
      </w:tr>
    </w:tbl>
    <w:p w14:paraId="242469B9" w14:textId="77777777" w:rsidR="00BE1F42" w:rsidRDefault="00BE1F42">
      <w:pPr>
        <w:spacing w:line="500" w:lineRule="exact"/>
        <w:rPr>
          <w:rFonts w:ascii="宋体" w:eastAsia="宋体" w:hAnsi="宋体" w:cs="宋体"/>
          <w:b/>
          <w:color w:val="000000" w:themeColor="text1"/>
          <w:spacing w:val="4"/>
          <w:szCs w:val="21"/>
        </w:rPr>
      </w:pPr>
    </w:p>
    <w:p w14:paraId="23F8A82A" w14:textId="77777777" w:rsidR="00BE1F42" w:rsidRDefault="00D2268D">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15581174" w14:textId="77777777" w:rsidR="00BE1F42" w:rsidRDefault="00D2268D">
      <w:pPr>
        <w:pStyle w:val="afc"/>
        <w:numPr>
          <w:ilvl w:val="0"/>
          <w:numId w:val="30"/>
        </w:numPr>
        <w:shd w:val="clear" w:color="auto" w:fill="FFFFFF"/>
        <w:spacing w:before="0" w:beforeAutospacing="0" w:after="0" w:afterAutospacing="0" w:line="360" w:lineRule="auto"/>
        <w:ind w:left="255" w:hanging="255"/>
        <w:rPr>
          <w:b/>
          <w:bCs/>
          <w:color w:val="000000" w:themeColor="text1"/>
          <w:sz w:val="21"/>
          <w:szCs w:val="21"/>
        </w:rPr>
      </w:pPr>
      <w:r>
        <w:rPr>
          <w:rFonts w:hint="eastAsia"/>
          <w:b/>
          <w:bCs/>
          <w:color w:val="000000" w:themeColor="text1"/>
          <w:sz w:val="21"/>
          <w:szCs w:val="21"/>
        </w:rPr>
        <w:t>供应商必须按报价表的格式填写，不得增加或删除表格内容。</w:t>
      </w:r>
      <w:proofErr w:type="gramStart"/>
      <w:r>
        <w:rPr>
          <w:rFonts w:hint="eastAsia"/>
          <w:b/>
          <w:bCs/>
          <w:color w:val="000000" w:themeColor="text1"/>
          <w:sz w:val="21"/>
          <w:szCs w:val="21"/>
        </w:rPr>
        <w:t>除项目</w:t>
      </w:r>
      <w:proofErr w:type="gramEnd"/>
      <w:r>
        <w:rPr>
          <w:rFonts w:hint="eastAsia"/>
          <w:b/>
          <w:bCs/>
          <w:color w:val="000000" w:themeColor="text1"/>
          <w:sz w:val="21"/>
          <w:szCs w:val="21"/>
        </w:rPr>
        <w:t>要求填写的内容外，不得擅自改动报价表内容，否则将有可能影响成交结果，不推荐为成交候选人；</w:t>
      </w:r>
    </w:p>
    <w:p w14:paraId="6EA23979" w14:textId="77777777" w:rsidR="00BE1F42" w:rsidRDefault="00D2268D">
      <w:pPr>
        <w:pStyle w:val="afc"/>
        <w:numPr>
          <w:ilvl w:val="0"/>
          <w:numId w:val="30"/>
        </w:numPr>
        <w:shd w:val="clear" w:color="auto" w:fill="FFFFFF"/>
        <w:spacing w:before="0" w:beforeAutospacing="0" w:after="0" w:afterAutospacing="0" w:line="360" w:lineRule="auto"/>
        <w:ind w:left="255" w:hanging="255"/>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6083C8D9" w14:textId="77777777" w:rsidR="00BE1F42" w:rsidRDefault="00D2268D">
      <w:pPr>
        <w:pStyle w:val="afc"/>
        <w:numPr>
          <w:ilvl w:val="0"/>
          <w:numId w:val="30"/>
        </w:numPr>
        <w:shd w:val="clear" w:color="auto" w:fill="FFFFFF"/>
        <w:spacing w:before="0" w:beforeAutospacing="0" w:after="0" w:afterAutospacing="0" w:line="360" w:lineRule="auto"/>
        <w:ind w:left="255" w:hanging="255"/>
        <w:rPr>
          <w:b/>
          <w:color w:val="000000" w:themeColor="text1"/>
          <w:sz w:val="21"/>
          <w:szCs w:val="21"/>
        </w:rPr>
      </w:pPr>
      <w:r>
        <w:rPr>
          <w:rFonts w:hint="eastAsia"/>
          <w:b/>
          <w:color w:val="000000" w:themeColor="text1"/>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3ABD0A45" w14:textId="77777777" w:rsidR="00BE1F42" w:rsidRDefault="00D2268D">
      <w:pPr>
        <w:widowControl/>
        <w:numPr>
          <w:ilvl w:val="0"/>
          <w:numId w:val="30"/>
        </w:numPr>
        <w:shd w:val="clear" w:color="auto" w:fill="FFFFFF"/>
        <w:spacing w:line="360" w:lineRule="auto"/>
        <w:ind w:left="255" w:hanging="255"/>
        <w:jc w:val="left"/>
        <w:rPr>
          <w:rFonts w:ascii="宋体" w:hAnsi="宋体"/>
          <w:b/>
          <w:bCs/>
        </w:rPr>
      </w:pPr>
      <w:r>
        <w:rPr>
          <w:rFonts w:ascii="宋体" w:eastAsia="宋体" w:hAnsi="宋体" w:cs="宋体" w:hint="eastAsia"/>
          <w:b/>
          <w:color w:val="000000"/>
          <w:szCs w:val="21"/>
        </w:rPr>
        <w:t>折扣率</w:t>
      </w:r>
      <w:r>
        <w:rPr>
          <w:rFonts w:ascii="宋体" w:hAnsi="宋体" w:hint="eastAsia"/>
          <w:b/>
          <w:bCs/>
        </w:rPr>
        <w:t>报价没有大于</w:t>
      </w:r>
      <w:r>
        <w:rPr>
          <w:rFonts w:ascii="宋体" w:hAnsi="宋体" w:hint="eastAsia"/>
          <w:b/>
          <w:bCs/>
        </w:rPr>
        <w:t>100%</w:t>
      </w:r>
      <w:r>
        <w:rPr>
          <w:rFonts w:ascii="宋体" w:hAnsi="宋体" w:hint="eastAsia"/>
          <w:b/>
          <w:bCs/>
        </w:rPr>
        <w:t>，也没有为负数，且是固定唯一值的，否则为无效报价；</w:t>
      </w:r>
      <w:r>
        <w:rPr>
          <w:rFonts w:ascii="宋体" w:eastAsia="宋体" w:hAnsi="宋体" w:cs="宋体" w:hint="eastAsia"/>
          <w:b/>
          <w:color w:val="000000"/>
          <w:szCs w:val="21"/>
        </w:rPr>
        <w:t>折扣率</w:t>
      </w:r>
      <w:r>
        <w:rPr>
          <w:rFonts w:ascii="宋体" w:hAnsi="宋体" w:hint="eastAsia"/>
          <w:b/>
          <w:bCs/>
        </w:rPr>
        <w:t>低的为成交供应商。供应商所报</w:t>
      </w:r>
      <w:r>
        <w:rPr>
          <w:rFonts w:ascii="宋体" w:eastAsia="宋体" w:hAnsi="宋体" w:cs="宋体" w:hint="eastAsia"/>
          <w:b/>
          <w:color w:val="000000"/>
          <w:szCs w:val="21"/>
        </w:rPr>
        <w:t>折扣率</w:t>
      </w:r>
      <w:r>
        <w:rPr>
          <w:rFonts w:ascii="宋体" w:hAnsi="宋体" w:hint="eastAsia"/>
          <w:b/>
          <w:bCs/>
        </w:rPr>
        <w:t>为成交</w:t>
      </w:r>
      <w:r>
        <w:rPr>
          <w:rFonts w:ascii="宋体" w:eastAsia="宋体" w:hAnsi="宋体" w:cs="宋体" w:hint="eastAsia"/>
          <w:b/>
          <w:color w:val="000000"/>
          <w:szCs w:val="21"/>
        </w:rPr>
        <w:t>折扣率</w:t>
      </w:r>
      <w:r>
        <w:rPr>
          <w:rFonts w:ascii="宋体" w:hAnsi="宋体" w:hint="eastAsia"/>
          <w:b/>
          <w:bCs/>
        </w:rPr>
        <w:t>，即：合同物品单价</w:t>
      </w:r>
      <w:r>
        <w:rPr>
          <w:rFonts w:ascii="宋体" w:hAnsi="宋体" w:hint="eastAsia"/>
          <w:b/>
          <w:bCs/>
        </w:rPr>
        <w:t>=</w:t>
      </w:r>
      <w:r>
        <w:rPr>
          <w:rFonts w:ascii="宋体" w:hAnsi="宋体" w:hint="eastAsia"/>
          <w:b/>
          <w:bCs/>
        </w:rPr>
        <w:t>最高单价限价</w:t>
      </w:r>
      <w:r>
        <w:rPr>
          <w:rFonts w:ascii="宋体" w:hAnsi="宋体" w:hint="eastAsia"/>
          <w:b/>
          <w:bCs/>
        </w:rPr>
        <w:t>*</w:t>
      </w:r>
      <w:r>
        <w:rPr>
          <w:rFonts w:ascii="宋体" w:eastAsia="宋体" w:hAnsi="宋体" w:cs="宋体" w:hint="eastAsia"/>
          <w:b/>
          <w:color w:val="000000"/>
          <w:szCs w:val="21"/>
        </w:rPr>
        <w:t>折扣率</w:t>
      </w:r>
      <w:r>
        <w:rPr>
          <w:rFonts w:ascii="宋体" w:hAnsi="宋体" w:hint="eastAsia"/>
          <w:b/>
          <w:bCs/>
        </w:rPr>
        <w:t>；在本项目合同服务履行期间，该</w:t>
      </w:r>
      <w:r>
        <w:rPr>
          <w:rFonts w:ascii="宋体" w:eastAsia="宋体" w:hAnsi="宋体" w:cs="宋体" w:hint="eastAsia"/>
          <w:b/>
          <w:color w:val="000000"/>
          <w:szCs w:val="21"/>
        </w:rPr>
        <w:t>折扣率</w:t>
      </w:r>
      <w:r>
        <w:rPr>
          <w:rFonts w:ascii="宋体" w:hAnsi="宋体" w:hint="eastAsia"/>
          <w:b/>
          <w:bCs/>
        </w:rPr>
        <w:t>不作另行调整；</w:t>
      </w:r>
    </w:p>
    <w:p w14:paraId="013FBFF4" w14:textId="77777777" w:rsidR="00BE1F42" w:rsidRDefault="00D2268D">
      <w:pPr>
        <w:widowControl/>
        <w:numPr>
          <w:ilvl w:val="0"/>
          <w:numId w:val="30"/>
        </w:numPr>
        <w:spacing w:line="360" w:lineRule="auto"/>
        <w:ind w:left="255" w:hanging="255"/>
        <w:jc w:val="left"/>
        <w:rPr>
          <w:rFonts w:ascii="宋体" w:hAnsi="宋体"/>
          <w:b/>
          <w:bCs/>
          <w:kern w:val="0"/>
        </w:rPr>
      </w:pPr>
      <w:r>
        <w:rPr>
          <w:rFonts w:ascii="宋体" w:eastAsia="宋体" w:hAnsi="宋体" w:cs="宋体" w:hint="eastAsia"/>
          <w:b/>
          <w:color w:val="000000"/>
          <w:szCs w:val="21"/>
        </w:rPr>
        <w:t>折扣率</w:t>
      </w:r>
      <w:r>
        <w:rPr>
          <w:rFonts w:ascii="宋体" w:hAnsi="宋体" w:hint="eastAsia"/>
          <w:b/>
          <w:bCs/>
          <w:kern w:val="0"/>
        </w:rPr>
        <w:t>的报价均应包含国家规定的税费；</w:t>
      </w:r>
    </w:p>
    <w:p w14:paraId="05B3A0AD" w14:textId="77777777" w:rsidR="00BE1F42" w:rsidRDefault="00D2268D">
      <w:pPr>
        <w:widowControl/>
        <w:numPr>
          <w:ilvl w:val="0"/>
          <w:numId w:val="30"/>
        </w:numPr>
        <w:spacing w:line="360" w:lineRule="auto"/>
        <w:ind w:left="255" w:hanging="255"/>
        <w:jc w:val="left"/>
        <w:rPr>
          <w:rFonts w:ascii="Calibri" w:hAnsi="Calibri"/>
          <w:kern w:val="0"/>
          <w:sz w:val="20"/>
          <w:szCs w:val="20"/>
        </w:rPr>
      </w:pPr>
      <w:r>
        <w:rPr>
          <w:rFonts w:ascii="宋体" w:hAnsi="宋体" w:hint="eastAsia"/>
          <w:b/>
          <w:bCs/>
          <w:kern w:val="0"/>
        </w:rPr>
        <w:t>本项目不接受有选择性的报价，只允许报一个</w:t>
      </w:r>
      <w:r>
        <w:rPr>
          <w:rFonts w:ascii="宋体" w:eastAsia="宋体" w:hAnsi="宋体" w:cs="宋体" w:hint="eastAsia"/>
          <w:b/>
          <w:color w:val="000000"/>
          <w:szCs w:val="21"/>
        </w:rPr>
        <w:t>折扣率</w:t>
      </w:r>
      <w:r>
        <w:rPr>
          <w:rFonts w:ascii="宋体" w:hAnsi="宋体" w:hint="eastAsia"/>
          <w:b/>
          <w:bCs/>
          <w:kern w:val="0"/>
        </w:rPr>
        <w:t>，且所报的</w:t>
      </w:r>
      <w:r>
        <w:rPr>
          <w:rFonts w:ascii="宋体" w:eastAsia="宋体" w:hAnsi="宋体" w:cs="宋体" w:hint="eastAsia"/>
          <w:b/>
          <w:color w:val="000000"/>
          <w:szCs w:val="21"/>
        </w:rPr>
        <w:t>折扣</w:t>
      </w:r>
      <w:proofErr w:type="gramStart"/>
      <w:r>
        <w:rPr>
          <w:rFonts w:ascii="宋体" w:eastAsia="宋体" w:hAnsi="宋体" w:cs="宋体" w:hint="eastAsia"/>
          <w:b/>
          <w:color w:val="000000"/>
          <w:szCs w:val="21"/>
        </w:rPr>
        <w:t>率</w:t>
      </w:r>
      <w:r>
        <w:rPr>
          <w:rFonts w:ascii="宋体" w:hAnsi="宋体" w:hint="eastAsia"/>
          <w:b/>
          <w:bCs/>
          <w:kern w:val="0"/>
        </w:rPr>
        <w:t>应当</w:t>
      </w:r>
      <w:proofErr w:type="gramEnd"/>
      <w:r>
        <w:rPr>
          <w:rFonts w:ascii="宋体" w:hAnsi="宋体" w:hint="eastAsia"/>
          <w:b/>
          <w:bCs/>
          <w:kern w:val="0"/>
        </w:rPr>
        <w:t>适用于该类别所有产品单品。</w:t>
      </w:r>
    </w:p>
    <w:p w14:paraId="590F0BED" w14:textId="77777777" w:rsidR="00BE1F42" w:rsidRDefault="00BE1F42">
      <w:pPr>
        <w:pStyle w:val="afc"/>
        <w:shd w:val="clear" w:color="auto" w:fill="FFFFFF"/>
        <w:spacing w:before="0" w:beforeAutospacing="0" w:after="0" w:afterAutospacing="0" w:line="360" w:lineRule="auto"/>
        <w:ind w:left="420"/>
        <w:rPr>
          <w:b/>
          <w:color w:val="000000" w:themeColor="text1"/>
          <w:sz w:val="21"/>
          <w:szCs w:val="21"/>
        </w:rPr>
      </w:pPr>
    </w:p>
    <w:p w14:paraId="31497404" w14:textId="77777777" w:rsidR="00BE1F42" w:rsidRDefault="00BE1F42">
      <w:pPr>
        <w:wordWrap w:val="0"/>
        <w:spacing w:line="360" w:lineRule="auto"/>
        <w:ind w:right="218"/>
        <w:jc w:val="right"/>
        <w:rPr>
          <w:rFonts w:ascii="宋体" w:eastAsia="宋体" w:hAnsi="宋体" w:cs="宋体"/>
          <w:color w:val="000000" w:themeColor="text1"/>
          <w:spacing w:val="4"/>
          <w:szCs w:val="21"/>
        </w:rPr>
      </w:pPr>
    </w:p>
    <w:p w14:paraId="69F48D06" w14:textId="77777777" w:rsidR="00BE1F42" w:rsidRDefault="00D2268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5D31BA2" w14:textId="77777777" w:rsidR="00BE1F42" w:rsidRDefault="00BE1F42">
      <w:pPr>
        <w:spacing w:line="360" w:lineRule="auto"/>
        <w:ind w:firstLineChars="50" w:firstLine="105"/>
        <w:jc w:val="right"/>
        <w:rPr>
          <w:rFonts w:ascii="宋体" w:eastAsia="宋体" w:hAnsi="宋体" w:cs="宋体"/>
          <w:color w:val="000000" w:themeColor="text1"/>
          <w:szCs w:val="21"/>
          <w:u w:val="single"/>
        </w:rPr>
      </w:pPr>
    </w:p>
    <w:p w14:paraId="6ED80ABD" w14:textId="77777777" w:rsidR="00BE1F42" w:rsidRDefault="00D2268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120DC49" w14:textId="77777777" w:rsidR="00BE1F42" w:rsidRDefault="00D2268D">
      <w:pPr>
        <w:pStyle w:val="20"/>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14AFBE74" w14:textId="77777777" w:rsidR="00BE1F42" w:rsidRDefault="00D2268D">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r>
        <w:rPr>
          <w:rFonts w:ascii="宋体" w:eastAsia="宋体" w:hAnsi="宋体" w:cs="宋体" w:hint="eastAsia"/>
          <w:b/>
          <w:color w:val="000000" w:themeColor="text1"/>
        </w:rPr>
        <w:t>采联国际招标采购集团有限公司</w:t>
      </w:r>
    </w:p>
    <w:p w14:paraId="352A2B34" w14:textId="77777777" w:rsidR="00BE1F42" w:rsidRDefault="00BE1F42">
      <w:pPr>
        <w:spacing w:line="360" w:lineRule="auto"/>
        <w:rPr>
          <w:rFonts w:ascii="宋体" w:eastAsia="宋体" w:hAnsi="宋体" w:cs="宋体"/>
          <w:color w:val="000000" w:themeColor="text1"/>
          <w:lang w:val="zh-CN"/>
        </w:rPr>
      </w:pPr>
    </w:p>
    <w:p w14:paraId="2DC8332C" w14:textId="77777777" w:rsidR="00BE1F42" w:rsidRDefault="00D2268D">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广东省肇庆监狱（企业）</w:t>
      </w:r>
      <w:r>
        <w:rPr>
          <w:rFonts w:ascii="宋体" w:eastAsia="宋体" w:hAnsi="宋体" w:cs="宋体" w:hint="eastAsia"/>
          <w:b/>
          <w:bCs/>
          <w:color w:val="000000" w:themeColor="text1"/>
          <w:szCs w:val="32"/>
          <w:u w:val="single"/>
        </w:rPr>
        <w:t>2025-2026</w:t>
      </w:r>
      <w:r>
        <w:rPr>
          <w:rFonts w:ascii="宋体" w:eastAsia="宋体" w:hAnsi="宋体" w:cs="宋体" w:hint="eastAsia"/>
          <w:b/>
          <w:bCs/>
          <w:color w:val="000000" w:themeColor="text1"/>
          <w:szCs w:val="32"/>
          <w:u w:val="single"/>
        </w:rPr>
        <w:t>年大巴车租赁服务项目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745FEB2F" w14:textId="77777777" w:rsidR="00BE1F42" w:rsidRDefault="00D2268D">
      <w:pPr>
        <w:pStyle w:val="18"/>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1ECE5FDD" w14:textId="77777777" w:rsidR="00BE1F42" w:rsidRDefault="00D2268D">
      <w:pPr>
        <w:pStyle w:val="18"/>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6E406970" w14:textId="77777777" w:rsidR="00BE1F42" w:rsidRDefault="00D2268D">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3819EAD2" w14:textId="77777777" w:rsidR="00BE1F42" w:rsidRDefault="00D2268D">
      <w:pPr>
        <w:pStyle w:val="aff7"/>
        <w:numPr>
          <w:ilvl w:val="0"/>
          <w:numId w:val="31"/>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w:t>
      </w:r>
      <w:r>
        <w:rPr>
          <w:rFonts w:ascii="宋体" w:eastAsia="宋体" w:hAnsi="宋体" w:cs="宋体" w:hint="eastAsia"/>
          <w:color w:val="000000" w:themeColor="text1"/>
        </w:rPr>
        <w:t>得擅自删改，否则视为响应无效。</w:t>
      </w:r>
    </w:p>
    <w:p w14:paraId="55523AF4" w14:textId="77777777" w:rsidR="00BE1F42" w:rsidRDefault="00D2268D">
      <w:pPr>
        <w:pStyle w:val="aff7"/>
        <w:numPr>
          <w:ilvl w:val="0"/>
          <w:numId w:val="31"/>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EAC731D" w14:textId="77777777" w:rsidR="00BE1F42" w:rsidRDefault="00BE1F42">
      <w:pPr>
        <w:widowControl/>
        <w:spacing w:line="360" w:lineRule="auto"/>
        <w:jc w:val="left"/>
        <w:rPr>
          <w:rFonts w:ascii="宋体" w:eastAsia="宋体" w:hAnsi="宋体" w:cs="宋体"/>
          <w:b/>
          <w:bCs/>
          <w:color w:val="000000" w:themeColor="text1"/>
          <w:kern w:val="0"/>
          <w:sz w:val="32"/>
          <w:szCs w:val="32"/>
        </w:rPr>
      </w:pPr>
    </w:p>
    <w:p w14:paraId="48C8FC85" w14:textId="77777777" w:rsidR="00BE1F42" w:rsidRDefault="00D2268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18C641D" w14:textId="77777777" w:rsidR="00BE1F42" w:rsidRDefault="00BE1F42">
      <w:pPr>
        <w:spacing w:line="360" w:lineRule="auto"/>
        <w:ind w:firstLineChars="50" w:firstLine="105"/>
        <w:jc w:val="right"/>
        <w:rPr>
          <w:rFonts w:ascii="宋体" w:eastAsia="宋体" w:hAnsi="宋体" w:cs="宋体"/>
          <w:color w:val="000000" w:themeColor="text1"/>
          <w:szCs w:val="21"/>
          <w:u w:val="single"/>
        </w:rPr>
      </w:pPr>
    </w:p>
    <w:p w14:paraId="61E998A8" w14:textId="77777777" w:rsidR="00BE1F42" w:rsidRDefault="00D2268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99242FD" w14:textId="77777777" w:rsidR="00BE1F42" w:rsidRDefault="00BE1F42">
      <w:pPr>
        <w:widowControl/>
        <w:spacing w:line="360" w:lineRule="auto"/>
        <w:jc w:val="right"/>
        <w:rPr>
          <w:rFonts w:ascii="宋体" w:eastAsia="宋体" w:hAnsi="宋体" w:cs="宋体"/>
          <w:b/>
          <w:bCs/>
          <w:color w:val="000000" w:themeColor="text1"/>
          <w:kern w:val="0"/>
          <w:sz w:val="32"/>
          <w:szCs w:val="32"/>
          <w:lang w:val="zh-CN"/>
        </w:rPr>
      </w:pPr>
    </w:p>
    <w:p w14:paraId="5B20DB92" w14:textId="77777777" w:rsidR="00BE1F42" w:rsidRDefault="00BE1F42">
      <w:pPr>
        <w:spacing w:line="360" w:lineRule="auto"/>
        <w:rPr>
          <w:rFonts w:ascii="宋体" w:eastAsia="宋体" w:hAnsi="宋体" w:cs="宋体"/>
          <w:color w:val="000000" w:themeColor="text1"/>
        </w:rPr>
      </w:pPr>
    </w:p>
    <w:p w14:paraId="16944CF4" w14:textId="77777777" w:rsidR="00BE1F42" w:rsidRDefault="00D2268D">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5258E91B" w14:textId="77777777" w:rsidR="00BE1F42" w:rsidRDefault="00D2268D">
      <w:pPr>
        <w:pStyle w:val="20"/>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37F3A10D" w14:textId="77777777" w:rsidR="00BE1F42" w:rsidRDefault="00BE1F42">
      <w:pPr>
        <w:rPr>
          <w:rFonts w:ascii="宋体" w:eastAsia="宋体" w:hAnsi="宋体" w:cs="宋体"/>
          <w:b/>
          <w:color w:val="000000" w:themeColor="text1"/>
          <w:szCs w:val="24"/>
        </w:rPr>
      </w:pPr>
    </w:p>
    <w:p w14:paraId="18764D50" w14:textId="77777777" w:rsidR="00BE1F42" w:rsidRDefault="00D2268D">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0D80A485" w14:textId="77777777" w:rsidR="00BE1F42" w:rsidRDefault="00BE1F42">
      <w:pPr>
        <w:rPr>
          <w:rFonts w:ascii="宋体" w:eastAsia="宋体" w:hAnsi="宋体" w:cs="宋体"/>
          <w:b/>
          <w:color w:val="000000" w:themeColor="text1"/>
          <w:szCs w:val="24"/>
        </w:rPr>
      </w:pPr>
    </w:p>
    <w:p w14:paraId="1B344D79" w14:textId="77777777" w:rsidR="00BE1F42" w:rsidRDefault="00D2268D">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广东省肇庆监狱（企业）</w:t>
      </w:r>
      <w:r>
        <w:rPr>
          <w:rFonts w:ascii="宋体" w:eastAsia="宋体" w:hAnsi="宋体" w:cs="宋体" w:hint="eastAsia"/>
          <w:b/>
          <w:bCs/>
          <w:color w:val="000000" w:themeColor="text1"/>
          <w:szCs w:val="32"/>
          <w:u w:val="single"/>
        </w:rPr>
        <w:t>2025-2026</w:t>
      </w:r>
      <w:r>
        <w:rPr>
          <w:rFonts w:ascii="宋体" w:eastAsia="宋体" w:hAnsi="宋体" w:cs="宋体" w:hint="eastAsia"/>
          <w:b/>
          <w:bCs/>
          <w:color w:val="000000" w:themeColor="text1"/>
          <w:szCs w:val="32"/>
          <w:u w:val="single"/>
        </w:rPr>
        <w:t>年大巴车租赁服务项目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408CD58D" w14:textId="77777777" w:rsidR="00BE1F42" w:rsidRDefault="00D2268D">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75E95DB5" w14:textId="77777777" w:rsidR="00BE1F42" w:rsidRDefault="00D2268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14BCE0A4" w14:textId="77777777" w:rsidR="00BE1F42" w:rsidRDefault="00D2268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p>
    <w:p w14:paraId="2D02BF08" w14:textId="77777777" w:rsidR="00BE1F42" w:rsidRDefault="00D2268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5D676C5F" w14:textId="77777777" w:rsidR="00BE1F42" w:rsidRDefault="00D2268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63B569E0" w14:textId="77777777" w:rsidR="00BE1F42" w:rsidRDefault="00D2268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41ABAFC2" w14:textId="77777777" w:rsidR="00BE1F42" w:rsidRDefault="00D2268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72828934" w14:textId="77777777" w:rsidR="00BE1F42" w:rsidRDefault="00D2268D">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w:t>
      </w:r>
      <w:r>
        <w:rPr>
          <w:rFonts w:ascii="宋体" w:eastAsia="宋体" w:hAnsi="宋体" w:hint="eastAsia"/>
          <w:szCs w:val="24"/>
        </w:rPr>
        <w:t>在直接控股、管理关系。</w:t>
      </w:r>
    </w:p>
    <w:p w14:paraId="14D68708" w14:textId="77777777" w:rsidR="00BE1F42" w:rsidRDefault="00D2268D">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0506EA31" w14:textId="77777777" w:rsidR="00BE1F42" w:rsidRDefault="00D2268D">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75531AB0" w14:textId="77777777" w:rsidR="00BE1F42" w:rsidRDefault="00D2268D">
      <w:pPr>
        <w:spacing w:line="360" w:lineRule="auto"/>
        <w:ind w:firstLine="420"/>
        <w:rPr>
          <w:rFonts w:ascii="宋体" w:eastAsia="宋体" w:hAnsi="宋体"/>
          <w:szCs w:val="21"/>
        </w:rPr>
      </w:pPr>
      <w:r>
        <w:rPr>
          <w:rFonts w:ascii="宋体" w:eastAsia="宋体" w:hAnsi="宋体" w:hint="eastAsia"/>
          <w:szCs w:val="21"/>
        </w:rPr>
        <w:t>特此声明！</w:t>
      </w:r>
    </w:p>
    <w:p w14:paraId="1033B752" w14:textId="77777777" w:rsidR="00BE1F42" w:rsidRDefault="00D2268D">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B0C6F20" w14:textId="77777777" w:rsidR="00BE1F42" w:rsidRDefault="00D2268D">
      <w:pPr>
        <w:pStyle w:val="aff7"/>
        <w:numPr>
          <w:ilvl w:val="0"/>
          <w:numId w:val="32"/>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170FEA28" w14:textId="77777777" w:rsidR="00BE1F42" w:rsidRDefault="00D2268D">
      <w:pPr>
        <w:pStyle w:val="aff7"/>
        <w:numPr>
          <w:ilvl w:val="0"/>
          <w:numId w:val="32"/>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896B79A" w14:textId="77777777" w:rsidR="00BE1F42" w:rsidRDefault="00BE1F42">
      <w:pPr>
        <w:pStyle w:val="aff7"/>
        <w:tabs>
          <w:tab w:val="left" w:pos="1200"/>
        </w:tabs>
        <w:snapToGrid w:val="0"/>
        <w:spacing w:line="360" w:lineRule="auto"/>
        <w:ind w:left="1200" w:firstLineChars="0" w:firstLine="0"/>
        <w:rPr>
          <w:rFonts w:ascii="宋体" w:eastAsia="宋体" w:hAnsi="宋体" w:cs="宋体"/>
          <w:color w:val="000000" w:themeColor="text1"/>
          <w:szCs w:val="21"/>
        </w:rPr>
      </w:pPr>
    </w:p>
    <w:p w14:paraId="290E7C31" w14:textId="77777777" w:rsidR="00BE1F42" w:rsidRDefault="00D2268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BBF3733" w14:textId="77777777" w:rsidR="00BE1F42" w:rsidRDefault="00BE1F42">
      <w:pPr>
        <w:spacing w:line="360" w:lineRule="auto"/>
        <w:ind w:firstLineChars="50" w:firstLine="105"/>
        <w:jc w:val="right"/>
        <w:rPr>
          <w:rFonts w:ascii="宋体" w:eastAsia="宋体" w:hAnsi="宋体" w:cs="宋体"/>
          <w:color w:val="000000" w:themeColor="text1"/>
          <w:szCs w:val="21"/>
          <w:u w:val="single"/>
        </w:rPr>
      </w:pPr>
    </w:p>
    <w:p w14:paraId="61B5595F" w14:textId="77777777" w:rsidR="00BE1F42" w:rsidRDefault="00D2268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532740C" w14:textId="77777777" w:rsidR="00BE1F42" w:rsidRDefault="00BE1F42">
      <w:pPr>
        <w:spacing w:line="360" w:lineRule="auto"/>
        <w:rPr>
          <w:rFonts w:ascii="宋体" w:eastAsia="宋体" w:hAnsi="宋体" w:cs="宋体"/>
          <w:color w:val="000000" w:themeColor="text1"/>
        </w:rPr>
      </w:pPr>
    </w:p>
    <w:sectPr w:rsidR="00BE1F42">
      <w:headerReference w:type="default" r:id="rId12"/>
      <w:headerReference w:type="first" r:id="rId13"/>
      <w:type w:val="continuous"/>
      <w:pgSz w:w="11906" w:h="16838"/>
      <w:pgMar w:top="1440" w:right="1080" w:bottom="1440" w:left="108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CE3B" w14:textId="77777777" w:rsidR="00D2268D" w:rsidRDefault="00D2268D">
      <w:r>
        <w:separator/>
      </w:r>
    </w:p>
  </w:endnote>
  <w:endnote w:type="continuationSeparator" w:id="0">
    <w:p w14:paraId="7EF49C5F" w14:textId="77777777" w:rsidR="00D2268D" w:rsidRDefault="00D2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长城仿宋">
    <w:altName w:val="黑体"/>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charset w:val="86"/>
    <w:family w:val="decorative"/>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ＭＳ 明朝"/>
    <w:panose1 w:val="02020609040205080304"/>
    <w:charset w:val="80"/>
    <w:family w:val="modern"/>
    <w:pitch w:val="default"/>
    <w:sig w:usb0="00000000" w:usb1="00000000" w:usb2="08000012" w:usb3="00000000" w:csb0="0002009F" w:csb1="00000000"/>
  </w:font>
  <w:font w:name="Helv">
    <w:panose1 w:val="020B0604020202030204"/>
    <w:charset w:val="00"/>
    <w:family w:val="swiss"/>
    <w:pitch w:val="default"/>
    <w:sig w:usb0="00000000" w:usb1="00000000" w:usb2="00000000" w:usb3="00000000" w:csb0="00000001" w:csb1="00000000"/>
  </w:font>
  <w:font w:name="FZFSK--GBK1-0">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CB76" w14:textId="77777777" w:rsidR="00D2268D" w:rsidRDefault="00D2268D">
      <w:r>
        <w:separator/>
      </w:r>
    </w:p>
  </w:footnote>
  <w:footnote w:type="continuationSeparator" w:id="0">
    <w:p w14:paraId="70F00E45" w14:textId="77777777" w:rsidR="00D2268D" w:rsidRDefault="00D2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3221" w14:textId="77777777" w:rsidR="00BE1F42" w:rsidRDefault="00D2268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CB7C" w14:textId="77777777" w:rsidR="00BE1F42" w:rsidRDefault="00BE1F42">
    <w:pPr>
      <w:pStyle w:val="af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32FC8"/>
    <w:multiLevelType w:val="singleLevel"/>
    <w:tmpl w:val="81032FC8"/>
    <w:lvl w:ilvl="0">
      <w:start w:val="1"/>
      <w:numFmt w:val="chineseCounting"/>
      <w:suff w:val="nothing"/>
      <w:lvlText w:val="（%1）"/>
      <w:lvlJc w:val="left"/>
      <w:pPr>
        <w:ind w:left="0" w:firstLine="420"/>
      </w:pPr>
      <w:rPr>
        <w:rFonts w:hint="eastAsia"/>
      </w:rPr>
    </w:lvl>
  </w:abstractNum>
  <w:abstractNum w:abstractNumId="1" w15:restartNumberingAfterBreak="0">
    <w:nsid w:val="8965A5A8"/>
    <w:multiLevelType w:val="singleLevel"/>
    <w:tmpl w:val="8965A5A8"/>
    <w:lvl w:ilvl="0">
      <w:start w:val="1"/>
      <w:numFmt w:val="chineseCounting"/>
      <w:suff w:val="nothing"/>
      <w:lvlText w:val="（%1）"/>
      <w:lvlJc w:val="left"/>
      <w:pPr>
        <w:ind w:left="0" w:firstLine="420"/>
      </w:pPr>
      <w:rPr>
        <w:rFonts w:hint="eastAsia"/>
      </w:rPr>
    </w:lvl>
  </w:abstractNum>
  <w:abstractNum w:abstractNumId="2" w15:restartNumberingAfterBreak="0">
    <w:nsid w:val="9556ED9B"/>
    <w:multiLevelType w:val="singleLevel"/>
    <w:tmpl w:val="9556ED9B"/>
    <w:lvl w:ilvl="0">
      <w:start w:val="1"/>
      <w:numFmt w:val="decimal"/>
      <w:suff w:val="nothing"/>
      <w:lvlText w:val="%1．"/>
      <w:lvlJc w:val="left"/>
      <w:pPr>
        <w:ind w:left="0" w:firstLine="400"/>
      </w:pPr>
      <w:rPr>
        <w:rFonts w:hint="default"/>
      </w:rPr>
    </w:lvl>
  </w:abstractNum>
  <w:abstractNum w:abstractNumId="3" w15:restartNumberingAfterBreak="0">
    <w:nsid w:val="9B5F63B7"/>
    <w:multiLevelType w:val="singleLevel"/>
    <w:tmpl w:val="9B5F63B7"/>
    <w:lvl w:ilvl="0">
      <w:start w:val="1"/>
      <w:numFmt w:val="chineseCounting"/>
      <w:suff w:val="nothing"/>
      <w:lvlText w:val="（%1）"/>
      <w:lvlJc w:val="left"/>
      <w:pPr>
        <w:ind w:left="0" w:firstLine="420"/>
      </w:pPr>
      <w:rPr>
        <w:rFonts w:hint="eastAsia"/>
      </w:rPr>
    </w:lvl>
  </w:abstractNum>
  <w:abstractNum w:abstractNumId="4"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5" w15:restartNumberingAfterBreak="0">
    <w:nsid w:val="ACC481B4"/>
    <w:multiLevelType w:val="singleLevel"/>
    <w:tmpl w:val="ACC481B4"/>
    <w:lvl w:ilvl="0">
      <w:start w:val="1"/>
      <w:numFmt w:val="decimal"/>
      <w:suff w:val="nothing"/>
      <w:lvlText w:val="%1．"/>
      <w:lvlJc w:val="left"/>
      <w:pPr>
        <w:ind w:left="0" w:firstLine="400"/>
      </w:pPr>
      <w:rPr>
        <w:rFonts w:hint="default"/>
      </w:rPr>
    </w:lvl>
  </w:abstractNum>
  <w:abstractNum w:abstractNumId="6" w15:restartNumberingAfterBreak="0">
    <w:nsid w:val="C392B157"/>
    <w:multiLevelType w:val="singleLevel"/>
    <w:tmpl w:val="C392B157"/>
    <w:lvl w:ilvl="0">
      <w:start w:val="1"/>
      <w:numFmt w:val="chineseCounting"/>
      <w:suff w:val="nothing"/>
      <w:lvlText w:val="（%1）"/>
      <w:lvlJc w:val="left"/>
      <w:pPr>
        <w:ind w:left="0" w:firstLine="420"/>
      </w:pPr>
      <w:rPr>
        <w:rFonts w:hint="eastAsia"/>
      </w:rPr>
    </w:lvl>
  </w:abstractNum>
  <w:abstractNum w:abstractNumId="7"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8" w15:restartNumberingAfterBreak="0">
    <w:nsid w:val="E068A48B"/>
    <w:multiLevelType w:val="singleLevel"/>
    <w:tmpl w:val="E068A48B"/>
    <w:lvl w:ilvl="0">
      <w:start w:val="1"/>
      <w:numFmt w:val="chineseCounting"/>
      <w:suff w:val="nothing"/>
      <w:lvlText w:val="（%1）"/>
      <w:lvlJc w:val="left"/>
      <w:pPr>
        <w:ind w:left="0" w:firstLine="420"/>
      </w:pPr>
      <w:rPr>
        <w:rFonts w:hint="eastAsia"/>
      </w:rPr>
    </w:lvl>
  </w:abstractNum>
  <w:abstractNum w:abstractNumId="9" w15:restartNumberingAfterBreak="0">
    <w:nsid w:val="F09CFC33"/>
    <w:multiLevelType w:val="singleLevel"/>
    <w:tmpl w:val="F09CFC33"/>
    <w:lvl w:ilvl="0">
      <w:start w:val="1"/>
      <w:numFmt w:val="decimal"/>
      <w:suff w:val="space"/>
      <w:lvlText w:val="(%1)"/>
      <w:lvlJc w:val="left"/>
      <w:pPr>
        <w:ind w:left="425" w:hanging="425"/>
      </w:pPr>
      <w:rPr>
        <w:rFonts w:ascii="宋体" w:eastAsia="宋体" w:hAnsi="宋体" w:cs="宋体" w:hint="default"/>
        <w:sz w:val="21"/>
        <w:szCs w:val="21"/>
      </w:rPr>
    </w:lvl>
  </w:abstractNum>
  <w:abstractNum w:abstractNumId="10"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11"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22FD9CB"/>
    <w:multiLevelType w:val="singleLevel"/>
    <w:tmpl w:val="022FD9CB"/>
    <w:lvl w:ilvl="0">
      <w:start w:val="1"/>
      <w:numFmt w:val="chineseCounting"/>
      <w:suff w:val="nothing"/>
      <w:lvlText w:val="（%1）"/>
      <w:lvlJc w:val="left"/>
      <w:pPr>
        <w:ind w:left="0" w:firstLine="420"/>
      </w:pPr>
      <w:rPr>
        <w:rFonts w:hint="eastAsia"/>
      </w:rPr>
    </w:lvl>
  </w:abstractNum>
  <w:abstractNum w:abstractNumId="13"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5" w15:restartNumberingAfterBreak="0">
    <w:nsid w:val="0E227465"/>
    <w:multiLevelType w:val="singleLevel"/>
    <w:tmpl w:val="0E227465"/>
    <w:lvl w:ilvl="0">
      <w:start w:val="1"/>
      <w:numFmt w:val="decimal"/>
      <w:suff w:val="nothing"/>
      <w:lvlText w:val="%1．"/>
      <w:lvlJc w:val="left"/>
      <w:pPr>
        <w:ind w:left="0" w:firstLine="400"/>
      </w:pPr>
      <w:rPr>
        <w:rFonts w:hint="default"/>
      </w:rPr>
    </w:lvl>
  </w:abstractNum>
  <w:abstractNum w:abstractNumId="16"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0" w15:restartNumberingAfterBreak="0">
    <w:nsid w:val="3A6A3A75"/>
    <w:multiLevelType w:val="singleLevel"/>
    <w:tmpl w:val="3A6A3A75"/>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1" w15:restartNumberingAfterBreak="0">
    <w:nsid w:val="4A4A320D"/>
    <w:multiLevelType w:val="multilevel"/>
    <w:tmpl w:val="4A4A320D"/>
    <w:lvl w:ilvl="0">
      <w:start w:val="1"/>
      <w:numFmt w:val="chineseCountingThousand"/>
      <w:lvlText w:val="%1、"/>
      <w:lvlJc w:val="left"/>
      <w:pPr>
        <w:tabs>
          <w:tab w:val="left" w:pos="420"/>
        </w:tabs>
        <w:ind w:left="420" w:hanging="420"/>
      </w:pPr>
      <w:rPr>
        <w:rFonts w:hint="default"/>
        <w:b/>
        <w:sz w:val="21"/>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abstractNum w:abstractNumId="2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4" w15:restartNumberingAfterBreak="0">
    <w:nsid w:val="58CB72BC"/>
    <w:multiLevelType w:val="singleLevel"/>
    <w:tmpl w:val="58CB72BC"/>
    <w:lvl w:ilvl="0">
      <w:start w:val="1"/>
      <w:numFmt w:val="chineseCounting"/>
      <w:suff w:val="nothing"/>
      <w:lvlText w:val="（%1）"/>
      <w:lvlJc w:val="left"/>
      <w:pPr>
        <w:ind w:left="0" w:firstLine="420"/>
      </w:pPr>
      <w:rPr>
        <w:rFonts w:hint="eastAsia"/>
      </w:rPr>
    </w:lvl>
  </w:abstractNum>
  <w:abstractNum w:abstractNumId="2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BF3D59"/>
    <w:multiLevelType w:val="multilevel"/>
    <w:tmpl w:val="64BF3D59"/>
    <w:lvl w:ilvl="0">
      <w:start w:val="1"/>
      <w:numFmt w:val="decimal"/>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68ECB85D"/>
    <w:multiLevelType w:val="singleLevel"/>
    <w:tmpl w:val="68ECB85D"/>
    <w:lvl w:ilvl="0">
      <w:start w:val="1"/>
      <w:numFmt w:val="decimal"/>
      <w:suff w:val="nothing"/>
      <w:lvlText w:val="%1．"/>
      <w:lvlJc w:val="left"/>
      <w:pPr>
        <w:ind w:left="0" w:firstLine="400"/>
      </w:pPr>
      <w:rPr>
        <w:rFonts w:hint="default"/>
      </w:rPr>
    </w:lvl>
  </w:abstractNum>
  <w:abstractNum w:abstractNumId="28" w15:restartNumberingAfterBreak="0">
    <w:nsid w:val="6CA379B1"/>
    <w:multiLevelType w:val="multilevel"/>
    <w:tmpl w:val="6CA379B1"/>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6E19083E"/>
    <w:multiLevelType w:val="multilevel"/>
    <w:tmpl w:val="6E19083E"/>
    <w:lvl w:ilvl="0">
      <w:start w:val="1"/>
      <w:numFmt w:val="decimal"/>
      <w:suff w:val="space"/>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77B7C859"/>
    <w:multiLevelType w:val="singleLevel"/>
    <w:tmpl w:val="77B7C859"/>
    <w:lvl w:ilvl="0">
      <w:start w:val="1"/>
      <w:numFmt w:val="decimal"/>
      <w:suff w:val="nothing"/>
      <w:lvlText w:val="%1．"/>
      <w:lvlJc w:val="left"/>
      <w:pPr>
        <w:ind w:left="0" w:firstLine="400"/>
      </w:pPr>
      <w:rPr>
        <w:rFonts w:hint="default"/>
      </w:rPr>
    </w:lvl>
  </w:abstractNum>
  <w:abstractNum w:abstractNumId="31" w15:restartNumberingAfterBreak="0">
    <w:nsid w:val="7BECD2F9"/>
    <w:multiLevelType w:val="singleLevel"/>
    <w:tmpl w:val="7BECD2F9"/>
    <w:lvl w:ilvl="0">
      <w:start w:val="1"/>
      <w:numFmt w:val="decimal"/>
      <w:suff w:val="nothing"/>
      <w:lvlText w:val="%1．"/>
      <w:lvlJc w:val="left"/>
      <w:pPr>
        <w:ind w:left="0" w:firstLine="400"/>
      </w:pPr>
      <w:rPr>
        <w:rFonts w:hint="default"/>
      </w:rPr>
    </w:lvl>
  </w:abstractNum>
  <w:num w:numId="1">
    <w:abstractNumId w:val="11"/>
  </w:num>
  <w:num w:numId="2">
    <w:abstractNumId w:val="28"/>
  </w:num>
  <w:num w:numId="3">
    <w:abstractNumId w:val="26"/>
  </w:num>
  <w:num w:numId="4">
    <w:abstractNumId w:val="25"/>
  </w:num>
  <w:num w:numId="5">
    <w:abstractNumId w:val="10"/>
  </w:num>
  <w:num w:numId="6">
    <w:abstractNumId w:val="22"/>
  </w:num>
  <w:num w:numId="7">
    <w:abstractNumId w:val="7"/>
  </w:num>
  <w:num w:numId="8">
    <w:abstractNumId w:val="13"/>
  </w:num>
  <w:num w:numId="9">
    <w:abstractNumId w:val="16"/>
  </w:num>
  <w:num w:numId="10">
    <w:abstractNumId w:val="17"/>
  </w:num>
  <w:num w:numId="11">
    <w:abstractNumId w:val="20"/>
  </w:num>
  <w:num w:numId="12">
    <w:abstractNumId w:val="9"/>
  </w:num>
  <w:num w:numId="13">
    <w:abstractNumId w:val="4"/>
  </w:num>
  <w:num w:numId="14">
    <w:abstractNumId w:val="14"/>
  </w:num>
  <w:num w:numId="15">
    <w:abstractNumId w:val="18"/>
  </w:num>
  <w:num w:numId="16">
    <w:abstractNumId w:val="21"/>
  </w:num>
  <w:num w:numId="17">
    <w:abstractNumId w:val="8"/>
  </w:num>
  <w:num w:numId="18">
    <w:abstractNumId w:val="12"/>
  </w:num>
  <w:num w:numId="19">
    <w:abstractNumId w:val="30"/>
  </w:num>
  <w:num w:numId="20">
    <w:abstractNumId w:val="31"/>
  </w:num>
  <w:num w:numId="21">
    <w:abstractNumId w:val="24"/>
  </w:num>
  <w:num w:numId="22">
    <w:abstractNumId w:val="27"/>
  </w:num>
  <w:num w:numId="23">
    <w:abstractNumId w:val="5"/>
  </w:num>
  <w:num w:numId="24">
    <w:abstractNumId w:val="15"/>
  </w:num>
  <w:num w:numId="25">
    <w:abstractNumId w:val="6"/>
  </w:num>
  <w:num w:numId="26">
    <w:abstractNumId w:val="1"/>
  </w:num>
  <w:num w:numId="27">
    <w:abstractNumId w:val="2"/>
  </w:num>
  <w:num w:numId="28">
    <w:abstractNumId w:val="0"/>
  </w:num>
  <w:num w:numId="29">
    <w:abstractNumId w:val="3"/>
  </w:num>
  <w:num w:numId="30">
    <w:abstractNumId w:val="29"/>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3633A"/>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5A90"/>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517"/>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82C"/>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69E0"/>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2637E"/>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1631"/>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E1F42"/>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A230E"/>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268D"/>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B8D"/>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CE4282"/>
    <w:rsid w:val="02E42FCA"/>
    <w:rsid w:val="033112BB"/>
    <w:rsid w:val="03316E9F"/>
    <w:rsid w:val="04375C44"/>
    <w:rsid w:val="04F4085F"/>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DF0F5E"/>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784C05"/>
    <w:rsid w:val="1E0625F1"/>
    <w:rsid w:val="1E3B0316"/>
    <w:rsid w:val="1E4E5E22"/>
    <w:rsid w:val="1E670328"/>
    <w:rsid w:val="1E930C94"/>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D8742B"/>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EF453A"/>
    <w:rsid w:val="4BF41FBC"/>
    <w:rsid w:val="4BFD59E8"/>
    <w:rsid w:val="4C052E47"/>
    <w:rsid w:val="4C7D3E20"/>
    <w:rsid w:val="4CB9011E"/>
    <w:rsid w:val="4CBC5A8D"/>
    <w:rsid w:val="4D565EDC"/>
    <w:rsid w:val="4D925376"/>
    <w:rsid w:val="4DA17D7B"/>
    <w:rsid w:val="4DA27B88"/>
    <w:rsid w:val="4E1A4C63"/>
    <w:rsid w:val="4E3848E8"/>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9F3223"/>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DD5114A"/>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654C87"/>
    <w:rsid w:val="78724754"/>
    <w:rsid w:val="79AE2ADA"/>
    <w:rsid w:val="7A056BAC"/>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CE56B2-0DD9-41FE-BCFD-4476F0AD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0">
    <w:name w:val="heading 4"/>
    <w:basedOn w:val="a"/>
    <w:next w:val="a"/>
    <w:link w:val="41"/>
    <w:qFormat/>
    <w:pPr>
      <w:ind w:firstLine="680"/>
      <w:outlineLvl w:val="3"/>
    </w:pPr>
    <w:rPr>
      <w:rFonts w:ascii="宋体" w:eastAsia="宋体" w:hAnsi="Times New Roman" w:cs="Times New Roman"/>
      <w:sz w:val="28"/>
      <w:szCs w:val="20"/>
    </w:rPr>
  </w:style>
  <w:style w:type="paragraph" w:styleId="5">
    <w:name w:val="heading 5"/>
    <w:basedOn w:val="a"/>
    <w:next w:val="a"/>
    <w:link w:val="50"/>
    <w:qFormat/>
    <w:pPr>
      <w:ind w:firstLine="567"/>
      <w:outlineLvl w:val="4"/>
    </w:pPr>
    <w:rPr>
      <w:rFonts w:ascii="Times New Roman" w:eastAsia="宋体" w:hAnsi="Times New Roman" w:cs="Times New Roman"/>
      <w:sz w:val="28"/>
      <w:szCs w:val="20"/>
    </w:rPr>
  </w:style>
  <w:style w:type="paragraph" w:styleId="6">
    <w:name w:val="heading 6"/>
    <w:basedOn w:val="a"/>
    <w:next w:val="a"/>
    <w:link w:val="60"/>
    <w:qFormat/>
    <w:pPr>
      <w:ind w:firstLine="680"/>
      <w:outlineLvl w:val="5"/>
    </w:pPr>
    <w:rPr>
      <w:rFonts w:ascii="Times New Roman" w:eastAsia="宋体" w:hAnsi="Times New Roman" w:cs="Times New Roman"/>
      <w:sz w:val="28"/>
      <w:szCs w:val="20"/>
    </w:rPr>
  </w:style>
  <w:style w:type="paragraph" w:styleId="7">
    <w:name w:val="heading 7"/>
    <w:basedOn w:val="a"/>
    <w:next w:val="a0"/>
    <w:link w:val="70"/>
    <w:qFormat/>
    <w:pPr>
      <w:keepNext/>
      <w:tabs>
        <w:tab w:val="left" w:pos="360"/>
      </w:tabs>
      <w:autoSpaceDE w:val="0"/>
      <w:autoSpaceDN w:val="0"/>
      <w:adjustRightInd w:val="0"/>
      <w:spacing w:before="240" w:after="64" w:line="319" w:lineRule="auto"/>
      <w:outlineLvl w:val="6"/>
    </w:pPr>
    <w:rPr>
      <w:rFonts w:ascii="宋体" w:eastAsia="宋体" w:hAnsi="Times New Roman" w:cs="Times New Roman"/>
      <w:b/>
      <w:color w:val="000000"/>
      <w:sz w:val="24"/>
      <w:szCs w:val="20"/>
    </w:rPr>
  </w:style>
  <w:style w:type="paragraph" w:styleId="8">
    <w:name w:val="heading 8"/>
    <w:basedOn w:val="a"/>
    <w:next w:val="a0"/>
    <w:link w:val="80"/>
    <w:qFormat/>
    <w:pPr>
      <w:keepNext/>
      <w:tabs>
        <w:tab w:val="left" w:pos="360"/>
      </w:tabs>
      <w:autoSpaceDE w:val="0"/>
      <w:autoSpaceDN w:val="0"/>
      <w:adjustRightInd w:val="0"/>
      <w:spacing w:before="240" w:after="64" w:line="319" w:lineRule="auto"/>
      <w:outlineLvl w:val="7"/>
    </w:pPr>
    <w:rPr>
      <w:rFonts w:ascii="Arial" w:eastAsia="黑体" w:hAnsi="Arial" w:cs="Times New Roman"/>
      <w:color w:val="000000"/>
      <w:sz w:val="24"/>
      <w:szCs w:val="20"/>
    </w:rPr>
  </w:style>
  <w:style w:type="paragraph" w:styleId="9">
    <w:name w:val="heading 9"/>
    <w:basedOn w:val="a"/>
    <w:next w:val="a0"/>
    <w:link w:val="90"/>
    <w:qFormat/>
    <w:pPr>
      <w:keepNext/>
      <w:tabs>
        <w:tab w:val="left" w:pos="360"/>
      </w:tabs>
      <w:autoSpaceDE w:val="0"/>
      <w:autoSpaceDN w:val="0"/>
      <w:adjustRightInd w:val="0"/>
      <w:spacing w:before="240" w:after="64" w:line="319" w:lineRule="auto"/>
      <w:outlineLvl w:val="8"/>
    </w:pPr>
    <w:rPr>
      <w:rFonts w:ascii="Arial" w:eastAsia="黑体" w:hAnsi="Arial" w:cs="Times New Roman"/>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spacing w:line="60" w:lineRule="auto"/>
      <w:ind w:firstLineChars="200" w:firstLine="420"/>
    </w:pPr>
    <w:rPr>
      <w:rFonts w:ascii="Times New Roman" w:eastAsia="宋体" w:hAnsi="Times New Roman" w:cs="Times New Roman"/>
      <w:szCs w:val="24"/>
    </w:rPr>
  </w:style>
  <w:style w:type="paragraph" w:styleId="a5">
    <w:name w:val="annotation subject"/>
    <w:basedOn w:val="a6"/>
    <w:next w:val="a6"/>
    <w:link w:val="a7"/>
    <w:unhideWhenUsed/>
    <w:qFormat/>
    <w:rPr>
      <w:b/>
      <w:bCs/>
    </w:rPr>
  </w:style>
  <w:style w:type="paragraph" w:styleId="a6">
    <w:name w:val="annotation text"/>
    <w:basedOn w:val="a"/>
    <w:link w:val="21"/>
    <w:unhideWhenUsed/>
    <w:qFormat/>
    <w:pPr>
      <w:jc w:val="left"/>
    </w:pPr>
    <w:rPr>
      <w:rFonts w:ascii="Times New Roman" w:eastAsia="宋体" w:hAnsi="Times New Roman" w:cs="Times New Roman"/>
      <w:szCs w:val="24"/>
    </w:rPr>
  </w:style>
  <w:style w:type="paragraph" w:styleId="TOC7">
    <w:name w:val="toc 7"/>
    <w:basedOn w:val="a"/>
    <w:next w:val="a"/>
    <w:qFormat/>
    <w:pPr>
      <w:ind w:left="1260"/>
      <w:jc w:val="left"/>
    </w:pPr>
    <w:rPr>
      <w:rFonts w:ascii="Times New Roman" w:eastAsia="宋体" w:hAnsi="Times New Roman" w:cs="Times New Roman"/>
      <w:sz w:val="18"/>
      <w:szCs w:val="18"/>
    </w:rPr>
  </w:style>
  <w:style w:type="paragraph" w:styleId="a8">
    <w:name w:val="Body Text First Indent"/>
    <w:basedOn w:val="a9"/>
    <w:link w:val="12"/>
    <w:unhideWhenUsed/>
    <w:qFormat/>
    <w:pPr>
      <w:ind w:firstLineChars="100" w:firstLine="420"/>
    </w:pPr>
    <w:rPr>
      <w:rFonts w:ascii="Calibri" w:eastAsia="宋体" w:hAnsi="Calibri" w:cs="Times New Roman"/>
    </w:rPr>
  </w:style>
  <w:style w:type="paragraph" w:styleId="a9">
    <w:name w:val="Body Text"/>
    <w:basedOn w:val="a"/>
    <w:link w:val="13"/>
    <w:unhideWhenUsed/>
    <w:qFormat/>
    <w:pPr>
      <w:spacing w:after="120"/>
    </w:pPr>
  </w:style>
  <w:style w:type="paragraph" w:styleId="aa">
    <w:name w:val="caption"/>
    <w:basedOn w:val="a"/>
    <w:next w:val="a"/>
    <w:qFormat/>
    <w:pPr>
      <w:spacing w:before="152" w:after="160"/>
    </w:pPr>
    <w:rPr>
      <w:rFonts w:ascii="Arial" w:eastAsia="黑体" w:hAnsi="Arial" w:cs="Arial"/>
      <w:sz w:val="20"/>
      <w:szCs w:val="20"/>
    </w:rPr>
  </w:style>
  <w:style w:type="paragraph" w:styleId="ab">
    <w:name w:val="List Bullet"/>
    <w:basedOn w:val="a"/>
    <w:qFormat/>
    <w:pPr>
      <w:tabs>
        <w:tab w:val="left" w:pos="360"/>
      </w:tabs>
      <w:ind w:left="360" w:hangingChars="200" w:hanging="360"/>
    </w:pPr>
    <w:rPr>
      <w:rFonts w:ascii="Times New Roman" w:eastAsia="宋体" w:hAnsi="Times New Roman" w:cs="Times New Roman"/>
      <w:szCs w:val="20"/>
    </w:rPr>
  </w:style>
  <w:style w:type="paragraph" w:styleId="ac">
    <w:name w:val="Document Map"/>
    <w:basedOn w:val="a"/>
    <w:link w:val="ad"/>
    <w:qFormat/>
    <w:pPr>
      <w:shd w:val="clear" w:color="auto" w:fill="000080"/>
    </w:pPr>
    <w:rPr>
      <w:rFonts w:ascii="Times New Roman" w:eastAsia="宋体" w:hAnsi="Times New Roman" w:cs="Times New Roman"/>
      <w:szCs w:val="24"/>
    </w:rPr>
  </w:style>
  <w:style w:type="paragraph" w:styleId="ae">
    <w:name w:val="toa heading"/>
    <w:basedOn w:val="a"/>
    <w:next w:val="a"/>
    <w:qFormat/>
    <w:pPr>
      <w:autoSpaceDE w:val="0"/>
      <w:autoSpaceDN w:val="0"/>
      <w:adjustRightInd w:val="0"/>
      <w:snapToGrid w:val="0"/>
      <w:spacing w:before="120" w:line="360" w:lineRule="auto"/>
    </w:pPr>
    <w:rPr>
      <w:rFonts w:ascii="Arial" w:eastAsia="宋体" w:hAnsi="Arial" w:cs="Times New Roman"/>
      <w:color w:val="000000"/>
      <w:kern w:val="0"/>
      <w:szCs w:val="20"/>
    </w:rPr>
  </w:style>
  <w:style w:type="paragraph" w:styleId="31">
    <w:name w:val="Body Text 3"/>
    <w:basedOn w:val="a"/>
    <w:link w:val="32"/>
    <w:qFormat/>
    <w:pPr>
      <w:spacing w:line="400" w:lineRule="atLeast"/>
    </w:pPr>
    <w:rPr>
      <w:rFonts w:ascii="宋体" w:eastAsia="宋体" w:hAnsi="宋体" w:cs="Times New Roman"/>
      <w:color w:val="800080"/>
      <w:sz w:val="24"/>
      <w:szCs w:val="24"/>
    </w:rPr>
  </w:style>
  <w:style w:type="paragraph" w:styleId="af">
    <w:name w:val="Body Text Indent"/>
    <w:basedOn w:val="a"/>
    <w:next w:val="af0"/>
    <w:link w:val="14"/>
    <w:unhideWhenUsed/>
    <w:qFormat/>
    <w:pPr>
      <w:spacing w:after="120"/>
      <w:ind w:leftChars="200" w:left="420"/>
    </w:pPr>
  </w:style>
  <w:style w:type="paragraph" w:styleId="af0">
    <w:name w:val="envelope return"/>
    <w:basedOn w:val="a"/>
    <w:qFormat/>
    <w:pPr>
      <w:snapToGrid w:val="0"/>
    </w:pPr>
    <w:rPr>
      <w:rFonts w:ascii="Arial" w:hAnsi="Arial"/>
    </w:rPr>
  </w:style>
  <w:style w:type="paragraph" w:styleId="23">
    <w:name w:val="List 2"/>
    <w:basedOn w:val="a"/>
    <w:qFormat/>
    <w:pPr>
      <w:ind w:leftChars="200" w:left="100" w:hangingChars="200" w:hanging="200"/>
    </w:pPr>
    <w:rPr>
      <w:rFonts w:ascii="Times New Roman" w:eastAsia="宋体" w:hAnsi="Times New Roman" w:cs="Times New Roman"/>
      <w:szCs w:val="24"/>
    </w:rPr>
  </w:style>
  <w:style w:type="paragraph" w:styleId="af1">
    <w:name w:val="Block Text"/>
    <w:basedOn w:val="a"/>
    <w:qFormat/>
    <w:pPr>
      <w:widowControl/>
      <w:autoSpaceDE w:val="0"/>
      <w:autoSpaceDN w:val="0"/>
      <w:adjustRightInd w:val="0"/>
      <w:spacing w:line="315" w:lineRule="atLeast"/>
      <w:ind w:left="-540" w:right="893"/>
      <w:jc w:val="left"/>
      <w:textAlignment w:val="bottom"/>
    </w:pPr>
    <w:rPr>
      <w:rFonts w:ascii="宋体" w:eastAsia="宋体" w:hAnsi="Times New Roman" w:cs="Times New Roman"/>
      <w:kern w:val="0"/>
      <w:sz w:val="28"/>
      <w:szCs w:val="20"/>
    </w:rPr>
  </w:style>
  <w:style w:type="paragraph" w:styleId="42">
    <w:name w:val="index 4"/>
    <w:basedOn w:val="a"/>
    <w:next w:val="a"/>
    <w:qFormat/>
    <w:pPr>
      <w:ind w:leftChars="600" w:left="600"/>
    </w:pPr>
    <w:rPr>
      <w:rFonts w:ascii="Times New Roman" w:hAnsi="Times New Roman" w:cs="Times New Roman"/>
      <w:szCs w:val="24"/>
    </w:rPr>
  </w:style>
  <w:style w:type="paragraph" w:styleId="TOC5">
    <w:name w:val="toc 5"/>
    <w:basedOn w:val="a"/>
    <w:next w:val="a"/>
    <w:qFormat/>
    <w:pPr>
      <w:ind w:left="840"/>
      <w:jc w:val="left"/>
    </w:pPr>
    <w:rPr>
      <w:rFonts w:ascii="Times New Roman" w:eastAsia="宋体" w:hAnsi="Times New Roman" w:cs="Times New Roman"/>
      <w:sz w:val="18"/>
      <w:szCs w:val="18"/>
    </w:rPr>
  </w:style>
  <w:style w:type="paragraph" w:styleId="TOC3">
    <w:name w:val="toc 3"/>
    <w:basedOn w:val="a"/>
    <w:next w:val="a"/>
    <w:qFormat/>
    <w:pPr>
      <w:ind w:left="420"/>
      <w:jc w:val="left"/>
    </w:pPr>
    <w:rPr>
      <w:rFonts w:ascii="Times New Roman" w:eastAsia="宋体" w:hAnsi="Times New Roman" w:cs="Times New Roman"/>
      <w:i/>
      <w:iCs/>
      <w:sz w:val="20"/>
      <w:szCs w:val="20"/>
    </w:rPr>
  </w:style>
  <w:style w:type="paragraph" w:styleId="af2">
    <w:name w:val="Plain Text"/>
    <w:basedOn w:val="a"/>
    <w:link w:val="24"/>
    <w:qFormat/>
    <w:rPr>
      <w:rFonts w:ascii="宋体" w:eastAsia="宋体" w:hAnsi="Courier New" w:cs="Times New Roman"/>
      <w:kern w:val="0"/>
      <w:sz w:val="20"/>
      <w:szCs w:val="21"/>
    </w:rPr>
  </w:style>
  <w:style w:type="paragraph" w:styleId="TOC8">
    <w:name w:val="toc 8"/>
    <w:basedOn w:val="a"/>
    <w:next w:val="a"/>
    <w:qFormat/>
    <w:pPr>
      <w:ind w:left="1470"/>
      <w:jc w:val="left"/>
    </w:pPr>
    <w:rPr>
      <w:rFonts w:ascii="Times New Roman" w:eastAsia="宋体" w:hAnsi="Times New Roman" w:cs="Times New Roman"/>
      <w:sz w:val="18"/>
      <w:szCs w:val="18"/>
    </w:rPr>
  </w:style>
  <w:style w:type="paragraph" w:styleId="af3">
    <w:name w:val="Date"/>
    <w:basedOn w:val="a"/>
    <w:next w:val="a"/>
    <w:link w:val="af4"/>
    <w:qFormat/>
    <w:rPr>
      <w:rFonts w:ascii="宋体" w:eastAsia="宋体" w:hAnsi="Times New Roman" w:cs="Times New Roman"/>
      <w:kern w:val="0"/>
      <w:sz w:val="24"/>
      <w:szCs w:val="20"/>
    </w:rPr>
  </w:style>
  <w:style w:type="paragraph" w:styleId="25">
    <w:name w:val="Body Text Indent 2"/>
    <w:basedOn w:val="a"/>
    <w:link w:val="26"/>
    <w:qFormat/>
    <w:pPr>
      <w:widowControl/>
      <w:spacing w:line="360" w:lineRule="auto"/>
      <w:ind w:left="784"/>
      <w:jc w:val="left"/>
    </w:pPr>
    <w:rPr>
      <w:rFonts w:ascii="Times New Roman" w:eastAsia="宋体" w:hAnsi="Times New Roman" w:cs="Times New Roman"/>
      <w:kern w:val="0"/>
      <w:szCs w:val="20"/>
    </w:rPr>
  </w:style>
  <w:style w:type="paragraph" w:styleId="af5">
    <w:name w:val="Balloon Text"/>
    <w:basedOn w:val="a"/>
    <w:link w:val="af6"/>
    <w:unhideWhenUsed/>
    <w:qFormat/>
    <w:rPr>
      <w:sz w:val="18"/>
      <w:szCs w:val="18"/>
    </w:rPr>
  </w:style>
  <w:style w:type="paragraph" w:styleId="af7">
    <w:name w:val="footer"/>
    <w:basedOn w:val="a"/>
    <w:link w:val="15"/>
    <w:uiPriority w:val="99"/>
    <w:unhideWhenUsed/>
    <w:qFormat/>
    <w:pPr>
      <w:tabs>
        <w:tab w:val="center" w:pos="4153"/>
        <w:tab w:val="right" w:pos="8306"/>
      </w:tabs>
      <w:snapToGrid w:val="0"/>
      <w:jc w:val="left"/>
    </w:pPr>
    <w:rPr>
      <w:sz w:val="18"/>
      <w:szCs w:val="18"/>
    </w:rPr>
  </w:style>
  <w:style w:type="paragraph" w:styleId="27">
    <w:name w:val="Body Text First Indent 2"/>
    <w:basedOn w:val="af"/>
    <w:next w:val="a"/>
    <w:link w:val="28"/>
    <w:uiPriority w:val="99"/>
    <w:semiHidden/>
    <w:unhideWhenUsed/>
    <w:qFormat/>
    <w:pPr>
      <w:ind w:firstLineChars="200" w:firstLine="420"/>
    </w:pPr>
  </w:style>
  <w:style w:type="paragraph" w:styleId="af8">
    <w:name w:val="header"/>
    <w:basedOn w:val="a"/>
    <w:link w:val="2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400" w:lineRule="exact"/>
      <w:jc w:val="center"/>
    </w:pPr>
    <w:rPr>
      <w:rFonts w:ascii="宋体" w:eastAsia="宋体" w:hAnsi="宋体" w:cs="Times New Roman" w:hint="eastAsia"/>
      <w:b/>
      <w:bCs/>
    </w:rPr>
  </w:style>
  <w:style w:type="paragraph" w:styleId="TOC4">
    <w:name w:val="toc 4"/>
    <w:basedOn w:val="a"/>
    <w:next w:val="a"/>
    <w:qFormat/>
    <w:pPr>
      <w:ind w:left="630"/>
      <w:jc w:val="left"/>
    </w:pPr>
    <w:rPr>
      <w:rFonts w:ascii="Times New Roman" w:eastAsia="宋体" w:hAnsi="Times New Roman" w:cs="Times New Roman"/>
      <w:sz w:val="18"/>
      <w:szCs w:val="18"/>
    </w:rPr>
  </w:style>
  <w:style w:type="paragraph" w:styleId="af9">
    <w:name w:val="index heading"/>
    <w:basedOn w:val="a"/>
    <w:next w:val="16"/>
    <w:qFormat/>
    <w:rPr>
      <w:rFonts w:ascii="Times New Roman" w:eastAsia="宋体" w:hAnsi="Times New Roman" w:cs="Times New Roman"/>
      <w:szCs w:val="20"/>
    </w:rPr>
  </w:style>
  <w:style w:type="paragraph" w:styleId="16">
    <w:name w:val="index 1"/>
    <w:basedOn w:val="a"/>
    <w:next w:val="a"/>
    <w:unhideWhenUsed/>
    <w:qFormat/>
  </w:style>
  <w:style w:type="paragraph" w:styleId="afa">
    <w:name w:val="footnote text"/>
    <w:basedOn w:val="a"/>
    <w:link w:val="afb"/>
    <w:uiPriority w:val="99"/>
    <w:semiHidden/>
    <w:unhideWhenUsed/>
    <w:qFormat/>
    <w:pPr>
      <w:snapToGrid w:val="0"/>
      <w:jc w:val="left"/>
    </w:pPr>
    <w:rPr>
      <w:sz w:val="18"/>
    </w:rPr>
  </w:style>
  <w:style w:type="paragraph" w:styleId="TOC6">
    <w:name w:val="toc 6"/>
    <w:basedOn w:val="a"/>
    <w:next w:val="a"/>
    <w:qFormat/>
    <w:pPr>
      <w:ind w:left="1050"/>
      <w:jc w:val="left"/>
    </w:pPr>
    <w:rPr>
      <w:rFonts w:ascii="Times New Roman" w:eastAsia="宋体" w:hAnsi="Times New Roman" w:cs="Times New Roman"/>
      <w:sz w:val="18"/>
      <w:szCs w:val="18"/>
    </w:rPr>
  </w:style>
  <w:style w:type="paragraph" w:styleId="33">
    <w:name w:val="Body Text Indent 3"/>
    <w:basedOn w:val="a"/>
    <w:link w:val="34"/>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TOC9">
    <w:name w:val="toc 9"/>
    <w:basedOn w:val="a"/>
    <w:next w:val="a"/>
    <w:qFormat/>
    <w:pPr>
      <w:ind w:left="1680"/>
      <w:jc w:val="left"/>
    </w:pPr>
    <w:rPr>
      <w:rFonts w:ascii="Times New Roman" w:eastAsia="宋体" w:hAnsi="Times New Roman" w:cs="Times New Roman"/>
      <w:sz w:val="18"/>
      <w:szCs w:val="18"/>
    </w:rPr>
  </w:style>
  <w:style w:type="paragraph" w:styleId="2a">
    <w:name w:val="Body Text 2"/>
    <w:basedOn w:val="a"/>
    <w:link w:val="2b"/>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paragraph" w:styleId="afc">
    <w:name w:val="Normal (Web)"/>
    <w:basedOn w:val="a"/>
    <w:link w:val="17"/>
    <w:unhideWhenUsed/>
    <w:qFormat/>
    <w:pPr>
      <w:widowControl/>
      <w:spacing w:before="100" w:beforeAutospacing="1" w:after="100" w:afterAutospacing="1"/>
      <w:jc w:val="left"/>
    </w:pPr>
    <w:rPr>
      <w:rFonts w:ascii="宋体" w:eastAsia="宋体" w:hAnsi="宋体" w:cs="宋体"/>
      <w:kern w:val="0"/>
      <w:sz w:val="24"/>
      <w:szCs w:val="24"/>
    </w:rPr>
  </w:style>
  <w:style w:type="paragraph" w:styleId="afd">
    <w:name w:val="Title"/>
    <w:basedOn w:val="a"/>
    <w:next w:val="a"/>
    <w:link w:val="afe"/>
    <w:qFormat/>
    <w:pPr>
      <w:spacing w:before="240" w:after="60"/>
      <w:jc w:val="center"/>
      <w:outlineLvl w:val="0"/>
    </w:pPr>
    <w:rPr>
      <w:rFonts w:asciiTheme="majorHAnsi" w:eastAsia="宋体" w:hAnsiTheme="majorHAnsi" w:cstheme="majorBidi"/>
      <w:b/>
      <w:bCs/>
      <w:sz w:val="32"/>
      <w:szCs w:val="32"/>
    </w:rPr>
  </w:style>
  <w:style w:type="character" w:styleId="aff">
    <w:name w:val="Strong"/>
    <w:basedOn w:val="a1"/>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Hyperlink"/>
    <w:uiPriority w:val="99"/>
    <w:qFormat/>
    <w:rPr>
      <w:color w:val="0000FF"/>
      <w:u w:val="single"/>
    </w:rPr>
  </w:style>
  <w:style w:type="character" w:styleId="aff3">
    <w:name w:val="annotation reference"/>
    <w:basedOn w:val="a1"/>
    <w:unhideWhenUsed/>
    <w:qFormat/>
    <w:rPr>
      <w:sz w:val="21"/>
      <w:szCs w:val="21"/>
    </w:rPr>
  </w:style>
  <w:style w:type="table" w:styleId="af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f5">
    <w:name w:val="页眉 字符"/>
    <w:basedOn w:val="a1"/>
    <w:qFormat/>
    <w:rPr>
      <w:sz w:val="18"/>
      <w:szCs w:val="18"/>
    </w:rPr>
  </w:style>
  <w:style w:type="character" w:customStyle="1" w:styleId="aff6">
    <w:name w:val="页脚 字符"/>
    <w:basedOn w:val="a1"/>
    <w:uiPriority w:val="99"/>
    <w:qFormat/>
    <w:rPr>
      <w:sz w:val="18"/>
      <w:szCs w:val="18"/>
    </w:rPr>
  </w:style>
  <w:style w:type="paragraph" w:styleId="aff7">
    <w:name w:val="List Paragraph"/>
    <w:basedOn w:val="a"/>
    <w:link w:val="43"/>
    <w:uiPriority w:val="99"/>
    <w:qFormat/>
    <w:pPr>
      <w:ind w:firstLineChars="200" w:firstLine="420"/>
    </w:pPr>
  </w:style>
  <w:style w:type="character" w:customStyle="1" w:styleId="aff8">
    <w:name w:val="批注文字 字符"/>
    <w:basedOn w:val="a1"/>
    <w:qFormat/>
  </w:style>
  <w:style w:type="character" w:customStyle="1" w:styleId="af6">
    <w:name w:val="批注框文本 字符"/>
    <w:basedOn w:val="a1"/>
    <w:link w:val="af5"/>
    <w:uiPriority w:val="99"/>
    <w:semiHidden/>
    <w:qFormat/>
    <w:rPr>
      <w:sz w:val="18"/>
      <w:szCs w:val="18"/>
    </w:rPr>
  </w:style>
  <w:style w:type="character" w:customStyle="1" w:styleId="a7">
    <w:name w:val="批注主题 字符"/>
    <w:basedOn w:val="aff8"/>
    <w:link w:val="a5"/>
    <w:uiPriority w:val="99"/>
    <w:semiHidden/>
    <w:qFormat/>
    <w:rPr>
      <w:b/>
      <w:bCs/>
    </w:rPr>
  </w:style>
  <w:style w:type="character" w:customStyle="1" w:styleId="Char">
    <w:name w:val="标题 Char"/>
    <w:basedOn w:val="a1"/>
    <w:qFormat/>
    <w:rPr>
      <w:rFonts w:asciiTheme="majorHAnsi" w:eastAsia="宋体" w:hAnsiTheme="majorHAnsi" w:cstheme="majorBidi"/>
      <w:b/>
      <w:bCs/>
      <w:sz w:val="32"/>
      <w:szCs w:val="32"/>
    </w:rPr>
  </w:style>
  <w:style w:type="character" w:customStyle="1" w:styleId="2c">
    <w:name w:val="标题 2 字符"/>
    <w:basedOn w:val="a1"/>
    <w:qFormat/>
    <w:rPr>
      <w:rFonts w:ascii="Arial" w:eastAsia="黑体" w:hAnsi="Arial" w:cs="Times New Roman"/>
      <w:b/>
      <w:bCs/>
      <w:sz w:val="32"/>
      <w:szCs w:val="32"/>
    </w:rPr>
  </w:style>
  <w:style w:type="character" w:customStyle="1" w:styleId="aff9">
    <w:name w:val="纯文本 字符"/>
    <w:basedOn w:val="a1"/>
    <w:qFormat/>
    <w:rPr>
      <w:rFonts w:ascii="宋体" w:eastAsia="宋体" w:hAnsi="Courier New" w:cs="Times New Roman"/>
      <w:kern w:val="0"/>
      <w:sz w:val="20"/>
      <w:szCs w:val="21"/>
    </w:rPr>
  </w:style>
  <w:style w:type="paragraph" w:customStyle="1" w:styleId="affa">
    <w:name w:val="图"/>
    <w:basedOn w:val="a"/>
    <w:qFormat/>
    <w:pPr>
      <w:keepNext/>
      <w:autoSpaceDE w:val="0"/>
      <w:adjustRightInd w:val="0"/>
      <w:spacing w:line="360" w:lineRule="auto"/>
      <w:jc w:val="center"/>
      <w:textAlignment w:val="center"/>
    </w:pPr>
    <w:rPr>
      <w:rFonts w:ascii="宋体" w:eastAsia="宋体" w:hAnsi="宋体" w:cs="Times New Roman"/>
      <w:snapToGrid w:val="0"/>
      <w:spacing w:val="20"/>
      <w:kern w:val="0"/>
      <w:szCs w:val="21"/>
    </w:rPr>
  </w:style>
  <w:style w:type="character" w:customStyle="1" w:styleId="43">
    <w:name w:val="列表段落 字符4"/>
    <w:link w:val="aff7"/>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8">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8"/>
    <w:uiPriority w:val="99"/>
    <w:qFormat/>
    <w:locked/>
    <w:rPr>
      <w:rFonts w:ascii="Times New Roman" w:eastAsia="宋体" w:hAnsi="Times New Roman" w:cs="Times New Roman"/>
      <w:szCs w:val="21"/>
    </w:rPr>
  </w:style>
  <w:style w:type="paragraph" w:customStyle="1" w:styleId="Style121">
    <w:name w:val="_Style 121"/>
    <w:basedOn w:val="a"/>
    <w:next w:val="af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b">
    <w:name w:val="正文文本缩进 字符"/>
    <w:basedOn w:val="a1"/>
    <w:qFormat/>
    <w:rPr>
      <w:kern w:val="2"/>
      <w:sz w:val="21"/>
      <w:szCs w:val="24"/>
    </w:rPr>
  </w:style>
  <w:style w:type="character" w:customStyle="1" w:styleId="28">
    <w:name w:val="正文文本首行缩进 2 字符"/>
    <w:basedOn w:val="affb"/>
    <w:link w:val="27"/>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1"/>
    <w:uiPriority w:val="34"/>
    <w:qFormat/>
    <w:rPr>
      <w:kern w:val="2"/>
      <w:sz w:val="21"/>
      <w:szCs w:val="22"/>
    </w:rPr>
  </w:style>
  <w:style w:type="character" w:customStyle="1" w:styleId="affc">
    <w:name w:val="正文文本 字符"/>
    <w:basedOn w:val="a1"/>
    <w:qFormat/>
    <w:rPr>
      <w:rFonts w:ascii="Calibri" w:eastAsia="宋体" w:hAnsi="Calibri" w:cs="Times New Roman" w:hint="default"/>
      <w:kern w:val="2"/>
      <w:sz w:val="21"/>
      <w:szCs w:val="22"/>
    </w:rPr>
  </w:style>
  <w:style w:type="character" w:customStyle="1" w:styleId="Char2">
    <w:name w:val="纯文本 Char"/>
    <w:basedOn w:val="a1"/>
    <w:uiPriority w:val="99"/>
    <w:qFormat/>
    <w:rPr>
      <w:rFonts w:ascii="宋体" w:eastAsia="宋体" w:hAnsi="Courier New" w:cs="宋体" w:hint="eastAsia"/>
      <w:szCs w:val="21"/>
    </w:rPr>
  </w:style>
  <w:style w:type="paragraph" w:customStyle="1" w:styleId="Style116">
    <w:name w:val="_Style 116"/>
    <w:basedOn w:val="a"/>
    <w:next w:val="aff7"/>
    <w:uiPriority w:val="99"/>
    <w:qFormat/>
    <w:pPr>
      <w:ind w:firstLineChars="200" w:firstLine="420"/>
    </w:pPr>
    <w:rPr>
      <w:kern w:val="0"/>
      <w:sz w:val="20"/>
      <w:szCs w:val="20"/>
    </w:rPr>
  </w:style>
  <w:style w:type="character" w:customStyle="1" w:styleId="affd">
    <w:name w:val="普通(网站) 字符"/>
    <w:basedOn w:val="a1"/>
    <w:qFormat/>
    <w:rPr>
      <w:rFonts w:ascii="宋体" w:eastAsia="宋体" w:hAnsi="宋体" w:cs="宋体" w:hint="eastAsia"/>
      <w:sz w:val="24"/>
      <w:szCs w:val="24"/>
    </w:rPr>
  </w:style>
  <w:style w:type="character" w:customStyle="1" w:styleId="Char3">
    <w:name w:val="批注文字 Char"/>
    <w:basedOn w:val="a1"/>
    <w:uiPriority w:val="99"/>
    <w:qFormat/>
    <w:rPr>
      <w:kern w:val="2"/>
      <w:sz w:val="21"/>
      <w:szCs w:val="24"/>
    </w:rPr>
  </w:style>
  <w:style w:type="character" w:customStyle="1" w:styleId="11">
    <w:name w:val="标题 1 字符"/>
    <w:basedOn w:val="a1"/>
    <w:link w:val="10"/>
    <w:qFormat/>
    <w:rPr>
      <w:b/>
      <w:bCs/>
      <w:kern w:val="44"/>
      <w:sz w:val="44"/>
      <w:szCs w:val="44"/>
    </w:rPr>
  </w:style>
  <w:style w:type="character" w:customStyle="1" w:styleId="15">
    <w:name w:val="页脚 字符1"/>
    <w:basedOn w:val="a1"/>
    <w:link w:val="af7"/>
    <w:qFormat/>
    <w:rPr>
      <w:kern w:val="2"/>
      <w:sz w:val="18"/>
      <w:szCs w:val="18"/>
    </w:rPr>
  </w:style>
  <w:style w:type="character" w:customStyle="1" w:styleId="19">
    <w:name w:val="页眉 字符1"/>
    <w:basedOn w:val="a1"/>
    <w:qFormat/>
    <w:rPr>
      <w:kern w:val="2"/>
      <w:sz w:val="18"/>
      <w:szCs w:val="18"/>
    </w:rPr>
  </w:style>
  <w:style w:type="character" w:customStyle="1" w:styleId="210">
    <w:name w:val="标题 2 字符1"/>
    <w:basedOn w:val="a1"/>
    <w:qFormat/>
    <w:rPr>
      <w:rFonts w:ascii="Cambria" w:eastAsia="Cambria" w:hAnsi="Cambria" w:cs="Cambria" w:hint="default"/>
      <w:b/>
      <w:bCs/>
      <w:kern w:val="2"/>
      <w:sz w:val="32"/>
      <w:szCs w:val="32"/>
    </w:rPr>
  </w:style>
  <w:style w:type="character" w:customStyle="1" w:styleId="Char10">
    <w:name w:val="列出段落 Char1"/>
    <w:basedOn w:val="a1"/>
    <w:qFormat/>
    <w:rPr>
      <w:rFonts w:ascii="Calibri" w:hAnsi="Calibri" w:cs="Calibri" w:hint="default"/>
      <w:kern w:val="2"/>
      <w:sz w:val="21"/>
      <w:szCs w:val="22"/>
    </w:rPr>
  </w:style>
  <w:style w:type="character" w:customStyle="1" w:styleId="24">
    <w:name w:val="纯文本 字符2"/>
    <w:basedOn w:val="a1"/>
    <w:link w:val="af2"/>
    <w:qFormat/>
    <w:rPr>
      <w:rFonts w:ascii="宋体" w:eastAsia="宋体" w:hAnsi="Courier New" w:cs="宋体" w:hint="eastAsia"/>
      <w:szCs w:val="21"/>
      <w:lang w:val="zh-CN"/>
    </w:rPr>
  </w:style>
  <w:style w:type="character" w:customStyle="1" w:styleId="30">
    <w:name w:val="标题 3 字符"/>
    <w:basedOn w:val="a1"/>
    <w:link w:val="3"/>
    <w:qFormat/>
    <w:rPr>
      <w:b/>
      <w:bCs/>
      <w:kern w:val="2"/>
      <w:sz w:val="32"/>
      <w:szCs w:val="32"/>
    </w:rPr>
  </w:style>
  <w:style w:type="paragraph" w:customStyle="1" w:styleId="2d">
    <w:name w:val="列表段落2"/>
    <w:basedOn w:val="a"/>
    <w:qFormat/>
    <w:pPr>
      <w:ind w:firstLineChars="200" w:firstLine="420"/>
    </w:pPr>
    <w:rPr>
      <w:rFonts w:ascii="Times New Roman" w:eastAsia="宋体" w:hAnsi="Times New Roman" w:cs="Times New Roman"/>
      <w:szCs w:val="24"/>
    </w:rPr>
  </w:style>
  <w:style w:type="character" w:customStyle="1" w:styleId="affe">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2e">
    <w:name w:val="列表段落 字符2"/>
    <w:basedOn w:val="a1"/>
    <w:qFormat/>
  </w:style>
  <w:style w:type="character" w:customStyle="1" w:styleId="NormalCharacter">
    <w:name w:val="NormalCharacter"/>
    <w:basedOn w:val="a1"/>
    <w:qFormat/>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a">
    <w:name w:val="纯文本 字符1"/>
    <w:basedOn w:val="a1"/>
    <w:qFormat/>
    <w:rPr>
      <w:rFonts w:ascii="宋体" w:eastAsia="宋体" w:hAnsi="Courier New" w:cs="宋体" w:hint="eastAsia"/>
      <w:szCs w:val="21"/>
    </w:rPr>
  </w:style>
  <w:style w:type="character" w:customStyle="1" w:styleId="afe">
    <w:name w:val="标题 字符"/>
    <w:basedOn w:val="a1"/>
    <w:link w:val="afd"/>
    <w:qFormat/>
    <w:rPr>
      <w:rFonts w:ascii="Cambria" w:eastAsia="Cambria" w:hAnsi="Cambria" w:cs="Times New Roman" w:hint="default"/>
      <w:b/>
      <w:bCs/>
      <w:kern w:val="2"/>
      <w:sz w:val="32"/>
      <w:szCs w:val="32"/>
    </w:rPr>
  </w:style>
  <w:style w:type="character" w:customStyle="1" w:styleId="afb">
    <w:name w:val="脚注文本 字符"/>
    <w:basedOn w:val="a1"/>
    <w:link w:val="afa"/>
    <w:qFormat/>
    <w:rPr>
      <w:rFonts w:ascii="宋体" w:eastAsia="宋体" w:hAnsi="宋体" w:cs="Times New Roman" w:hint="eastAsia"/>
      <w:kern w:val="2"/>
      <w:sz w:val="24"/>
      <w:szCs w:val="18"/>
    </w:rPr>
  </w:style>
  <w:style w:type="character" w:customStyle="1" w:styleId="Char11">
    <w:name w:val="脚注文本 Char1"/>
    <w:basedOn w:val="a1"/>
    <w:qFormat/>
    <w:rPr>
      <w:rFonts w:ascii="Calibri" w:eastAsia="宋体" w:hAnsi="Calibri" w:cs="Times New Roman" w:hint="default"/>
      <w:kern w:val="2"/>
      <w:sz w:val="18"/>
      <w:szCs w:val="18"/>
    </w:rPr>
  </w:style>
  <w:style w:type="character" w:customStyle="1" w:styleId="1b">
    <w:name w:val="列表段落 字符1"/>
    <w:basedOn w:val="a1"/>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c">
    <w:name w:val="批注文字 字符1"/>
    <w:basedOn w:val="a1"/>
    <w:qFormat/>
    <w:rPr>
      <w:szCs w:val="24"/>
    </w:rPr>
  </w:style>
  <w:style w:type="character" w:customStyle="1" w:styleId="afff">
    <w:name w:val="列表段落 字符"/>
    <w:basedOn w:val="a1"/>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5">
    <w:name w:val="列表段落 字符3"/>
    <w:basedOn w:val="a1"/>
    <w:qFormat/>
    <w:rPr>
      <w:rFonts w:ascii="Calibri" w:eastAsia="宋体" w:hAnsi="Calibri" w:cs="Times New Roman" w:hint="default"/>
      <w:kern w:val="2"/>
      <w:sz w:val="21"/>
      <w:szCs w:val="22"/>
    </w:rPr>
  </w:style>
  <w:style w:type="character" w:customStyle="1" w:styleId="Char20">
    <w:name w:val="列出段落 Char2"/>
    <w:basedOn w:val="a1"/>
    <w:qFormat/>
    <w:rPr>
      <w:rFonts w:ascii="Calibri" w:eastAsia="宋体" w:hAnsi="Calibri" w:cs="Times New Roman" w:hint="default"/>
      <w:kern w:val="2"/>
      <w:sz w:val="21"/>
      <w:szCs w:val="22"/>
    </w:rPr>
  </w:style>
  <w:style w:type="character" w:customStyle="1" w:styleId="22">
    <w:name w:val="标题 2 字符2"/>
    <w:basedOn w:val="a1"/>
    <w:link w:val="20"/>
    <w:qFormat/>
    <w:rPr>
      <w:rFonts w:ascii="Arial" w:eastAsia="黑体" w:hAnsi="Arial" w:cs="Arial" w:hint="default"/>
      <w:b/>
      <w:bCs/>
      <w:kern w:val="2"/>
      <w:sz w:val="32"/>
      <w:szCs w:val="32"/>
    </w:rPr>
  </w:style>
  <w:style w:type="character" w:customStyle="1" w:styleId="21">
    <w:name w:val="批注文字 字符2"/>
    <w:basedOn w:val="a1"/>
    <w:link w:val="a6"/>
    <w:qFormat/>
    <w:rPr>
      <w:kern w:val="2"/>
      <w:sz w:val="21"/>
      <w:szCs w:val="24"/>
    </w:rPr>
  </w:style>
  <w:style w:type="character" w:customStyle="1" w:styleId="17">
    <w:name w:val="普通(网站) 字符1"/>
    <w:basedOn w:val="a1"/>
    <w:link w:val="afc"/>
    <w:qFormat/>
    <w:rPr>
      <w:rFonts w:ascii="宋体" w:eastAsia="宋体" w:hAnsi="宋体" w:cs="宋体" w:hint="eastAsia"/>
      <w:sz w:val="24"/>
      <w:szCs w:val="24"/>
    </w:rPr>
  </w:style>
  <w:style w:type="character" w:customStyle="1" w:styleId="14">
    <w:name w:val="正文文本缩进 字符1"/>
    <w:basedOn w:val="a1"/>
    <w:link w:val="af"/>
    <w:qFormat/>
    <w:rPr>
      <w:kern w:val="2"/>
      <w:sz w:val="21"/>
      <w:szCs w:val="22"/>
    </w:rPr>
  </w:style>
  <w:style w:type="paragraph" w:customStyle="1" w:styleId="211">
    <w:name w:val="正文文本首行缩进 21"/>
    <w:basedOn w:val="af"/>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3">
    <w:name w:val="正文文本 字符1"/>
    <w:basedOn w:val="a1"/>
    <w:link w:val="a9"/>
    <w:qFormat/>
    <w:rPr>
      <w:rFonts w:ascii="Calibri" w:eastAsia="宋体" w:hAnsi="Calibri" w:cs="Times New Roman" w:hint="default"/>
      <w:kern w:val="2"/>
      <w:sz w:val="21"/>
      <w:szCs w:val="22"/>
    </w:rPr>
  </w:style>
  <w:style w:type="paragraph" w:customStyle="1" w:styleId="1d">
    <w:name w:val="列表段落1"/>
    <w:basedOn w:val="a"/>
    <w:qFormat/>
    <w:pPr>
      <w:ind w:firstLineChars="200" w:firstLine="420"/>
    </w:pPr>
    <w:rPr>
      <w:rFonts w:ascii="等线" w:eastAsia="等线" w:hAnsi="等线" w:cs="Times New Roman" w:hint="eastAsia"/>
    </w:rPr>
  </w:style>
  <w:style w:type="character" w:customStyle="1" w:styleId="34">
    <w:name w:val="正文文本缩进 3 字符"/>
    <w:basedOn w:val="a1"/>
    <w:link w:val="33"/>
    <w:qFormat/>
    <w:rPr>
      <w:rFonts w:ascii="等线" w:eastAsia="等线" w:hAnsi="等线" w:cs="等线" w:hint="eastAsia"/>
      <w:kern w:val="2"/>
      <w:sz w:val="16"/>
      <w:szCs w:val="16"/>
    </w:rPr>
  </w:style>
  <w:style w:type="character" w:customStyle="1" w:styleId="12">
    <w:name w:val="正文文本首行缩进 字符1"/>
    <w:link w:val="a8"/>
    <w:qFormat/>
    <w:rPr>
      <w:rFonts w:ascii="Calibri" w:eastAsia="楷体_GB2312" w:hAnsi="Calibri" w:cs="Calibri" w:hint="default"/>
      <w:kern w:val="2"/>
      <w:sz w:val="32"/>
      <w:szCs w:val="22"/>
    </w:rPr>
  </w:style>
  <w:style w:type="character" w:customStyle="1" w:styleId="Char4">
    <w:name w:val="表格文字 Char"/>
    <w:basedOn w:val="a1"/>
    <w:link w:val="afff0"/>
    <w:qFormat/>
    <w:rPr>
      <w:bCs/>
      <w:spacing w:val="10"/>
      <w:sz w:val="24"/>
    </w:rPr>
  </w:style>
  <w:style w:type="paragraph" w:customStyle="1" w:styleId="afff0">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6">
    <w:name w:val="列表段落3"/>
    <w:basedOn w:val="a"/>
    <w:qFormat/>
    <w:pPr>
      <w:ind w:firstLineChars="200" w:firstLine="420"/>
    </w:pPr>
    <w:rPr>
      <w:rFonts w:ascii="Calibri" w:eastAsia="宋体" w:hAnsi="Calibri" w:cs="Times New Roman"/>
    </w:rPr>
  </w:style>
  <w:style w:type="character" w:customStyle="1" w:styleId="150">
    <w:name w:val="15"/>
    <w:basedOn w:val="a1"/>
    <w:qFormat/>
    <w:rPr>
      <w:rFonts w:ascii="Times New Roman" w:hAnsi="Times New Roman" w:cs="Times New Roman" w:hint="default"/>
      <w:b/>
      <w:bCs/>
    </w:rPr>
  </w:style>
  <w:style w:type="character" w:customStyle="1" w:styleId="2Char1">
    <w:name w:val="正文首行缩进 2 Char1"/>
    <w:basedOn w:val="a1"/>
    <w:qFormat/>
  </w:style>
  <w:style w:type="character" w:customStyle="1" w:styleId="29">
    <w:name w:val="页眉 字符2"/>
    <w:basedOn w:val="a1"/>
    <w:link w:val="af8"/>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1"/>
    <w:qFormat/>
    <w:rPr>
      <w:rFonts w:ascii="Arial" w:eastAsia="黑体" w:hAnsi="Arial" w:cs="Times New Roman"/>
      <w:b/>
      <w:bCs/>
      <w:sz w:val="32"/>
      <w:szCs w:val="32"/>
    </w:rPr>
  </w:style>
  <w:style w:type="paragraph" w:customStyle="1" w:styleId="1">
    <w:name w:val="正文1"/>
    <w:basedOn w:val="a"/>
    <w:qFormat/>
    <w:pPr>
      <w:widowControl/>
      <w:numPr>
        <w:numId w:val="2"/>
      </w:numPr>
      <w:overflowPunct w:val="0"/>
      <w:autoSpaceDE w:val="0"/>
      <w:autoSpaceDN w:val="0"/>
      <w:adjustRightInd w:val="0"/>
      <w:spacing w:line="360" w:lineRule="auto"/>
      <w:textAlignment w:val="baseline"/>
    </w:pPr>
    <w:rPr>
      <w:rFonts w:ascii="宋体" w:eastAsia="宋体" w:hAnsi="Calibri" w:cs="Times New Roman"/>
      <w:kern w:val="0"/>
      <w:szCs w:val="20"/>
    </w:rPr>
  </w:style>
  <w:style w:type="paragraph" w:customStyle="1" w:styleId="1e">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f">
    <w:name w:val="正文2"/>
    <w:qFormat/>
    <w:pPr>
      <w:jc w:val="both"/>
    </w:pPr>
    <w:rPr>
      <w:kern w:val="2"/>
      <w:sz w:val="21"/>
      <w:szCs w:val="21"/>
    </w:rPr>
  </w:style>
  <w:style w:type="paragraph" w:customStyle="1" w:styleId="2">
    <w:name w:val="列出段落2"/>
    <w:basedOn w:val="a"/>
    <w:qFormat/>
    <w:pPr>
      <w:numPr>
        <w:numId w:val="3"/>
      </w:numPr>
      <w:autoSpaceDE w:val="0"/>
      <w:spacing w:line="360" w:lineRule="auto"/>
    </w:pPr>
    <w:rPr>
      <w:rFonts w:ascii="宋体" w:eastAsia="宋体" w:hAnsi="宋体" w:cs="Times New Roman"/>
      <w:szCs w:val="21"/>
    </w:rPr>
  </w:style>
  <w:style w:type="paragraph" w:customStyle="1" w:styleId="1f">
    <w:name w:val="修订1"/>
    <w:hidden/>
    <w:uiPriority w:val="99"/>
    <w:unhideWhenUsed/>
    <w:qFormat/>
    <w:rPr>
      <w:rFonts w:asciiTheme="minorHAnsi" w:eastAsiaTheme="minorEastAsia" w:hAnsiTheme="minorHAnsi" w:cstheme="minorBidi"/>
      <w:kern w:val="2"/>
      <w:sz w:val="21"/>
      <w:szCs w:val="22"/>
    </w:rPr>
  </w:style>
  <w:style w:type="character" w:customStyle="1" w:styleId="41">
    <w:name w:val="标题 4 字符"/>
    <w:basedOn w:val="a1"/>
    <w:link w:val="40"/>
    <w:qFormat/>
    <w:rPr>
      <w:rFonts w:ascii="宋体"/>
      <w:kern w:val="2"/>
      <w:sz w:val="28"/>
    </w:rPr>
  </w:style>
  <w:style w:type="character" w:customStyle="1" w:styleId="50">
    <w:name w:val="标题 5 字符"/>
    <w:basedOn w:val="a1"/>
    <w:link w:val="5"/>
    <w:qFormat/>
    <w:rPr>
      <w:kern w:val="2"/>
      <w:sz w:val="28"/>
    </w:rPr>
  </w:style>
  <w:style w:type="character" w:customStyle="1" w:styleId="60">
    <w:name w:val="标题 6 字符"/>
    <w:basedOn w:val="a1"/>
    <w:link w:val="6"/>
    <w:qFormat/>
    <w:rPr>
      <w:kern w:val="2"/>
      <w:sz w:val="28"/>
    </w:rPr>
  </w:style>
  <w:style w:type="character" w:customStyle="1" w:styleId="70">
    <w:name w:val="标题 7 字符"/>
    <w:basedOn w:val="a1"/>
    <w:link w:val="7"/>
    <w:qFormat/>
    <w:rPr>
      <w:rFonts w:ascii="宋体"/>
      <w:b/>
      <w:color w:val="000000"/>
      <w:kern w:val="2"/>
      <w:sz w:val="24"/>
    </w:rPr>
  </w:style>
  <w:style w:type="character" w:customStyle="1" w:styleId="80">
    <w:name w:val="标题 8 字符"/>
    <w:basedOn w:val="a1"/>
    <w:link w:val="8"/>
    <w:qFormat/>
    <w:rPr>
      <w:rFonts w:ascii="Arial" w:eastAsia="黑体" w:hAnsi="Arial"/>
      <w:color w:val="000000"/>
      <w:kern w:val="2"/>
      <w:sz w:val="24"/>
    </w:rPr>
  </w:style>
  <w:style w:type="character" w:customStyle="1" w:styleId="90">
    <w:name w:val="标题 9 字符"/>
    <w:basedOn w:val="a1"/>
    <w:link w:val="9"/>
    <w:qFormat/>
    <w:rPr>
      <w:rFonts w:ascii="Arial" w:eastAsia="黑体" w:hAnsi="Arial"/>
      <w:color w:val="000000"/>
      <w:kern w:val="2"/>
      <w:sz w:val="24"/>
    </w:rPr>
  </w:style>
  <w:style w:type="character" w:customStyle="1" w:styleId="ad">
    <w:name w:val="文档结构图 字符"/>
    <w:basedOn w:val="a1"/>
    <w:link w:val="ac"/>
    <w:qFormat/>
    <w:rPr>
      <w:kern w:val="2"/>
      <w:sz w:val="21"/>
      <w:szCs w:val="24"/>
      <w:shd w:val="clear" w:color="auto" w:fill="000080"/>
    </w:rPr>
  </w:style>
  <w:style w:type="character" w:customStyle="1" w:styleId="32">
    <w:name w:val="正文文本 3 字符"/>
    <w:basedOn w:val="a1"/>
    <w:link w:val="31"/>
    <w:qFormat/>
    <w:rPr>
      <w:rFonts w:ascii="宋体" w:hAnsi="宋体"/>
      <w:color w:val="800080"/>
      <w:kern w:val="2"/>
      <w:sz w:val="24"/>
      <w:szCs w:val="24"/>
    </w:rPr>
  </w:style>
  <w:style w:type="character" w:customStyle="1" w:styleId="af4">
    <w:name w:val="日期 字符"/>
    <w:basedOn w:val="a1"/>
    <w:link w:val="af3"/>
    <w:qFormat/>
    <w:rPr>
      <w:rFonts w:ascii="宋体"/>
      <w:sz w:val="24"/>
    </w:rPr>
  </w:style>
  <w:style w:type="character" w:customStyle="1" w:styleId="26">
    <w:name w:val="正文文本缩进 2 字符"/>
    <w:basedOn w:val="a1"/>
    <w:link w:val="25"/>
    <w:qFormat/>
    <w:rPr>
      <w:sz w:val="21"/>
    </w:rPr>
  </w:style>
  <w:style w:type="character" w:customStyle="1" w:styleId="2b">
    <w:name w:val="正文文本 2 字符"/>
    <w:basedOn w:val="a1"/>
    <w:link w:val="2a"/>
    <w:qFormat/>
    <w:rPr>
      <w:rFonts w:ascii="Arial" w:hAnsi="Arial"/>
      <w:color w:val="000000"/>
      <w:kern w:val="2"/>
      <w:sz w:val="21"/>
      <w:szCs w:val="24"/>
    </w:rPr>
  </w:style>
  <w:style w:type="character" w:customStyle="1" w:styleId="HTML0">
    <w:name w:val="HTML 预设格式 字符"/>
    <w:basedOn w:val="a1"/>
    <w:link w:val="HTML"/>
    <w:qFormat/>
    <w:rPr>
      <w:rFonts w:ascii="宋体" w:hAnsi="宋体" w:cs="宋体"/>
      <w:color w:val="000000"/>
      <w:sz w:val="24"/>
      <w:szCs w:val="24"/>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1CharCharCharCharCharCharChar">
    <w:name w:val="Char Char1 Char Char Char Char Char Char Char"/>
    <w:basedOn w:val="a"/>
    <w:qFormat/>
    <w:pPr>
      <w:widowControl/>
      <w:spacing w:after="160" w:line="240" w:lineRule="exact"/>
      <w:jc w:val="left"/>
    </w:pPr>
    <w:rPr>
      <w:rFonts w:ascii="Calibri" w:eastAsia="宋体" w:hAnsi="Calibri" w:cs="Times New Roman"/>
      <w:szCs w:val="24"/>
    </w:rPr>
  </w:style>
  <w:style w:type="character" w:customStyle="1" w:styleId="para">
    <w:name w:val="para"/>
    <w:basedOn w:val="a1"/>
    <w:qFormat/>
  </w:style>
  <w:style w:type="character" w:customStyle="1" w:styleId="a4">
    <w:name w:val="正文缩进 字符"/>
    <w:link w:val="a0"/>
    <w:qFormat/>
    <w:rPr>
      <w:kern w:val="2"/>
      <w:sz w:val="21"/>
      <w:szCs w:val="24"/>
    </w:rPr>
  </w:style>
  <w:style w:type="character" w:customStyle="1" w:styleId="article1">
    <w:name w:val="article1"/>
    <w:qFormat/>
    <w:rPr>
      <w:sz w:val="30"/>
      <w:szCs w:val="30"/>
    </w:rPr>
  </w:style>
  <w:style w:type="character" w:customStyle="1" w:styleId="1Char">
    <w:name w:val="普通文字1 Char"/>
    <w:qFormat/>
    <w:rPr>
      <w:rFonts w:ascii="宋体" w:eastAsia="宋体" w:hAnsi="Courier New"/>
      <w:kern w:val="2"/>
      <w:sz w:val="21"/>
      <w:lang w:val="en-US" w:eastAsia="zh-CN" w:bidi="ar-SA"/>
    </w:rPr>
  </w:style>
  <w:style w:type="character" w:customStyle="1" w:styleId="Char5">
    <w:name w:val="±íÕýÎÄ Char"/>
    <w:qFormat/>
    <w:rPr>
      <w:rFonts w:eastAsia="宋体"/>
      <w:lang w:val="en-US" w:eastAsia="zh-CN" w:bidi="ar-SA"/>
    </w:rPr>
  </w:style>
  <w:style w:type="character" w:customStyle="1" w:styleId="1f0">
    <w:name w:val="标题1"/>
    <w:basedOn w:val="a1"/>
    <w:qFormat/>
  </w:style>
  <w:style w:type="character" w:customStyle="1" w:styleId="Char1CharCharChar">
    <w:name w:val="Char1 Char Char Char"/>
    <w:link w:val="Char1CharChar"/>
    <w:qFormat/>
    <w:rPr>
      <w:rFonts w:ascii="Verdana" w:eastAsia="仿宋_GB2312" w:hAnsi="Verdana"/>
      <w:sz w:val="24"/>
      <w:lang w:eastAsia="en-US"/>
    </w:rPr>
  </w:style>
  <w:style w:type="paragraph" w:customStyle="1" w:styleId="Char1CharChar">
    <w:name w:val="Char1 Char Char"/>
    <w:basedOn w:val="a"/>
    <w:link w:val="Char1CharCharChar"/>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6">
    <w:name w:val="样式 标准正文 + 宋体 Char"/>
    <w:link w:val="afff1"/>
    <w:qFormat/>
    <w:rPr>
      <w:rFonts w:ascii="宋体" w:hAnsi="宋体"/>
      <w:kern w:val="2"/>
      <w:sz w:val="24"/>
      <w:szCs w:val="24"/>
    </w:rPr>
  </w:style>
  <w:style w:type="paragraph" w:customStyle="1" w:styleId="afff1">
    <w:name w:val="样式 标准正文 + 宋体"/>
    <w:basedOn w:val="a"/>
    <w:link w:val="Char6"/>
    <w:qFormat/>
    <w:pPr>
      <w:spacing w:before="60" w:after="60" w:line="360" w:lineRule="auto"/>
      <w:ind w:firstLine="482"/>
    </w:pPr>
    <w:rPr>
      <w:rFonts w:ascii="宋体" w:eastAsia="宋体" w:hAnsi="宋体" w:cs="Times New Roman"/>
      <w:sz w:val="24"/>
      <w:szCs w:val="24"/>
    </w:rPr>
  </w:style>
  <w:style w:type="character" w:customStyle="1" w:styleId="a-size-large1">
    <w:name w:val="a-size-large1"/>
    <w:qFormat/>
    <w:rPr>
      <w:rFonts w:ascii="Arial" w:hAnsi="Arial" w:cs="Arial" w:hint="default"/>
    </w:rPr>
  </w:style>
  <w:style w:type="character" w:customStyle="1" w:styleId="Char7">
    <w:name w:val="正文 + 宋体 Char"/>
    <w:link w:val="afff2"/>
    <w:qFormat/>
    <w:rPr>
      <w:rFonts w:ascii="宋体" w:eastAsia="Times New Roman" w:hAnsi="宋体"/>
      <w:b/>
      <w:sz w:val="24"/>
      <w:lang w:val="zh-CN"/>
    </w:rPr>
  </w:style>
  <w:style w:type="paragraph" w:customStyle="1" w:styleId="afff2">
    <w:name w:val="正文 + 宋体"/>
    <w:link w:val="Char7"/>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rFonts w:ascii="Times New Roman" w:eastAsia="宋体" w:hAnsi="Times New Roman" w:cs="Times New Roman"/>
      <w:sz w:val="24"/>
      <w:szCs w:val="24"/>
    </w:rPr>
  </w:style>
  <w:style w:type="character" w:customStyle="1" w:styleId="Char8">
    <w:name w:val="正文(首行缩进) Char"/>
    <w:link w:val="afff3"/>
    <w:qFormat/>
    <w:rPr>
      <w:rFonts w:ascii="宋体" w:hAnsi="宋体"/>
      <w:spacing w:val="20"/>
      <w:kern w:val="24"/>
      <w:sz w:val="21"/>
      <w:szCs w:val="21"/>
      <w:lang w:val="en-IE"/>
    </w:rPr>
  </w:style>
  <w:style w:type="paragraph" w:customStyle="1" w:styleId="afff3">
    <w:name w:val="正文(首行缩进)"/>
    <w:link w:val="Char8"/>
    <w:qFormat/>
    <w:pPr>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1Char">
    <w:name w:val="Char Char Char Char Char Char1 Char"/>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Graphics">
    <w:name w:val="Graphics"/>
    <w:basedOn w:val="a"/>
    <w:qFormat/>
    <w:pPr>
      <w:widowControl/>
      <w:spacing w:before="120"/>
      <w:jc w:val="left"/>
    </w:pPr>
    <w:rPr>
      <w:rFonts w:ascii="Times New Roman" w:eastAsia="宋体" w:hAnsi="Times New Roman" w:cs="Times New Roman"/>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44">
    <w:name w:val="题注4"/>
    <w:basedOn w:val="a"/>
    <w:next w:val="aa"/>
    <w:qFormat/>
    <w:pPr>
      <w:ind w:leftChars="-64" w:left="-132" w:rightChars="-50" w:right="-105" w:hanging="2"/>
      <w:jc w:val="center"/>
    </w:pPr>
    <w:rPr>
      <w:rFonts w:ascii="Times New Roman" w:eastAsia="宋体" w:hAnsi="Times New Roman" w:cs="Times New Roman"/>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afff4">
    <w:name w:val="文档正文"/>
    <w:basedOn w:val="a"/>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black1">
    <w:name w:val="black1"/>
    <w:basedOn w:val="a"/>
    <w:qFormat/>
    <w:pPr>
      <w:widowControl/>
      <w:spacing w:before="100" w:beforeAutospacing="1" w:after="100" w:afterAutospacing="1" w:line="280" w:lineRule="atLeast"/>
      <w:jc w:val="left"/>
    </w:pPr>
    <w:rPr>
      <w:rFonts w:ascii="Times New Roman" w:eastAsia="宋体" w:hAnsi="Times New Roman" w:cs="Times New Roman"/>
      <w:color w:val="000000"/>
      <w:kern w:val="0"/>
      <w:sz w:val="18"/>
      <w:szCs w:val="18"/>
    </w:rPr>
  </w:style>
  <w:style w:type="paragraph" w:customStyle="1" w:styleId="afff5">
    <w:name w:val="±íÉí"/>
    <w:basedOn w:val="a"/>
    <w:qFormat/>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afff6">
    <w:name w:val="偶数页篇眉"/>
    <w:basedOn w:val="af8"/>
    <w:qFormat/>
    <w:pPr>
      <w:keepLines/>
      <w:pBdr>
        <w:bottom w:val="none" w:sz="0" w:space="0" w:color="auto"/>
      </w:pBdr>
      <w:tabs>
        <w:tab w:val="clear" w:pos="4153"/>
        <w:tab w:val="clear" w:pos="8306"/>
      </w:tabs>
      <w:snapToGrid/>
      <w:jc w:val="right"/>
    </w:pPr>
    <w:rPr>
      <w:rFonts w:ascii="Times New Roman" w:eastAsia="宋体" w:hAnsi="Times New Roman" w:cs="Times New Roman"/>
      <w:spacing w:val="80"/>
      <w:sz w:val="21"/>
      <w:szCs w:val="20"/>
    </w:rPr>
  </w:style>
  <w:style w:type="paragraph" w:customStyle="1" w:styleId="afff7">
    <w:name w:val="缺省文本"/>
    <w:basedOn w:val="a"/>
    <w:qFormat/>
    <w:pPr>
      <w:autoSpaceDE w:val="0"/>
      <w:autoSpaceDN w:val="0"/>
      <w:adjustRightInd w:val="0"/>
      <w:jc w:val="left"/>
    </w:pPr>
    <w:rPr>
      <w:rFonts w:ascii="Times New Roman" w:eastAsia="宋体" w:hAnsi="Times New Roman" w:cs="Times New Roman"/>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Char13">
    <w:name w:val="Char1"/>
    <w:basedOn w:val="ac"/>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after="160" w:line="240" w:lineRule="exact"/>
      <w:jc w:val="left"/>
    </w:pPr>
    <w:rPr>
      <w:rFonts w:ascii="Verdana" w:eastAsia="仿宋_GB2312" w:hAnsi="Verdana" w:cs="Times New Roman"/>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CharCharCharCharCharChar">
    <w:name w:val="Char Char Char Char Char Char Char"/>
    <w:basedOn w:val="a"/>
    <w:qFormat/>
    <w:pPr>
      <w:tabs>
        <w:tab w:val="left" w:pos="567"/>
      </w:tabs>
      <w:ind w:left="567" w:hanging="567"/>
    </w:pPr>
    <w:rPr>
      <w:rFonts w:ascii="Times New Roman" w:eastAsia="宋体" w:hAnsi="Times New Roman" w:cs="Times New Roman"/>
      <w:sz w:val="24"/>
      <w:szCs w:val="24"/>
    </w:rPr>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eastAsia="宋体" w:hAnsi="Calibri" w:cs="Times New Roman"/>
      <w:sz w:val="24"/>
      <w:szCs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8">
    <w:name w:val="表头"/>
    <w:basedOn w:val="aa"/>
    <w:qFormat/>
    <w:pPr>
      <w:keepNext/>
      <w:keepLines/>
      <w:widowControl/>
      <w:spacing w:before="120" w:after="120" w:line="300" w:lineRule="auto"/>
      <w:jc w:val="center"/>
      <w:textAlignment w:val="baseline"/>
    </w:pPr>
    <w:rPr>
      <w:rFonts w:cs="Times New Roman"/>
      <w:kern w:val="0"/>
      <w:sz w:val="21"/>
    </w:rPr>
  </w:style>
  <w:style w:type="paragraph" w:customStyle="1" w:styleId="Char9">
    <w:name w:val="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51">
    <w:name w:val="题注5"/>
    <w:basedOn w:val="a"/>
    <w:next w:val="aa"/>
    <w:qFormat/>
    <w:pPr>
      <w:widowControl/>
    </w:pPr>
    <w:rPr>
      <w:rFonts w:ascii="Times New Roman" w:eastAsia="宋体" w:hAnsi="Times New Roman" w:cs="Times New Roman"/>
      <w:sz w:val="24"/>
      <w:szCs w:val="24"/>
    </w:rPr>
  </w:style>
  <w:style w:type="paragraph" w:customStyle="1" w:styleId="Char1CharCharChar1CharCharCharCharCharCharCharCharChar">
    <w:name w:val="Char1 Char Char Char1 Char Char Char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Style2">
    <w:name w:val="_Style 2"/>
    <w:basedOn w:val="a"/>
    <w:qFormat/>
    <w:pPr>
      <w:ind w:firstLineChars="200" w:firstLine="420"/>
    </w:pPr>
    <w:rPr>
      <w:rFonts w:ascii="Times New Roman" w:eastAsia="宋体" w:hAnsi="Times New Roman" w:cs="Times New Roman"/>
      <w:szCs w:val="24"/>
    </w:rPr>
  </w:style>
  <w:style w:type="paragraph" w:customStyle="1" w:styleId="tabletext">
    <w:name w:val="table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30">
    <w:name w:val="Char3"/>
    <w:basedOn w:val="a"/>
    <w:qFormat/>
    <w:pPr>
      <w:widowControl/>
      <w:spacing w:after="160" w:line="240" w:lineRule="exact"/>
      <w:jc w:val="left"/>
    </w:pPr>
    <w:rPr>
      <w:rFonts w:ascii="Verdana" w:eastAsia="宋体" w:hAnsi="Verdana" w:cs="Times New Roman"/>
      <w:kern w:val="0"/>
      <w:szCs w:val="20"/>
      <w:lang w:eastAsia="en-US"/>
    </w:rPr>
  </w:style>
  <w:style w:type="paragraph" w:customStyle="1" w:styleId="1f1">
    <w:name w:val="题注1"/>
    <w:basedOn w:val="a"/>
    <w:next w:val="aa"/>
    <w:qFormat/>
    <w:rPr>
      <w:rFonts w:ascii="Arial" w:eastAsia="宋体" w:hAnsi="Arial" w:cs="Times New Roman"/>
      <w:szCs w:val="24"/>
    </w:rPr>
  </w:style>
  <w:style w:type="paragraph" w:customStyle="1" w:styleId="CharCharChar">
    <w:name w:val="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110">
    <w:name w:val="正文11"/>
    <w:basedOn w:val="a"/>
    <w:qFormat/>
    <w:pPr>
      <w:spacing w:after="120" w:line="360" w:lineRule="auto"/>
    </w:pPr>
    <w:rPr>
      <w:rFonts w:ascii="Arial" w:eastAsia="宋体" w:hAnsi="Arial" w:cs="Times New Roman"/>
      <w:sz w:val="24"/>
      <w:szCs w:val="20"/>
    </w:rPr>
  </w:style>
  <w:style w:type="paragraph" w:customStyle="1" w:styleId="afff9">
    <w:name w:val="表格"/>
    <w:basedOn w:val="a"/>
    <w:qFormat/>
    <w:pPr>
      <w:spacing w:line="400" w:lineRule="atLeast"/>
    </w:pPr>
    <w:rPr>
      <w:rFonts w:ascii="Times New Roman" w:eastAsia="宋体" w:hAnsi="Times New Roman" w:cs="Times New Roman"/>
      <w:b/>
      <w:bCs/>
      <w:color w:val="000000"/>
      <w:sz w:val="24"/>
      <w:szCs w:val="24"/>
    </w:rPr>
  </w:style>
  <w:style w:type="paragraph" w:customStyle="1" w:styleId="afffa">
    <w:name w:val="ÆÕÍ¨"/>
    <w:basedOn w:val="a"/>
    <w:qFormat/>
    <w:pPr>
      <w:widowControl/>
      <w:tabs>
        <w:tab w:val="left" w:pos="1276"/>
      </w:tabs>
      <w:overflowPunct w:val="0"/>
      <w:autoSpaceDE w:val="0"/>
      <w:autoSpaceDN w:val="0"/>
      <w:adjustRightInd w:val="0"/>
      <w:ind w:left="851"/>
      <w:jc w:val="left"/>
      <w:textAlignment w:val="baseline"/>
    </w:pPr>
    <w:rPr>
      <w:rFonts w:ascii="Arial" w:eastAsia="宋体" w:hAnsi="Arial" w:cs="Times New Roman"/>
      <w:b/>
      <w:kern w:val="16"/>
      <w:sz w:val="20"/>
      <w:szCs w:val="20"/>
      <w:lang w:val="fr-FR"/>
    </w:rPr>
  </w:style>
  <w:style w:type="paragraph" w:customStyle="1" w:styleId="025">
    <w:name w:val="样式 左侧:  0 厘米 悬挂缩进: 2.5 字符"/>
    <w:basedOn w:val="a"/>
    <w:qFormat/>
    <w:pPr>
      <w:ind w:left="525" w:hangingChars="250" w:hanging="525"/>
    </w:pPr>
    <w:rPr>
      <w:rFonts w:ascii="Times New Roman" w:eastAsia="宋体" w:hAnsi="Times New Roman" w:cs="Times New Roman"/>
      <w:szCs w:val="20"/>
    </w:rPr>
  </w:style>
  <w:style w:type="paragraph" w:customStyle="1" w:styleId="afffb">
    <w:name w:val="保留正文"/>
    <w:basedOn w:val="a9"/>
    <w:qFormat/>
    <w:pPr>
      <w:keepNext/>
      <w:spacing w:after="160"/>
    </w:pPr>
    <w:rPr>
      <w:rFonts w:ascii="Times New Roman" w:eastAsia="宋体" w:hAnsi="Times New Roman" w:cs="Times New Roman"/>
      <w:szCs w:val="24"/>
    </w:rPr>
  </w:style>
  <w:style w:type="paragraph" w:customStyle="1" w:styleId="afffc">
    <w:name w:val="样式"/>
    <w:basedOn w:val="a"/>
    <w:next w:val="af"/>
    <w:qFormat/>
    <w:pPr>
      <w:jc w:val="center"/>
    </w:pPr>
    <w:rPr>
      <w:rFonts w:ascii="宋体" w:eastAsia="宋体" w:hAnsi="宋体" w:cs="Times New Roman"/>
      <w:color w:val="FF0000"/>
      <w:sz w:val="24"/>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2f0">
    <w:name w:val="需求书2"/>
    <w:basedOn w:val="a"/>
    <w:qFormat/>
    <w:pPr>
      <w:tabs>
        <w:tab w:val="left" w:pos="630"/>
      </w:tabs>
      <w:spacing w:line="360" w:lineRule="auto"/>
    </w:pPr>
    <w:rPr>
      <w:rFonts w:ascii="宋体" w:eastAsia="宋体" w:hAnsi="Times New Roman" w:cs="Times New Roman"/>
      <w:b/>
      <w:sz w:val="24"/>
      <w:szCs w:val="24"/>
    </w:rPr>
  </w:style>
  <w:style w:type="paragraph" w:customStyle="1" w:styleId="2f1">
    <w:name w:val="正文缩进2"/>
    <w:basedOn w:val="a"/>
    <w:qFormat/>
    <w:pPr>
      <w:adjustRightInd w:val="0"/>
      <w:spacing w:line="440" w:lineRule="exact"/>
      <w:ind w:firstLineChars="200" w:firstLine="200"/>
    </w:pPr>
    <w:rPr>
      <w:rFonts w:ascii="Times New Roman" w:eastAsia="仿宋_GB2312" w:hAnsi="Times New Roman" w:cs="Times New Roman"/>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1Char">
    <w:name w:val="Char Char1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ParaCharCharCharChar">
    <w:name w:val="默认段落字体 Para Char Char Char Char"/>
    <w:basedOn w:val="a"/>
    <w:qFormat/>
    <w:rPr>
      <w:rFonts w:ascii="Times New Roman" w:eastAsia="宋体" w:hAnsi="Times New Roman" w:cs="Times New Roman"/>
      <w:sz w:val="24"/>
      <w:szCs w:val="24"/>
    </w:rPr>
  </w:style>
  <w:style w:type="paragraph" w:customStyle="1" w:styleId="1f2">
    <w:name w:val="1"/>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cs="Times New Roman"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rPr>
      <w:rFonts w:ascii="Times New Roman" w:eastAsia="宋体" w:hAnsi="Times New Roman" w:cs="Times New Roman"/>
      <w:szCs w:val="24"/>
    </w:rPr>
  </w:style>
  <w:style w:type="paragraph" w:customStyle="1" w:styleId="afffd">
    <w:name w:val="正文（不缩进）"/>
    <w:basedOn w:val="a"/>
    <w:qFormat/>
    <w:pPr>
      <w:tabs>
        <w:tab w:val="left" w:pos="420"/>
      </w:tabs>
      <w:spacing w:line="360" w:lineRule="auto"/>
    </w:pPr>
    <w:rPr>
      <w:rFonts w:ascii="Times New Roman" w:eastAsia="宋体" w:hAnsi="Times New Roman" w:cs="Times New Roman"/>
      <w:sz w:val="24"/>
      <w:szCs w:val="20"/>
    </w:rPr>
  </w:style>
  <w:style w:type="paragraph" w:customStyle="1" w:styleId="2f2">
    <w:name w:val="正文缩进2格"/>
    <w:basedOn w:val="a"/>
    <w:qFormat/>
    <w:pPr>
      <w:spacing w:line="600" w:lineRule="exact"/>
      <w:ind w:firstLineChars="206" w:firstLine="639"/>
    </w:pPr>
    <w:rPr>
      <w:rFonts w:ascii="仿宋_GB2312" w:eastAsia="仿宋_GB2312" w:hAnsi="宋体" w:cs="Times New Roman"/>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NoSpacingdb3d0d2b-eb6d-45dd-8fac-97dc344c8316">
    <w:name w:val="No Spacing_db3d0d2b-eb6d-45dd-8fac-97dc344c8316"/>
    <w:uiPriority w:val="1"/>
    <w:qFormat/>
    <w:pPr>
      <w:adjustRightInd w:val="0"/>
      <w:snapToGrid w:val="0"/>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Times New Roman" w:hint="eastAsia"/>
      <w:kern w:val="0"/>
      <w:sz w:val="24"/>
      <w:szCs w:val="24"/>
    </w:rPr>
  </w:style>
  <w:style w:type="paragraph" w:customStyle="1" w:styleId="CharCharCharCharCharCharCharChar1CharCharCharChar">
    <w:name w:val="Char Char Char Char Char Char Char Char1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e">
    <w:name w:val="È±Ê¡ÎÄ±¾"/>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
    <w:name w:val="块引用"/>
    <w:basedOn w:val="a"/>
    <w:qFormat/>
    <w:pPr>
      <w:keepLines/>
      <w:ind w:left="360" w:right="360"/>
      <w:jc w:val="center"/>
    </w:pPr>
    <w:rPr>
      <w:rFonts w:ascii="Times New Roman" w:eastAsia="宋体" w:hAnsi="Times New Roman" w:cs="Times New Roman"/>
      <w:i/>
      <w:szCs w:val="24"/>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sz w:val="24"/>
      <w:szCs w:val="20"/>
    </w:rPr>
  </w:style>
  <w:style w:type="paragraph" w:customStyle="1" w:styleId="Char21">
    <w:name w:val="Char2"/>
    <w:basedOn w:val="a"/>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eastAsia="宋体" w:hAnsi="宋体" w:cs="Times New Roman"/>
      <w:kern w:val="0"/>
      <w:sz w:val="24"/>
      <w:szCs w:val="24"/>
    </w:rPr>
  </w:style>
  <w:style w:type="paragraph" w:customStyle="1" w:styleId="1f3">
    <w:name w:val="样式1"/>
    <w:basedOn w:val="20"/>
    <w:qFormat/>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eastAsia="宋体" w:hAnsi="Helv" w:cs="Times New Roman"/>
      <w:kern w:val="0"/>
      <w:sz w:val="20"/>
      <w:szCs w:val="20"/>
      <w:lang w:val="en-G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basedOn w:val="a1"/>
    <w:qFormat/>
    <w:rPr>
      <w:rFonts w:ascii="FZFSK--GBK1-0" w:eastAsia="FZFSK--GBK1-0" w:hAnsi="FZFSK--GBK1-0" w:cs="FZFSK--GBK1-0"/>
      <w:color w:val="000000"/>
      <w:sz w:val="28"/>
      <w:szCs w:val="28"/>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Times New Roman" w:hAnsi="Times New Roman" w:cs="Times New Roman" w:hint="default"/>
      <w:color w:val="000000"/>
      <w:sz w:val="18"/>
      <w:szCs w:val="18"/>
      <w:u w:val="none"/>
    </w:rPr>
  </w:style>
  <w:style w:type="character" w:customStyle="1" w:styleId="160">
    <w:name w:val="16"/>
    <w:unhideWhenUsed/>
    <w:qFormat/>
    <w:rPr>
      <w:rFonts w:ascii="Calibri" w:eastAsia="宋体" w:hAnsi="Calibr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C9972-170B-4C0C-A30A-9D12D4F4C2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3954</Words>
  <Characters>4035</Characters>
  <Application>Microsoft Office Word</Application>
  <DocSecurity>0</DocSecurity>
  <Lines>183</Lines>
  <Paragraphs>215</Paragraphs>
  <ScaleCrop>false</ScaleCrop>
  <Company>Sky123.Org</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42</cp:revision>
  <cp:lastPrinted>2018-10-16T04:01:00Z</cp:lastPrinted>
  <dcterms:created xsi:type="dcterms:W3CDTF">2024-06-26T07:10:00Z</dcterms:created>
  <dcterms:modified xsi:type="dcterms:W3CDTF">2025-07-07T08:51:00Z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F33D81FFA69C4FD191EBE955F0E0AC12_13</vt:lpwstr>
  </property>
  <property fmtid="{D5CDD505-2E9C-101B-9397-08002B2CF9AE}" pid="4" name="KSOTemplateDocerSaveRecord">
    <vt:lpwstr>eyJoZGlkIjoiOTUyZTMzMGFmZDU3N2E2OTgxMzI3ZWIyZWQ1MDI2NWYiLCJ1c2VySWQiOiI0MDkwNDAzNDUifQ==</vt:lpwstr>
  </property>
</Properties>
</file>