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284B" w14:textId="77777777" w:rsidR="00F93268" w:rsidRDefault="00F93268">
      <w:pPr>
        <w:spacing w:line="360" w:lineRule="auto"/>
        <w:jc w:val="center"/>
        <w:rPr>
          <w:rFonts w:ascii="宋体" w:hAnsi="宋体" w:cs="宋体"/>
          <w:b/>
          <w:sz w:val="84"/>
          <w:szCs w:val="84"/>
        </w:rPr>
      </w:pPr>
    </w:p>
    <w:p w14:paraId="562E7726" w14:textId="77777777" w:rsidR="00F93268" w:rsidRDefault="00F93268">
      <w:pPr>
        <w:spacing w:line="360" w:lineRule="auto"/>
        <w:rPr>
          <w:rFonts w:ascii="宋体" w:hAnsi="宋体" w:cs="宋体"/>
          <w:b/>
          <w:sz w:val="84"/>
          <w:szCs w:val="84"/>
        </w:rPr>
      </w:pPr>
    </w:p>
    <w:p w14:paraId="4F9DC598" w14:textId="77777777" w:rsidR="00F93268" w:rsidRDefault="00F93268">
      <w:pPr>
        <w:spacing w:line="360" w:lineRule="auto"/>
        <w:rPr>
          <w:rFonts w:ascii="宋体" w:hAnsi="宋体" w:cs="宋体"/>
          <w:b/>
          <w:sz w:val="84"/>
          <w:szCs w:val="84"/>
        </w:rPr>
      </w:pPr>
    </w:p>
    <w:p w14:paraId="72B23B6C" w14:textId="77777777" w:rsidR="00F93268" w:rsidRDefault="00B41F8E">
      <w:pPr>
        <w:spacing w:line="360" w:lineRule="auto"/>
        <w:jc w:val="center"/>
        <w:rPr>
          <w:rFonts w:ascii="宋体" w:cs="宋体"/>
          <w:b/>
          <w:sz w:val="84"/>
          <w:szCs w:val="84"/>
        </w:rPr>
      </w:pPr>
      <w:r>
        <w:rPr>
          <w:rFonts w:ascii="宋体" w:hAnsi="宋体" w:cs="宋体" w:hint="eastAsia"/>
          <w:b/>
          <w:sz w:val="84"/>
          <w:szCs w:val="84"/>
        </w:rPr>
        <w:t>合</w:t>
      </w:r>
      <w:r>
        <w:rPr>
          <w:rFonts w:ascii="宋体" w:hAnsi="宋体" w:cs="宋体"/>
          <w:b/>
          <w:sz w:val="84"/>
          <w:szCs w:val="84"/>
        </w:rPr>
        <w:t xml:space="preserve"> </w:t>
      </w:r>
      <w:r>
        <w:rPr>
          <w:rFonts w:ascii="宋体" w:hAnsi="宋体" w:cs="宋体" w:hint="eastAsia"/>
          <w:b/>
          <w:sz w:val="84"/>
          <w:szCs w:val="84"/>
        </w:rPr>
        <w:t>同</w:t>
      </w:r>
      <w:r>
        <w:rPr>
          <w:rFonts w:ascii="宋体" w:hAnsi="宋体" w:cs="宋体"/>
          <w:b/>
          <w:sz w:val="84"/>
          <w:szCs w:val="84"/>
        </w:rPr>
        <w:t xml:space="preserve"> </w:t>
      </w:r>
      <w:r>
        <w:rPr>
          <w:rFonts w:ascii="宋体" w:hAnsi="宋体" w:cs="宋体" w:hint="eastAsia"/>
          <w:b/>
          <w:sz w:val="84"/>
          <w:szCs w:val="84"/>
        </w:rPr>
        <w:t>书</w:t>
      </w:r>
    </w:p>
    <w:p w14:paraId="3A9E8AF5" w14:textId="77777777" w:rsidR="00F93268" w:rsidRDefault="00F93268">
      <w:pPr>
        <w:spacing w:line="360" w:lineRule="auto"/>
        <w:jc w:val="center"/>
        <w:rPr>
          <w:rFonts w:ascii="宋体" w:cs="宋体"/>
          <w:b/>
          <w:bCs/>
          <w:kern w:val="44"/>
          <w:lang w:val="zh-CN"/>
        </w:rPr>
      </w:pPr>
    </w:p>
    <w:p w14:paraId="6F45A20E" w14:textId="77777777" w:rsidR="00F93268" w:rsidRDefault="00F93268">
      <w:pPr>
        <w:spacing w:line="360" w:lineRule="auto"/>
        <w:jc w:val="center"/>
        <w:rPr>
          <w:rFonts w:ascii="宋体" w:cs="宋体"/>
          <w:b/>
          <w:bCs/>
          <w:kern w:val="44"/>
          <w:lang w:val="zh-CN"/>
        </w:rPr>
      </w:pPr>
    </w:p>
    <w:p w14:paraId="5D66F71C" w14:textId="77777777" w:rsidR="00F93268" w:rsidRDefault="00F93268">
      <w:pPr>
        <w:spacing w:line="360" w:lineRule="auto"/>
        <w:jc w:val="center"/>
        <w:rPr>
          <w:rFonts w:ascii="宋体" w:cs="宋体"/>
          <w:b/>
          <w:bCs/>
          <w:kern w:val="44"/>
          <w:lang w:val="zh-CN"/>
        </w:rPr>
      </w:pPr>
    </w:p>
    <w:p w14:paraId="5222C91C" w14:textId="77777777" w:rsidR="00F93268" w:rsidRDefault="00F93268">
      <w:pPr>
        <w:spacing w:line="360" w:lineRule="auto"/>
        <w:jc w:val="center"/>
        <w:rPr>
          <w:rFonts w:ascii="宋体" w:cs="宋体"/>
          <w:b/>
          <w:bCs/>
          <w:kern w:val="44"/>
          <w:lang w:val="zh-CN"/>
        </w:rPr>
      </w:pPr>
    </w:p>
    <w:p w14:paraId="1B8A0C25" w14:textId="77777777" w:rsidR="00F93268" w:rsidRDefault="00F93268">
      <w:pPr>
        <w:spacing w:line="360" w:lineRule="auto"/>
        <w:jc w:val="center"/>
        <w:rPr>
          <w:rFonts w:ascii="宋体" w:cs="宋体"/>
          <w:b/>
          <w:bCs/>
          <w:kern w:val="44"/>
          <w:lang w:val="zh-CN"/>
        </w:rPr>
      </w:pPr>
    </w:p>
    <w:p w14:paraId="1A009A2C" w14:textId="77777777" w:rsidR="00F93268" w:rsidRDefault="00F93268">
      <w:pPr>
        <w:spacing w:before="100" w:beforeAutospacing="1" w:after="100" w:afterAutospacing="1" w:line="360" w:lineRule="auto"/>
        <w:rPr>
          <w:rFonts w:ascii="宋体" w:cs="宋体"/>
          <w:b/>
          <w:sz w:val="30"/>
          <w:szCs w:val="30"/>
          <w:u w:val="single"/>
        </w:rPr>
      </w:pPr>
    </w:p>
    <w:p w14:paraId="24273C57" w14:textId="77777777" w:rsidR="00F93268" w:rsidRDefault="00F93268">
      <w:pPr>
        <w:spacing w:before="100" w:beforeAutospacing="1" w:after="100" w:afterAutospacing="1" w:line="360" w:lineRule="auto"/>
        <w:rPr>
          <w:rFonts w:ascii="宋体" w:cs="宋体"/>
          <w:b/>
          <w:sz w:val="30"/>
          <w:szCs w:val="30"/>
          <w:u w:val="single"/>
        </w:rPr>
      </w:pPr>
    </w:p>
    <w:p w14:paraId="10428B7B" w14:textId="77777777" w:rsidR="00F93268" w:rsidRDefault="00B41F8E">
      <w:pPr>
        <w:spacing w:before="100" w:beforeAutospacing="1" w:after="100" w:afterAutospacing="1" w:line="360" w:lineRule="auto"/>
        <w:jc w:val="center"/>
        <w:rPr>
          <w:rFonts w:ascii="宋体" w:cs="宋体"/>
          <w:b/>
          <w:sz w:val="30"/>
          <w:szCs w:val="30"/>
          <w:u w:val="single"/>
        </w:rPr>
      </w:pPr>
      <w:r>
        <w:rPr>
          <w:rFonts w:ascii="宋体" w:hAnsi="宋体" w:cs="宋体" w:hint="eastAsia"/>
          <w:b/>
          <w:sz w:val="30"/>
          <w:szCs w:val="30"/>
        </w:rPr>
        <w:t>合同名称：</w:t>
      </w:r>
      <w:r>
        <w:rPr>
          <w:rFonts w:ascii="宋体" w:hAnsi="宋体" w:cs="宋体" w:hint="eastAsia"/>
          <w:b/>
          <w:sz w:val="30"/>
          <w:szCs w:val="30"/>
          <w:u w:val="single"/>
        </w:rPr>
        <w:t xml:space="preserve"> </w:t>
      </w:r>
      <w:r>
        <w:rPr>
          <w:rFonts w:ascii="宋体" w:hAnsi="宋体" w:cs="宋体" w:hint="eastAsia"/>
          <w:b/>
          <w:sz w:val="30"/>
          <w:szCs w:val="30"/>
          <w:u w:val="single"/>
        </w:rPr>
        <w:t>广东省肇庆监狱</w:t>
      </w:r>
      <w:r>
        <w:rPr>
          <w:rFonts w:ascii="宋体" w:hAnsi="宋体" w:cs="宋体" w:hint="eastAsia"/>
          <w:b/>
          <w:sz w:val="30"/>
          <w:szCs w:val="30"/>
          <w:u w:val="single"/>
        </w:rPr>
        <w:t>2025</w:t>
      </w:r>
      <w:r>
        <w:rPr>
          <w:rFonts w:ascii="宋体" w:hAnsi="宋体" w:cs="宋体" w:hint="eastAsia"/>
          <w:b/>
          <w:sz w:val="30"/>
          <w:szCs w:val="30"/>
          <w:u w:val="single"/>
        </w:rPr>
        <w:t>年网络安全保障服务项目采购合同</w:t>
      </w:r>
      <w:r>
        <w:rPr>
          <w:rFonts w:ascii="宋体" w:hAnsi="宋体" w:cs="宋体" w:hint="eastAsia"/>
          <w:b/>
          <w:sz w:val="30"/>
          <w:szCs w:val="30"/>
          <w:u w:val="single"/>
        </w:rPr>
        <w:t xml:space="preserve"> </w:t>
      </w:r>
    </w:p>
    <w:p w14:paraId="63EDB829" w14:textId="77777777" w:rsidR="00F93268" w:rsidRDefault="00F93268">
      <w:pPr>
        <w:tabs>
          <w:tab w:val="left" w:pos="720"/>
        </w:tabs>
        <w:spacing w:afterLines="50" w:after="156" w:line="360" w:lineRule="auto"/>
        <w:jc w:val="center"/>
        <w:rPr>
          <w:rFonts w:ascii="宋体" w:hAnsi="宋体" w:cs="宋体"/>
          <w:b/>
          <w:sz w:val="44"/>
          <w:szCs w:val="44"/>
        </w:rPr>
      </w:pPr>
    </w:p>
    <w:p w14:paraId="31BEEBDD" w14:textId="77777777" w:rsidR="00F93268" w:rsidRDefault="00F93268">
      <w:pPr>
        <w:tabs>
          <w:tab w:val="left" w:pos="720"/>
        </w:tabs>
        <w:spacing w:afterLines="50" w:after="156" w:line="360" w:lineRule="auto"/>
        <w:jc w:val="center"/>
        <w:rPr>
          <w:rFonts w:ascii="宋体" w:hAnsi="宋体" w:cs="宋体"/>
          <w:b/>
          <w:sz w:val="44"/>
          <w:szCs w:val="44"/>
        </w:rPr>
      </w:pPr>
    </w:p>
    <w:p w14:paraId="046B5781" w14:textId="77777777" w:rsidR="00F93268" w:rsidRDefault="00F93268">
      <w:pPr>
        <w:tabs>
          <w:tab w:val="left" w:pos="720"/>
        </w:tabs>
        <w:spacing w:afterLines="50" w:after="156" w:line="360" w:lineRule="auto"/>
        <w:rPr>
          <w:rFonts w:ascii="宋体" w:hAnsi="宋体" w:cs="宋体"/>
          <w:b/>
          <w:sz w:val="44"/>
          <w:szCs w:val="44"/>
        </w:rPr>
      </w:pPr>
    </w:p>
    <w:p w14:paraId="250897A7" w14:textId="77777777" w:rsidR="00F93268" w:rsidRDefault="00F93268">
      <w:pPr>
        <w:tabs>
          <w:tab w:val="left" w:pos="720"/>
        </w:tabs>
        <w:spacing w:afterLines="50" w:after="156" w:line="360" w:lineRule="auto"/>
        <w:rPr>
          <w:rFonts w:ascii="宋体" w:hAnsi="宋体" w:cs="宋体"/>
          <w:b/>
          <w:sz w:val="44"/>
          <w:szCs w:val="44"/>
        </w:rPr>
      </w:pPr>
    </w:p>
    <w:p w14:paraId="55AEA673" w14:textId="77777777" w:rsidR="00F93268" w:rsidRDefault="00F93268">
      <w:pPr>
        <w:tabs>
          <w:tab w:val="left" w:pos="720"/>
        </w:tabs>
        <w:spacing w:afterLines="50" w:after="156" w:line="360" w:lineRule="auto"/>
        <w:jc w:val="center"/>
        <w:rPr>
          <w:rFonts w:ascii="宋体" w:hAnsi="宋体" w:cs="宋体"/>
          <w:b/>
          <w:sz w:val="44"/>
          <w:szCs w:val="44"/>
        </w:rPr>
        <w:sectPr w:rsidR="00F93268">
          <w:pgSz w:w="11906" w:h="16838"/>
          <w:pgMar w:top="1440" w:right="1800" w:bottom="1440" w:left="1800" w:header="851" w:footer="992" w:gutter="0"/>
          <w:cols w:space="425"/>
          <w:docGrid w:type="lines" w:linePitch="312"/>
        </w:sectPr>
      </w:pPr>
    </w:p>
    <w:p w14:paraId="2834803E" w14:textId="77777777" w:rsidR="00F93268" w:rsidRDefault="00B41F8E">
      <w:pPr>
        <w:tabs>
          <w:tab w:val="left" w:pos="720"/>
        </w:tabs>
        <w:spacing w:afterLines="50" w:after="156" w:line="360" w:lineRule="auto"/>
        <w:jc w:val="center"/>
        <w:rPr>
          <w:rFonts w:ascii="宋体" w:hAnsi="宋体" w:cs="宋体"/>
          <w:b/>
          <w:sz w:val="44"/>
          <w:szCs w:val="44"/>
        </w:rPr>
      </w:pPr>
      <w:r>
        <w:rPr>
          <w:rFonts w:ascii="宋体" w:hAnsi="宋体" w:cs="宋体" w:hint="eastAsia"/>
          <w:b/>
          <w:sz w:val="44"/>
          <w:szCs w:val="44"/>
        </w:rPr>
        <w:lastRenderedPageBreak/>
        <w:t>合</w:t>
      </w:r>
      <w:r>
        <w:rPr>
          <w:rFonts w:ascii="宋体" w:hAnsi="宋体" w:cs="宋体" w:hint="eastAsia"/>
          <w:b/>
          <w:sz w:val="44"/>
          <w:szCs w:val="44"/>
        </w:rPr>
        <w:t xml:space="preserve"> </w:t>
      </w:r>
      <w:r>
        <w:rPr>
          <w:rFonts w:ascii="宋体" w:hAnsi="宋体" w:cs="宋体" w:hint="eastAsia"/>
          <w:b/>
          <w:sz w:val="44"/>
          <w:szCs w:val="44"/>
        </w:rPr>
        <w:t>同</w:t>
      </w:r>
      <w:r>
        <w:rPr>
          <w:rFonts w:ascii="宋体" w:hAnsi="宋体" w:cs="宋体" w:hint="eastAsia"/>
          <w:b/>
          <w:sz w:val="44"/>
          <w:szCs w:val="44"/>
        </w:rPr>
        <w:t xml:space="preserve"> </w:t>
      </w:r>
      <w:r>
        <w:rPr>
          <w:rFonts w:ascii="宋体" w:hAnsi="宋体" w:cs="宋体" w:hint="eastAsia"/>
          <w:b/>
          <w:sz w:val="44"/>
          <w:szCs w:val="44"/>
        </w:rPr>
        <w:t>书</w:t>
      </w:r>
    </w:p>
    <w:p w14:paraId="012884AC" w14:textId="77777777" w:rsidR="00F93268" w:rsidRDefault="00F93268">
      <w:pPr>
        <w:spacing w:line="360" w:lineRule="auto"/>
        <w:rPr>
          <w:rFonts w:ascii="宋体" w:hAnsi="宋体" w:cs="宋体"/>
          <w:sz w:val="11"/>
          <w:szCs w:val="11"/>
        </w:rPr>
      </w:pPr>
    </w:p>
    <w:p w14:paraId="0A766C2A" w14:textId="77777777" w:rsidR="00F93268" w:rsidRDefault="00B41F8E">
      <w:pPr>
        <w:spacing w:line="360" w:lineRule="auto"/>
        <w:rPr>
          <w:rFonts w:ascii="宋体" w:hAnsi="宋体" w:cs="宋体"/>
          <w:szCs w:val="21"/>
          <w:u w:val="single"/>
        </w:rPr>
      </w:pPr>
      <w:r>
        <w:rPr>
          <w:rFonts w:ascii="宋体" w:hAnsi="宋体" w:cs="宋体" w:hint="eastAsia"/>
          <w:szCs w:val="21"/>
        </w:rPr>
        <w:t>甲方（需方）：</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广东省肇庆监狱</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合同编号：</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 xml:space="preserve">  </w:t>
      </w:r>
    </w:p>
    <w:p w14:paraId="7C204B24" w14:textId="77777777" w:rsidR="00F93268" w:rsidRDefault="00B41F8E">
      <w:pPr>
        <w:spacing w:afterLines="50" w:after="156" w:line="360" w:lineRule="auto"/>
        <w:rPr>
          <w:rFonts w:ascii="宋体" w:hAnsi="宋体" w:cs="宋体"/>
          <w:sz w:val="11"/>
          <w:szCs w:val="11"/>
        </w:rPr>
      </w:pPr>
      <w:r>
        <w:rPr>
          <w:rFonts w:ascii="宋体" w:hAnsi="宋体" w:cs="宋体" w:hint="eastAsia"/>
          <w:szCs w:val="21"/>
        </w:rPr>
        <w:t>乙方（供方）：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签约地点：</w:t>
      </w:r>
      <w:r>
        <w:rPr>
          <w:rFonts w:ascii="宋体" w:hAnsi="宋体" w:cs="宋体"/>
          <w:szCs w:val="21"/>
          <w:u w:val="single"/>
        </w:rPr>
        <w:t xml:space="preserve"> </w:t>
      </w:r>
      <w:r>
        <w:rPr>
          <w:rFonts w:ascii="宋体" w:hAnsi="宋体" w:cs="宋体" w:hint="eastAsia"/>
          <w:szCs w:val="21"/>
          <w:u w:val="single"/>
        </w:rPr>
        <w:t>广东省肇庆监狱</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14:paraId="7DEF9F25" w14:textId="77777777" w:rsidR="00F93268" w:rsidRDefault="00F93268">
      <w:pPr>
        <w:snapToGrid w:val="0"/>
        <w:spacing w:line="360" w:lineRule="auto"/>
        <w:ind w:leftChars="50" w:left="105" w:firstLineChars="150" w:firstLine="315"/>
        <w:rPr>
          <w:rFonts w:ascii="宋体" w:hAnsi="宋体" w:cs="宋体"/>
          <w:szCs w:val="21"/>
        </w:rPr>
      </w:pPr>
    </w:p>
    <w:p w14:paraId="6CB948CC" w14:textId="77777777" w:rsidR="00F93268" w:rsidRDefault="00B41F8E">
      <w:pPr>
        <w:snapToGrid w:val="0"/>
        <w:spacing w:line="360" w:lineRule="auto"/>
        <w:ind w:firstLineChars="200" w:firstLine="420"/>
        <w:rPr>
          <w:rFonts w:ascii="宋体" w:hAnsi="宋体" w:cs="宋体"/>
          <w:kern w:val="28"/>
          <w:szCs w:val="21"/>
        </w:rPr>
      </w:pPr>
      <w:r>
        <w:rPr>
          <w:rFonts w:ascii="宋体" w:hAnsi="宋体" w:cs="宋体" w:hint="eastAsia"/>
          <w:szCs w:val="21"/>
        </w:rPr>
        <w:t>根据《中华人民共和国民法典》及竞价文件的承诺，</w:t>
      </w:r>
      <w:r>
        <w:rPr>
          <w:rFonts w:ascii="宋体" w:hAnsi="宋体" w:cs="宋体" w:hint="eastAsia"/>
          <w:kern w:val="28"/>
          <w:szCs w:val="21"/>
        </w:rPr>
        <w:t>经双方协商，</w:t>
      </w:r>
      <w:r>
        <w:rPr>
          <w:rFonts w:ascii="宋体" w:hAnsi="宋体" w:cs="宋体" w:hint="eastAsia"/>
          <w:szCs w:val="21"/>
        </w:rPr>
        <w:t>本着平等互利和诚实信用的原则，</w:t>
      </w:r>
      <w:r>
        <w:rPr>
          <w:rFonts w:ascii="宋体" w:hAnsi="宋体" w:cs="宋体" w:hint="eastAsia"/>
          <w:kern w:val="28"/>
          <w:szCs w:val="21"/>
        </w:rPr>
        <w:t>一致同意签订本合同如下。</w:t>
      </w:r>
    </w:p>
    <w:p w14:paraId="1B2AABC7" w14:textId="77777777" w:rsidR="00F93268" w:rsidRDefault="00B41F8E">
      <w:pPr>
        <w:pStyle w:val="a"/>
        <w:numPr>
          <w:ilvl w:val="255"/>
          <w:numId w:val="0"/>
        </w:numPr>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一、合同名称</w:t>
      </w:r>
    </w:p>
    <w:p w14:paraId="4F0CB9E6" w14:textId="77777777" w:rsidR="00F93268" w:rsidRDefault="00B41F8E">
      <w:pPr>
        <w:snapToGrid w:val="0"/>
        <w:spacing w:line="360" w:lineRule="auto"/>
        <w:ind w:firstLineChars="200" w:firstLine="420"/>
        <w:rPr>
          <w:rFonts w:ascii="宋体" w:hAnsi="宋体" w:cs="宋体"/>
          <w:szCs w:val="21"/>
          <w:u w:val="single"/>
        </w:rPr>
      </w:pPr>
      <w:r>
        <w:rPr>
          <w:rFonts w:ascii="宋体" w:hAnsi="宋体" w:cs="宋体" w:hint="eastAsia"/>
          <w:szCs w:val="21"/>
        </w:rPr>
        <w:t>合同名称：</w:t>
      </w:r>
      <w:r>
        <w:rPr>
          <w:rFonts w:ascii="宋体" w:hAnsi="宋体" w:cs="宋体" w:hint="eastAsia"/>
          <w:szCs w:val="21"/>
          <w:u w:val="single"/>
        </w:rPr>
        <w:t xml:space="preserve">   </w:t>
      </w:r>
      <w:r>
        <w:rPr>
          <w:rFonts w:ascii="宋体" w:hAnsi="宋体" w:cs="宋体" w:hint="eastAsia"/>
          <w:szCs w:val="21"/>
          <w:u w:val="single"/>
        </w:rPr>
        <w:t>广东省肇庆监狱</w:t>
      </w:r>
      <w:r>
        <w:rPr>
          <w:rFonts w:ascii="宋体" w:hAnsi="宋体" w:cs="宋体" w:hint="eastAsia"/>
          <w:szCs w:val="21"/>
          <w:u w:val="single"/>
        </w:rPr>
        <w:t>2025</w:t>
      </w:r>
      <w:r>
        <w:rPr>
          <w:rFonts w:ascii="宋体" w:hAnsi="宋体" w:cs="宋体" w:hint="eastAsia"/>
          <w:szCs w:val="21"/>
          <w:u w:val="single"/>
        </w:rPr>
        <w:t>年网络安全保障服务项目采购合同</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p>
    <w:p w14:paraId="364486C5" w14:textId="77777777" w:rsidR="00F93268" w:rsidRDefault="00B41F8E">
      <w:pPr>
        <w:pStyle w:val="a"/>
        <w:numPr>
          <w:ilvl w:val="255"/>
          <w:numId w:val="0"/>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r>
        <w:rPr>
          <w:rFonts w:ascii="宋体" w:eastAsia="宋体" w:cs="宋体"/>
          <w:b/>
          <w:bCs/>
          <w:sz w:val="21"/>
          <w:szCs w:val="21"/>
        </w:rPr>
        <w:t>、合同</w:t>
      </w:r>
      <w:r>
        <w:rPr>
          <w:rFonts w:ascii="宋体" w:eastAsia="宋体" w:cs="宋体" w:hint="eastAsia"/>
          <w:b/>
          <w:bCs/>
          <w:sz w:val="21"/>
          <w:szCs w:val="21"/>
        </w:rPr>
        <w:t>金额</w:t>
      </w:r>
    </w:p>
    <w:p w14:paraId="7DF301B7" w14:textId="77777777" w:rsidR="00F93268" w:rsidRDefault="00B41F8E">
      <w:pPr>
        <w:spacing w:line="360" w:lineRule="auto"/>
        <w:ind w:firstLineChars="200" w:firstLine="420"/>
        <w:rPr>
          <w:rFonts w:asciiTheme="minorEastAsia" w:eastAsiaTheme="minorEastAsia" w:hAnsiTheme="minorEastAsia" w:cstheme="minorEastAsia"/>
          <w:i/>
          <w:color w:val="7F7F7F"/>
          <w:szCs w:val="21"/>
        </w:rPr>
      </w:pPr>
      <w:r>
        <w:rPr>
          <w:rFonts w:asciiTheme="minorEastAsia" w:eastAsiaTheme="minorEastAsia" w:hAnsiTheme="minorEastAsia" w:cstheme="minorEastAsia" w:hint="eastAsia"/>
          <w:szCs w:val="21"/>
        </w:rPr>
        <w:t>本合同金额为</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i/>
          <w:color w:val="7F7F7F"/>
          <w:szCs w:val="21"/>
        </w:rPr>
        <w:t>。</w:t>
      </w:r>
    </w:p>
    <w:p w14:paraId="6E95B4A0" w14:textId="77777777" w:rsidR="00F93268" w:rsidRDefault="00B41F8E">
      <w:pPr>
        <w:pStyle w:val="a3"/>
      </w:pPr>
      <w:r>
        <w:rPr>
          <w:rFonts w:hint="eastAsia"/>
        </w:rPr>
        <w:t>合同总价包括了服务期间所有服务费用、设备费用、正常的税金、雇员费用、税费、不可预见费等完成本合同内容所需的一切费用及合同实施过程中应预见和不可预见费用等。乙方不得再向甲方收取任何费用。</w:t>
      </w:r>
    </w:p>
    <w:p w14:paraId="003F54BE" w14:textId="77777777" w:rsidR="00F93268" w:rsidRDefault="00B41F8E">
      <w:pPr>
        <w:pStyle w:val="a"/>
        <w:numPr>
          <w:ilvl w:val="0"/>
          <w:numId w:val="0"/>
        </w:numPr>
        <w:spacing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三、合同服务期限</w:t>
      </w:r>
    </w:p>
    <w:p w14:paraId="18A29ED2" w14:textId="77777777" w:rsidR="00F93268" w:rsidRDefault="00B41F8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roofErr w:type="gramStart"/>
      <w:r>
        <w:rPr>
          <w:rFonts w:asciiTheme="minorEastAsia" w:eastAsiaTheme="minorEastAsia" w:hAnsiTheme="minorEastAsia" w:cstheme="minorEastAsia" w:hint="eastAsia"/>
          <w:szCs w:val="21"/>
        </w:rPr>
        <w:t>等保测评</w:t>
      </w:r>
      <w:proofErr w:type="gramEnd"/>
      <w:r>
        <w:rPr>
          <w:rFonts w:asciiTheme="minorEastAsia" w:eastAsiaTheme="minorEastAsia" w:hAnsiTheme="minorEastAsia" w:cstheme="minorEastAsia" w:hint="eastAsia"/>
          <w:szCs w:val="21"/>
        </w:rPr>
        <w:t>服务以合同签订之日起</w:t>
      </w:r>
      <w:r>
        <w:rPr>
          <w:rFonts w:asciiTheme="minorEastAsia" w:eastAsiaTheme="minorEastAsia" w:hAnsiTheme="minorEastAsia" w:cstheme="minorEastAsia" w:hint="eastAsia"/>
          <w:szCs w:val="21"/>
          <w:u w:val="single"/>
        </w:rPr>
        <w:t>60</w:t>
      </w:r>
      <w:r>
        <w:rPr>
          <w:rFonts w:asciiTheme="minorEastAsia" w:eastAsiaTheme="minorEastAsia" w:hAnsiTheme="minorEastAsia" w:cstheme="minorEastAsia" w:hint="eastAsia"/>
          <w:szCs w:val="21"/>
        </w:rPr>
        <w:t>天内完成测评服务，以提交报告给公安并收到回执为准。</w:t>
      </w:r>
    </w:p>
    <w:p w14:paraId="31B38EB2" w14:textId="77777777" w:rsidR="00F93268" w:rsidRDefault="00B41F8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网络安全加固，网络安全应急响应等服务以</w:t>
      </w:r>
      <w:r>
        <w:rPr>
          <w:rFonts w:asciiTheme="minorEastAsia" w:eastAsiaTheme="minorEastAsia" w:hAnsiTheme="minorEastAsia" w:cstheme="minorEastAsia" w:hint="eastAsia"/>
          <w:szCs w:val="21"/>
        </w:rPr>
        <w:t>2025</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日起，服务期限为</w:t>
      </w:r>
      <w:r>
        <w:rPr>
          <w:rFonts w:asciiTheme="minorEastAsia" w:eastAsiaTheme="minorEastAsia" w:hAnsiTheme="minorEastAsia" w:cstheme="minorEastAsia" w:hint="eastAsia"/>
          <w:szCs w:val="21"/>
          <w:u w:val="single"/>
        </w:rPr>
        <w:t>一年</w:t>
      </w:r>
      <w:r>
        <w:rPr>
          <w:rFonts w:asciiTheme="minorEastAsia" w:eastAsiaTheme="minorEastAsia" w:hAnsiTheme="minorEastAsia" w:cstheme="minorEastAsia" w:hint="eastAsia"/>
          <w:szCs w:val="21"/>
        </w:rPr>
        <w:t>。</w:t>
      </w:r>
    </w:p>
    <w:p w14:paraId="5076118B" w14:textId="77777777" w:rsidR="00F93268" w:rsidRDefault="00B41F8E">
      <w:pPr>
        <w:pStyle w:val="a"/>
        <w:numPr>
          <w:ilvl w:val="0"/>
          <w:numId w:val="0"/>
        </w:numPr>
        <w:spacing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四、合同内容</w:t>
      </w:r>
    </w:p>
    <w:p w14:paraId="5C8BED77" w14:textId="77777777" w:rsidR="00F93268" w:rsidRDefault="00B41F8E">
      <w:pPr>
        <w:spacing w:line="360" w:lineRule="auto"/>
        <w:ind w:leftChars="200" w:left="631" w:hangingChars="100" w:hanging="211"/>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4.1</w:t>
      </w:r>
      <w:r>
        <w:rPr>
          <w:rFonts w:asciiTheme="minorEastAsia" w:eastAsiaTheme="minorEastAsia" w:hAnsiTheme="minorEastAsia" w:cstheme="minorEastAsia" w:hint="eastAsia"/>
          <w:b/>
          <w:bCs/>
          <w:szCs w:val="21"/>
        </w:rPr>
        <w:t>、项目概述</w:t>
      </w:r>
    </w:p>
    <w:p w14:paraId="7F21E49D" w14:textId="77777777" w:rsidR="00F93268" w:rsidRDefault="00B41F8E">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广东省肇庆监狱拟对已完成定级、备案的第三级信息系统（包括其所含各相关子系统（模块））开展网络安全等级保护测评、整改，网络安全设备升级，安全加固服务，网络安全培训及网络安全应急演练等相关工作。</w:t>
      </w:r>
    </w:p>
    <w:p w14:paraId="524C5AF0"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4.2</w:t>
      </w:r>
      <w:r>
        <w:rPr>
          <w:rFonts w:asciiTheme="minorEastAsia" w:eastAsiaTheme="minorEastAsia" w:hAnsiTheme="minorEastAsia" w:cstheme="minorEastAsia" w:hint="eastAsia"/>
          <w:b/>
          <w:bCs/>
          <w:szCs w:val="21"/>
        </w:rPr>
        <w:t>、项目范围</w:t>
      </w:r>
    </w:p>
    <w:p w14:paraId="5649856C"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本项目服务范围包括：共计</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已完成定级、备案第三级信息系统（包括其所含各相关子系统（模块））；上述信息系统所涉及的网络、主机、安全设备、应用、数据、机房环境、管理制度等；监狱网络安全设备升级；安全加固服务。具体如下：</w:t>
      </w:r>
    </w:p>
    <w:p w14:paraId="5D90711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）信息系统及分布情况：</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个第三级信息系统（包括其所含各相关子系统（模块））所涉及的基础软硬件环境等均部署于监狱中心机房。乙方需根据实施阶段对待测信息系统所涵盖的范围进行调整，甲方无需支付额外费用。</w:t>
      </w:r>
    </w:p>
    <w:p w14:paraId="094ED4E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）网络情况：系统部署与政法内网，政法内网部分包括政法网出口、核心区、安全</w:t>
      </w:r>
      <w:r>
        <w:rPr>
          <w:rFonts w:asciiTheme="minorEastAsia" w:eastAsiaTheme="minorEastAsia" w:hAnsiTheme="minorEastAsia" w:cstheme="minorEastAsia" w:hint="eastAsia"/>
          <w:szCs w:val="21"/>
        </w:rPr>
        <w:lastRenderedPageBreak/>
        <w:t>管理区、生产区（其中生产区包含应用区和数据库区）、存储区等网络区域，通过专线与上级单位互联，进行数据交互。</w:t>
      </w:r>
    </w:p>
    <w:p w14:paraId="3049493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）监狱网络安全设备：</w:t>
      </w:r>
      <w:proofErr w:type="gramStart"/>
      <w:r>
        <w:rPr>
          <w:rFonts w:asciiTheme="minorEastAsia" w:eastAsiaTheme="minorEastAsia" w:hAnsiTheme="minorEastAsia" w:cstheme="minorEastAsia" w:hint="eastAsia"/>
          <w:szCs w:val="21"/>
        </w:rPr>
        <w:t>天融信应用</w:t>
      </w:r>
      <w:proofErr w:type="gramEnd"/>
      <w:r>
        <w:rPr>
          <w:rFonts w:asciiTheme="minorEastAsia" w:eastAsiaTheme="minorEastAsia" w:hAnsiTheme="minorEastAsia" w:cstheme="minorEastAsia" w:hint="eastAsia"/>
          <w:szCs w:val="21"/>
        </w:rPr>
        <w:t>安全网关系统（</w:t>
      </w:r>
      <w:r>
        <w:rPr>
          <w:rFonts w:asciiTheme="minorEastAsia" w:eastAsiaTheme="minorEastAsia" w:hAnsiTheme="minorEastAsia" w:cstheme="minorEastAsia" w:hint="eastAsia"/>
          <w:szCs w:val="21"/>
        </w:rPr>
        <w:t>IDP</w:t>
      </w:r>
      <w:r>
        <w:rPr>
          <w:rFonts w:asciiTheme="minorEastAsia" w:eastAsiaTheme="minorEastAsia" w:hAnsiTheme="minorEastAsia" w:cstheme="minorEastAsia" w:hint="eastAsia"/>
          <w:szCs w:val="21"/>
        </w:rPr>
        <w:t>特征库、</w:t>
      </w:r>
      <w:r>
        <w:rPr>
          <w:rFonts w:asciiTheme="minorEastAsia" w:eastAsiaTheme="minorEastAsia" w:hAnsiTheme="minorEastAsia" w:cstheme="minorEastAsia" w:hint="eastAsia"/>
          <w:szCs w:val="21"/>
        </w:rPr>
        <w:t>WEB</w:t>
      </w:r>
      <w:r>
        <w:rPr>
          <w:rFonts w:asciiTheme="minorEastAsia" w:eastAsiaTheme="minorEastAsia" w:hAnsiTheme="minorEastAsia" w:cstheme="minorEastAsia" w:hint="eastAsia"/>
          <w:szCs w:val="21"/>
        </w:rPr>
        <w:t>过滤库、专业</w:t>
      </w:r>
      <w:proofErr w:type="gramStart"/>
      <w:r>
        <w:rPr>
          <w:rFonts w:asciiTheme="minorEastAsia" w:eastAsiaTheme="minorEastAsia" w:hAnsiTheme="minorEastAsia" w:cstheme="minorEastAsia" w:hint="eastAsia"/>
          <w:szCs w:val="21"/>
        </w:rPr>
        <w:t>版快速</w:t>
      </w:r>
      <w:proofErr w:type="gramEnd"/>
      <w:r>
        <w:rPr>
          <w:rFonts w:asciiTheme="minorEastAsia" w:eastAsiaTheme="minorEastAsia" w:hAnsiTheme="minorEastAsia" w:cstheme="minorEastAsia" w:hint="eastAsia"/>
          <w:szCs w:val="21"/>
        </w:rPr>
        <w:t>扫描</w:t>
      </w:r>
      <w:proofErr w:type="gramStart"/>
      <w:r>
        <w:rPr>
          <w:rFonts w:asciiTheme="minorEastAsia" w:eastAsiaTheme="minorEastAsia" w:hAnsiTheme="minorEastAsia" w:cstheme="minorEastAsia" w:hint="eastAsia"/>
          <w:szCs w:val="21"/>
        </w:rPr>
        <w:t>查杀防病毒</w:t>
      </w:r>
      <w:proofErr w:type="gramEnd"/>
      <w:r>
        <w:rPr>
          <w:rFonts w:asciiTheme="minorEastAsia" w:eastAsiaTheme="minorEastAsia" w:hAnsiTheme="minorEastAsia" w:cstheme="minorEastAsia" w:hint="eastAsia"/>
          <w:szCs w:val="21"/>
        </w:rPr>
        <w:t>库、应用识别特征库</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年升级</w:t>
      </w:r>
      <w:r>
        <w:rPr>
          <w:rFonts w:asciiTheme="minorEastAsia" w:eastAsiaTheme="minorEastAsia" w:hAnsiTheme="minorEastAsia" w:cstheme="minorEastAsia" w:hint="eastAsia"/>
          <w:szCs w:val="21"/>
        </w:rPr>
        <w:t>服务许可</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适用于</w:t>
      </w:r>
      <w:r>
        <w:rPr>
          <w:rFonts w:asciiTheme="minorEastAsia" w:eastAsiaTheme="minorEastAsia" w:hAnsiTheme="minorEastAsia" w:cstheme="minorEastAsia" w:hint="eastAsia"/>
          <w:szCs w:val="21"/>
        </w:rPr>
        <w:t>NU-31116</w:t>
      </w:r>
      <w:r>
        <w:rPr>
          <w:rFonts w:asciiTheme="minorEastAsia" w:eastAsiaTheme="minorEastAsia" w:hAnsiTheme="minorEastAsia" w:cstheme="minorEastAsia" w:hint="eastAsia"/>
          <w:szCs w:val="21"/>
        </w:rPr>
        <w:t>产品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绑</w:t>
      </w:r>
      <w:r>
        <w:rPr>
          <w:rFonts w:asciiTheme="minorEastAsia" w:eastAsiaTheme="minorEastAsia" w:hAnsiTheme="minorEastAsia" w:cstheme="minorEastAsia" w:hint="eastAsia"/>
          <w:szCs w:val="21"/>
        </w:rPr>
        <w:t>SN)</w:t>
      </w:r>
      <w:r>
        <w:rPr>
          <w:rFonts w:asciiTheme="minorEastAsia" w:eastAsiaTheme="minorEastAsia" w:hAnsiTheme="minorEastAsia" w:cstheme="minorEastAsia" w:hint="eastAsia"/>
          <w:szCs w:val="21"/>
        </w:rPr>
        <w:t>），如果旧版本不能升级，需提供部署新版本。</w:t>
      </w:r>
      <w:proofErr w:type="gramStart"/>
      <w:r>
        <w:rPr>
          <w:rFonts w:asciiTheme="minorEastAsia" w:eastAsiaTheme="minorEastAsia" w:hAnsiTheme="minorEastAsia" w:cstheme="minorEastAsia" w:hint="eastAsia"/>
          <w:szCs w:val="21"/>
        </w:rPr>
        <w:t>天融信</w:t>
      </w:r>
      <w:proofErr w:type="gramEnd"/>
      <w:r>
        <w:rPr>
          <w:rFonts w:asciiTheme="minorEastAsia" w:eastAsiaTheme="minorEastAsia" w:hAnsiTheme="minorEastAsia" w:cstheme="minorEastAsia" w:hint="eastAsia"/>
          <w:szCs w:val="21"/>
        </w:rPr>
        <w:t>Web</w:t>
      </w:r>
      <w:r>
        <w:rPr>
          <w:rFonts w:asciiTheme="minorEastAsia" w:eastAsiaTheme="minorEastAsia" w:hAnsiTheme="minorEastAsia" w:cstheme="minorEastAsia" w:hint="eastAsia"/>
          <w:szCs w:val="21"/>
        </w:rPr>
        <w:t>应用安全防护系统（</w:t>
      </w:r>
      <w:r>
        <w:rPr>
          <w:rFonts w:asciiTheme="minorEastAsia" w:eastAsiaTheme="minorEastAsia" w:hAnsiTheme="minorEastAsia" w:cstheme="minorEastAsia" w:hint="eastAsia"/>
          <w:szCs w:val="21"/>
        </w:rPr>
        <w:t>WAF</w:t>
      </w:r>
      <w:r>
        <w:rPr>
          <w:rFonts w:asciiTheme="minorEastAsia" w:eastAsiaTheme="minorEastAsia" w:hAnsiTheme="minorEastAsia" w:cstheme="minorEastAsia" w:hint="eastAsia"/>
          <w:szCs w:val="21"/>
        </w:rPr>
        <w:t>产品特征库</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年升级</w:t>
      </w:r>
      <w:r>
        <w:rPr>
          <w:rFonts w:asciiTheme="minorEastAsia" w:eastAsiaTheme="minorEastAsia" w:hAnsiTheme="minorEastAsia" w:cstheme="minorEastAsia" w:hint="eastAsia"/>
          <w:szCs w:val="21"/>
        </w:rPr>
        <w:t>License,</w:t>
      </w:r>
      <w:r>
        <w:rPr>
          <w:rFonts w:asciiTheme="minorEastAsia" w:eastAsiaTheme="minorEastAsia" w:hAnsiTheme="minorEastAsia" w:cstheme="minorEastAsia" w:hint="eastAsia"/>
          <w:szCs w:val="21"/>
        </w:rPr>
        <w:t>适用于</w:t>
      </w:r>
      <w:r>
        <w:rPr>
          <w:rFonts w:asciiTheme="minorEastAsia" w:eastAsiaTheme="minorEastAsia" w:hAnsiTheme="minorEastAsia" w:cstheme="minorEastAsia" w:hint="eastAsia"/>
          <w:szCs w:val="21"/>
        </w:rPr>
        <w:t>TWF-52116</w:t>
      </w:r>
      <w:r>
        <w:rPr>
          <w:rFonts w:asciiTheme="minorEastAsia" w:eastAsiaTheme="minorEastAsia" w:hAnsiTheme="minorEastAsia" w:cstheme="minorEastAsia" w:hint="eastAsia"/>
          <w:szCs w:val="21"/>
        </w:rPr>
        <w:t>产品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绑</w:t>
      </w:r>
      <w:r>
        <w:rPr>
          <w:rFonts w:asciiTheme="minorEastAsia" w:eastAsiaTheme="minorEastAsia" w:hAnsiTheme="minorEastAsia" w:cstheme="minorEastAsia" w:hint="eastAsia"/>
          <w:szCs w:val="21"/>
        </w:rPr>
        <w:t>SN)</w:t>
      </w:r>
      <w:r>
        <w:rPr>
          <w:rFonts w:asciiTheme="minorEastAsia" w:eastAsiaTheme="minorEastAsia" w:hAnsiTheme="minorEastAsia" w:cstheme="minorEastAsia" w:hint="eastAsia"/>
          <w:szCs w:val="21"/>
        </w:rPr>
        <w:t>），如果旧版本不能升级，需提供部署新版本。</w:t>
      </w:r>
      <w:proofErr w:type="gramStart"/>
      <w:r>
        <w:rPr>
          <w:rFonts w:ascii="宋体" w:hAnsi="宋体" w:cs="宋体"/>
          <w:sz w:val="24"/>
        </w:rPr>
        <w:t>天融信</w:t>
      </w:r>
      <w:proofErr w:type="gramEnd"/>
      <w:r>
        <w:rPr>
          <w:rFonts w:asciiTheme="minorEastAsia" w:eastAsiaTheme="minorEastAsia" w:hAnsiTheme="minorEastAsia" w:cstheme="minorEastAsia" w:hint="eastAsia"/>
          <w:szCs w:val="21"/>
        </w:rPr>
        <w:t>安全管理系统</w:t>
      </w:r>
      <w:r>
        <w:rPr>
          <w:rFonts w:asciiTheme="minorEastAsia" w:eastAsiaTheme="minorEastAsia" w:hAnsiTheme="minorEastAsia" w:cstheme="minorEastAsia" w:hint="eastAsia"/>
          <w:szCs w:val="21"/>
        </w:rPr>
        <w:t>V3(</w:t>
      </w:r>
      <w:r>
        <w:rPr>
          <w:rFonts w:asciiTheme="minorEastAsia" w:eastAsiaTheme="minorEastAsia" w:hAnsiTheme="minorEastAsia" w:cstheme="minorEastAsia" w:hint="eastAsia"/>
          <w:szCs w:val="21"/>
        </w:rPr>
        <w:t>日志服务器系统），原许可型号</w:t>
      </w:r>
      <w:r>
        <w:rPr>
          <w:rFonts w:asciiTheme="minorEastAsia" w:eastAsiaTheme="minorEastAsia" w:hAnsiTheme="minorEastAsia" w:cstheme="minorEastAsia" w:hint="eastAsia"/>
          <w:szCs w:val="21"/>
        </w:rPr>
        <w:t>TAEX_S</w:t>
      </w:r>
      <w:r>
        <w:rPr>
          <w:rFonts w:asciiTheme="minorEastAsia" w:eastAsiaTheme="minorEastAsia" w:hAnsiTheme="minorEastAsia" w:cstheme="minorEastAsia" w:hint="eastAsia"/>
          <w:szCs w:val="21"/>
        </w:rPr>
        <w:t>，许可类型</w:t>
      </w:r>
      <w:r>
        <w:rPr>
          <w:rFonts w:asciiTheme="minorEastAsia" w:eastAsiaTheme="minorEastAsia" w:hAnsiTheme="minorEastAsia" w:cstheme="minorEastAsia" w:hint="eastAsia"/>
          <w:szCs w:val="21"/>
        </w:rPr>
        <w:t>396e0c65</w:t>
      </w:r>
      <w:r>
        <w:rPr>
          <w:rFonts w:asciiTheme="minorEastAsia" w:eastAsiaTheme="minorEastAsia" w:hAnsiTheme="minorEastAsia" w:cstheme="minorEastAsia" w:hint="eastAsia"/>
          <w:szCs w:val="21"/>
        </w:rPr>
        <w:t>，升级版本，如果旧版本不能升级，需提供部署新版本，系统永久授权。</w:t>
      </w:r>
    </w:p>
    <w:p w14:paraId="068B043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）安全加固服务：对单位终端、操作系统安全加固和优化，对机房网络设备安全加固和优化，包括主机（</w:t>
      </w:r>
      <w:r>
        <w:rPr>
          <w:rFonts w:asciiTheme="minorEastAsia" w:eastAsiaTheme="minorEastAsia" w:hAnsiTheme="minorEastAsia" w:cstheme="minorEastAsia" w:hint="eastAsia"/>
          <w:szCs w:val="21"/>
        </w:rPr>
        <w:t>PC</w:t>
      </w:r>
      <w:r>
        <w:rPr>
          <w:rFonts w:asciiTheme="minorEastAsia" w:eastAsiaTheme="minorEastAsia" w:hAnsiTheme="minorEastAsia" w:cstheme="minorEastAsia" w:hint="eastAsia"/>
          <w:szCs w:val="21"/>
        </w:rPr>
        <w:t>、办公终端）、网络</w:t>
      </w:r>
      <w:r>
        <w:rPr>
          <w:rFonts w:asciiTheme="minorEastAsia" w:eastAsiaTheme="minorEastAsia" w:hAnsiTheme="minorEastAsia" w:cstheme="minorEastAsia" w:hint="eastAsia"/>
          <w:szCs w:val="21"/>
        </w:rPr>
        <w:t>设备和网络设施（交换机、路由器等）打补丁、升级、修补、加固和优化，协助处理应急网络安全事件并提供相关报告，</w:t>
      </w:r>
      <w:r>
        <w:rPr>
          <w:rFonts w:ascii="宋体" w:hAnsi="宋体" w:cs="宋体" w:hint="eastAsia"/>
          <w:color w:val="000000"/>
          <w:kern w:val="0"/>
          <w:sz w:val="24"/>
        </w:rPr>
        <w:t>对全狱终端</w:t>
      </w:r>
      <w:r>
        <w:rPr>
          <w:rFonts w:asciiTheme="minorEastAsia" w:eastAsiaTheme="minorEastAsia" w:hAnsiTheme="minorEastAsia" w:cstheme="minorEastAsia" w:hint="eastAsia"/>
          <w:szCs w:val="21"/>
        </w:rPr>
        <w:t>系统、安全设备、网络进行漏洞扫描、修复，要求每月现场驻场处置不少于</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个工作日。网络安全加固和优化过程需记录</w:t>
      </w:r>
      <w:proofErr w:type="gramStart"/>
      <w:r>
        <w:rPr>
          <w:rFonts w:asciiTheme="minorEastAsia" w:eastAsiaTheme="minorEastAsia" w:hAnsiTheme="minorEastAsia" w:cstheme="minorEastAsia" w:hint="eastAsia"/>
          <w:szCs w:val="21"/>
        </w:rPr>
        <w:t>完整技术</w:t>
      </w:r>
      <w:proofErr w:type="gramEnd"/>
      <w:r>
        <w:rPr>
          <w:rFonts w:asciiTheme="minorEastAsia" w:eastAsiaTheme="minorEastAsia" w:hAnsiTheme="minorEastAsia" w:cstheme="minorEastAsia" w:hint="eastAsia"/>
          <w:szCs w:val="21"/>
        </w:rPr>
        <w:t>方法，形成经验教训登记册文档，移交给建设单位。</w:t>
      </w:r>
    </w:p>
    <w:p w14:paraId="1E2DC37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网络安全应急响应服务：对建设单位网络安全事件进行现场应急处置；节假日提供网络安全检查及运维协助，如线上处理不了则必须当天到达现场处理；合同服务期内组织一次网络安全应急演练，形成网络安全应急演练记录表，记录</w:t>
      </w:r>
      <w:proofErr w:type="gramStart"/>
      <w:r>
        <w:rPr>
          <w:rFonts w:asciiTheme="minorEastAsia" w:eastAsiaTheme="minorEastAsia" w:hAnsiTheme="minorEastAsia" w:cstheme="minorEastAsia" w:hint="eastAsia"/>
          <w:szCs w:val="21"/>
        </w:rPr>
        <w:t>完整技术</w:t>
      </w:r>
      <w:proofErr w:type="gramEnd"/>
      <w:r>
        <w:rPr>
          <w:rFonts w:asciiTheme="minorEastAsia" w:eastAsiaTheme="minorEastAsia" w:hAnsiTheme="minorEastAsia" w:cstheme="minorEastAsia" w:hint="eastAsia"/>
          <w:szCs w:val="21"/>
        </w:rPr>
        <w:t>方法，移交给建设</w:t>
      </w:r>
      <w:r>
        <w:rPr>
          <w:rFonts w:asciiTheme="minorEastAsia" w:eastAsiaTheme="minorEastAsia" w:hAnsiTheme="minorEastAsia" w:cstheme="minorEastAsia" w:hint="eastAsia"/>
          <w:szCs w:val="21"/>
        </w:rPr>
        <w:t>单位。</w:t>
      </w:r>
    </w:p>
    <w:p w14:paraId="5CB188D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）网络安全培训：组织一次本地网络安全知识培训，形成网络安全培训记录表，记录</w:t>
      </w:r>
      <w:proofErr w:type="gramStart"/>
      <w:r>
        <w:rPr>
          <w:rFonts w:asciiTheme="minorEastAsia" w:eastAsiaTheme="minorEastAsia" w:hAnsiTheme="minorEastAsia" w:cstheme="minorEastAsia" w:hint="eastAsia"/>
          <w:szCs w:val="21"/>
        </w:rPr>
        <w:t>完整技术</w:t>
      </w:r>
      <w:proofErr w:type="gramEnd"/>
      <w:r>
        <w:rPr>
          <w:rFonts w:asciiTheme="minorEastAsia" w:eastAsiaTheme="minorEastAsia" w:hAnsiTheme="minorEastAsia" w:cstheme="minorEastAsia" w:hint="eastAsia"/>
          <w:szCs w:val="21"/>
        </w:rPr>
        <w:t>方法，移交给建设单位；提供不少于</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人次</w:t>
      </w:r>
      <w:r>
        <w:rPr>
          <w:rFonts w:asciiTheme="minorEastAsia" w:eastAsiaTheme="minorEastAsia" w:hAnsiTheme="minorEastAsia" w:cstheme="minorEastAsia" w:hint="eastAsia"/>
          <w:szCs w:val="21"/>
        </w:rPr>
        <w:t>CISP(</w:t>
      </w:r>
      <w:r>
        <w:rPr>
          <w:rFonts w:asciiTheme="minorEastAsia" w:eastAsiaTheme="minorEastAsia" w:hAnsiTheme="minorEastAsia" w:cstheme="minorEastAsia" w:hint="eastAsia"/>
          <w:szCs w:val="21"/>
        </w:rPr>
        <w:t>或同等国家认证）线下培训课程服务与考试领证服务。</w:t>
      </w:r>
    </w:p>
    <w:p w14:paraId="21DCB386"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4.3</w:t>
      </w:r>
      <w:r>
        <w:rPr>
          <w:rFonts w:asciiTheme="minorEastAsia" w:eastAsiaTheme="minorEastAsia" w:hAnsiTheme="minorEastAsia" w:cstheme="minorEastAsia" w:hint="eastAsia"/>
          <w:b/>
          <w:bCs/>
          <w:szCs w:val="21"/>
        </w:rPr>
        <w:t>、项目内容清单</w:t>
      </w:r>
    </w:p>
    <w:tbl>
      <w:tblPr>
        <w:tblStyle w:val="af0"/>
        <w:tblW w:w="8418" w:type="dxa"/>
        <w:tblLayout w:type="fixed"/>
        <w:tblLook w:val="04A0" w:firstRow="1" w:lastRow="0" w:firstColumn="1" w:lastColumn="0" w:noHBand="0" w:noVBand="1"/>
      </w:tblPr>
      <w:tblGrid>
        <w:gridCol w:w="751"/>
        <w:gridCol w:w="2010"/>
        <w:gridCol w:w="2695"/>
        <w:gridCol w:w="1278"/>
        <w:gridCol w:w="1684"/>
      </w:tblGrid>
      <w:tr w:rsidR="00F93268" w14:paraId="1649D749" w14:textId="77777777">
        <w:trPr>
          <w:trHeight w:val="349"/>
        </w:trPr>
        <w:tc>
          <w:tcPr>
            <w:tcW w:w="751" w:type="dxa"/>
            <w:vAlign w:val="center"/>
          </w:tcPr>
          <w:p w14:paraId="2ADFCD5C" w14:textId="77777777" w:rsidR="00F93268" w:rsidRDefault="00B41F8E">
            <w:pPr>
              <w:jc w:val="center"/>
              <w:rPr>
                <w:rFonts w:eastAsiaTheme="minorEastAsia"/>
                <w:szCs w:val="21"/>
              </w:rPr>
            </w:pPr>
            <w:r>
              <w:rPr>
                <w:rFonts w:hint="eastAsia"/>
                <w:szCs w:val="21"/>
              </w:rPr>
              <w:t>序号</w:t>
            </w:r>
          </w:p>
        </w:tc>
        <w:tc>
          <w:tcPr>
            <w:tcW w:w="2010" w:type="dxa"/>
            <w:vAlign w:val="center"/>
          </w:tcPr>
          <w:p w14:paraId="66D6064E" w14:textId="77777777" w:rsidR="00F93268" w:rsidRDefault="00B41F8E">
            <w:pPr>
              <w:jc w:val="center"/>
              <w:rPr>
                <w:rFonts w:eastAsiaTheme="minorEastAsia"/>
                <w:szCs w:val="21"/>
              </w:rPr>
            </w:pPr>
            <w:r>
              <w:rPr>
                <w:rFonts w:hint="eastAsia"/>
                <w:szCs w:val="21"/>
              </w:rPr>
              <w:t>项目内容</w:t>
            </w:r>
          </w:p>
        </w:tc>
        <w:tc>
          <w:tcPr>
            <w:tcW w:w="2695" w:type="dxa"/>
            <w:vAlign w:val="center"/>
          </w:tcPr>
          <w:p w14:paraId="3BBCCDE8" w14:textId="77777777" w:rsidR="00F93268" w:rsidRDefault="00B41F8E">
            <w:pPr>
              <w:jc w:val="center"/>
              <w:rPr>
                <w:rFonts w:eastAsiaTheme="minorEastAsia"/>
                <w:szCs w:val="21"/>
              </w:rPr>
            </w:pPr>
            <w:r>
              <w:rPr>
                <w:rFonts w:hint="eastAsia"/>
                <w:szCs w:val="21"/>
              </w:rPr>
              <w:t>内容详情</w:t>
            </w:r>
          </w:p>
        </w:tc>
        <w:tc>
          <w:tcPr>
            <w:tcW w:w="1278" w:type="dxa"/>
            <w:vAlign w:val="center"/>
          </w:tcPr>
          <w:p w14:paraId="55340284" w14:textId="77777777" w:rsidR="00F93268" w:rsidRDefault="00B41F8E">
            <w:pPr>
              <w:jc w:val="center"/>
              <w:rPr>
                <w:rFonts w:eastAsiaTheme="minorEastAsia"/>
                <w:szCs w:val="21"/>
              </w:rPr>
            </w:pPr>
            <w:r>
              <w:rPr>
                <w:rFonts w:hint="eastAsia"/>
                <w:szCs w:val="21"/>
              </w:rPr>
              <w:t>价格</w:t>
            </w:r>
          </w:p>
        </w:tc>
        <w:tc>
          <w:tcPr>
            <w:tcW w:w="1684" w:type="dxa"/>
            <w:vAlign w:val="center"/>
          </w:tcPr>
          <w:p w14:paraId="47515580" w14:textId="77777777" w:rsidR="00F93268" w:rsidRDefault="00B41F8E">
            <w:pPr>
              <w:jc w:val="center"/>
              <w:rPr>
                <w:rFonts w:eastAsiaTheme="minorEastAsia"/>
                <w:szCs w:val="21"/>
              </w:rPr>
            </w:pPr>
            <w:r>
              <w:rPr>
                <w:rFonts w:hint="eastAsia"/>
                <w:szCs w:val="21"/>
              </w:rPr>
              <w:t>备注</w:t>
            </w:r>
          </w:p>
        </w:tc>
      </w:tr>
      <w:tr w:rsidR="00F93268" w14:paraId="164B9C85" w14:textId="77777777">
        <w:trPr>
          <w:trHeight w:val="854"/>
        </w:trPr>
        <w:tc>
          <w:tcPr>
            <w:tcW w:w="751" w:type="dxa"/>
            <w:vAlign w:val="center"/>
          </w:tcPr>
          <w:p w14:paraId="29D4BF72" w14:textId="77777777" w:rsidR="00F93268" w:rsidRDefault="00B41F8E">
            <w:pPr>
              <w:jc w:val="center"/>
              <w:rPr>
                <w:rFonts w:eastAsiaTheme="minorEastAsia"/>
                <w:szCs w:val="21"/>
              </w:rPr>
            </w:pPr>
            <w:r>
              <w:rPr>
                <w:rFonts w:hint="eastAsia"/>
                <w:szCs w:val="21"/>
              </w:rPr>
              <w:t>1</w:t>
            </w:r>
          </w:p>
        </w:tc>
        <w:tc>
          <w:tcPr>
            <w:tcW w:w="2010" w:type="dxa"/>
            <w:vAlign w:val="center"/>
          </w:tcPr>
          <w:p w14:paraId="61C14D88" w14:textId="77777777" w:rsidR="00F93268" w:rsidRDefault="00B41F8E">
            <w:pPr>
              <w:jc w:val="left"/>
              <w:rPr>
                <w:szCs w:val="21"/>
              </w:rPr>
            </w:pPr>
            <w:r>
              <w:rPr>
                <w:rFonts w:ascii="宋体" w:hAnsi="宋体" w:cs="宋体" w:hint="eastAsia"/>
                <w:color w:val="000000"/>
                <w:kern w:val="0"/>
                <w:szCs w:val="21"/>
              </w:rPr>
              <w:t>信息系统等级保护测评服务</w:t>
            </w:r>
          </w:p>
        </w:tc>
        <w:tc>
          <w:tcPr>
            <w:tcW w:w="2695" w:type="dxa"/>
            <w:vAlign w:val="center"/>
          </w:tcPr>
          <w:p w14:paraId="4FC8416F" w14:textId="77777777" w:rsidR="00F93268" w:rsidRDefault="00B41F8E">
            <w:pPr>
              <w:jc w:val="left"/>
              <w:rPr>
                <w:rFonts w:eastAsiaTheme="minorEastAsia"/>
                <w:szCs w:val="21"/>
              </w:rPr>
            </w:pPr>
            <w:r>
              <w:rPr>
                <w:rFonts w:hint="eastAsia"/>
                <w:szCs w:val="21"/>
              </w:rPr>
              <w:t>一个三级系统</w:t>
            </w:r>
            <w:proofErr w:type="gramStart"/>
            <w:r>
              <w:rPr>
                <w:rFonts w:hint="eastAsia"/>
                <w:szCs w:val="21"/>
              </w:rPr>
              <w:t>的等保测评</w:t>
            </w:r>
            <w:proofErr w:type="gramEnd"/>
          </w:p>
        </w:tc>
        <w:tc>
          <w:tcPr>
            <w:tcW w:w="1278" w:type="dxa"/>
            <w:vAlign w:val="center"/>
          </w:tcPr>
          <w:p w14:paraId="50830FCC" w14:textId="77777777" w:rsidR="00F93268" w:rsidRDefault="00F93268">
            <w:pPr>
              <w:jc w:val="left"/>
              <w:rPr>
                <w:szCs w:val="21"/>
              </w:rPr>
            </w:pPr>
          </w:p>
        </w:tc>
        <w:tc>
          <w:tcPr>
            <w:tcW w:w="1684" w:type="dxa"/>
            <w:vAlign w:val="center"/>
          </w:tcPr>
          <w:p w14:paraId="4F01E218" w14:textId="77777777" w:rsidR="00F93268" w:rsidRDefault="00B41F8E">
            <w:pPr>
              <w:jc w:val="left"/>
              <w:rPr>
                <w:rFonts w:eastAsiaTheme="minorEastAsia"/>
                <w:szCs w:val="21"/>
              </w:rPr>
            </w:pPr>
            <w:r>
              <w:rPr>
                <w:rFonts w:hint="eastAsia"/>
                <w:szCs w:val="21"/>
              </w:rPr>
              <w:t>一年服务</w:t>
            </w:r>
          </w:p>
        </w:tc>
      </w:tr>
      <w:tr w:rsidR="00F93268" w14:paraId="253ED4DF" w14:textId="77777777">
        <w:trPr>
          <w:trHeight w:val="2450"/>
        </w:trPr>
        <w:tc>
          <w:tcPr>
            <w:tcW w:w="751" w:type="dxa"/>
            <w:vAlign w:val="center"/>
          </w:tcPr>
          <w:p w14:paraId="6DC06012" w14:textId="77777777" w:rsidR="00F93268" w:rsidRDefault="00B41F8E">
            <w:pPr>
              <w:jc w:val="center"/>
              <w:rPr>
                <w:rFonts w:eastAsiaTheme="minorEastAsia"/>
                <w:szCs w:val="21"/>
              </w:rPr>
            </w:pPr>
            <w:r>
              <w:rPr>
                <w:rFonts w:hint="eastAsia"/>
                <w:szCs w:val="21"/>
              </w:rPr>
              <w:t>2</w:t>
            </w:r>
          </w:p>
        </w:tc>
        <w:tc>
          <w:tcPr>
            <w:tcW w:w="2010" w:type="dxa"/>
            <w:vAlign w:val="center"/>
          </w:tcPr>
          <w:p w14:paraId="083296DE" w14:textId="77777777" w:rsidR="00F93268" w:rsidRDefault="00B41F8E">
            <w:pPr>
              <w:jc w:val="left"/>
              <w:rPr>
                <w:szCs w:val="21"/>
              </w:rPr>
            </w:pPr>
            <w:r>
              <w:rPr>
                <w:rFonts w:ascii="宋体" w:hAnsi="宋体" w:cs="宋体" w:hint="eastAsia"/>
                <w:color w:val="000000"/>
                <w:kern w:val="0"/>
                <w:szCs w:val="21"/>
              </w:rPr>
              <w:t>信息系统等级保护整改优化</w:t>
            </w:r>
          </w:p>
        </w:tc>
        <w:tc>
          <w:tcPr>
            <w:tcW w:w="2695" w:type="dxa"/>
            <w:vAlign w:val="center"/>
          </w:tcPr>
          <w:p w14:paraId="17D26DBC" w14:textId="77777777" w:rsidR="00F93268" w:rsidRDefault="00B41F8E">
            <w:pPr>
              <w:numPr>
                <w:ilvl w:val="0"/>
                <w:numId w:val="3"/>
              </w:numPr>
              <w:jc w:val="left"/>
              <w:rPr>
                <w:rFonts w:ascii="宋体" w:hAnsi="宋体" w:cs="宋体"/>
                <w:color w:val="000000"/>
                <w:kern w:val="0"/>
                <w:szCs w:val="21"/>
              </w:rPr>
            </w:pPr>
            <w:r>
              <w:rPr>
                <w:rFonts w:hint="eastAsia"/>
                <w:szCs w:val="21"/>
              </w:rPr>
              <w:t>对测评系统进行</w:t>
            </w:r>
            <w:r>
              <w:rPr>
                <w:rFonts w:ascii="宋体" w:hAnsi="宋体" w:cs="宋体" w:hint="eastAsia"/>
                <w:color w:val="000000"/>
                <w:kern w:val="0"/>
                <w:szCs w:val="21"/>
              </w:rPr>
              <w:t>渗透测试、漏洞扫描并整优化以</w:t>
            </w:r>
            <w:proofErr w:type="gramStart"/>
            <w:r>
              <w:rPr>
                <w:rFonts w:ascii="宋体" w:hAnsi="宋体" w:cs="宋体" w:hint="eastAsia"/>
                <w:color w:val="000000"/>
                <w:kern w:val="0"/>
                <w:szCs w:val="21"/>
              </w:rPr>
              <w:t>满足等保要求</w:t>
            </w:r>
            <w:proofErr w:type="gramEnd"/>
          </w:p>
          <w:p w14:paraId="7EC889C7" w14:textId="77777777" w:rsidR="00F93268" w:rsidRDefault="00B41F8E">
            <w:pPr>
              <w:numPr>
                <w:ilvl w:val="0"/>
                <w:numId w:val="3"/>
              </w:numPr>
              <w:jc w:val="left"/>
              <w:rPr>
                <w:rFonts w:ascii="宋体" w:hAnsi="宋体" w:cs="宋体"/>
                <w:color w:val="000000"/>
                <w:kern w:val="0"/>
                <w:szCs w:val="21"/>
              </w:rPr>
            </w:pPr>
            <w:r>
              <w:rPr>
                <w:rFonts w:ascii="宋体" w:hAnsi="宋体" w:cs="宋体" w:hint="eastAsia"/>
                <w:color w:val="000000"/>
                <w:kern w:val="0"/>
                <w:szCs w:val="21"/>
              </w:rPr>
              <w:t>对管理制度审核、建设以</w:t>
            </w:r>
            <w:proofErr w:type="gramStart"/>
            <w:r>
              <w:rPr>
                <w:rFonts w:ascii="宋体" w:hAnsi="宋体" w:cs="宋体" w:hint="eastAsia"/>
                <w:color w:val="000000"/>
                <w:kern w:val="0"/>
                <w:szCs w:val="21"/>
              </w:rPr>
              <w:t>满足等保要求</w:t>
            </w:r>
            <w:proofErr w:type="gramEnd"/>
          </w:p>
          <w:p w14:paraId="6E5A983E" w14:textId="77777777" w:rsidR="00F93268" w:rsidRDefault="00B41F8E">
            <w:pPr>
              <w:numPr>
                <w:ilvl w:val="0"/>
                <w:numId w:val="3"/>
              </w:numPr>
              <w:jc w:val="left"/>
              <w:rPr>
                <w:rFonts w:ascii="宋体" w:hAnsi="宋体" w:cs="宋体"/>
                <w:color w:val="000000"/>
                <w:kern w:val="0"/>
                <w:szCs w:val="21"/>
              </w:rPr>
            </w:pPr>
            <w:r>
              <w:rPr>
                <w:rFonts w:ascii="宋体" w:hAnsi="宋体" w:cs="宋体" w:hint="eastAsia"/>
                <w:color w:val="000000"/>
                <w:kern w:val="0"/>
                <w:szCs w:val="21"/>
              </w:rPr>
              <w:t>对测评系统差距分析、风险评估并整改优化以满足</w:t>
            </w:r>
            <w:proofErr w:type="gramStart"/>
            <w:r>
              <w:rPr>
                <w:rFonts w:ascii="宋体" w:hAnsi="宋体" w:cs="宋体" w:hint="eastAsia"/>
                <w:color w:val="000000"/>
                <w:kern w:val="0"/>
                <w:szCs w:val="21"/>
              </w:rPr>
              <w:t>等保要求</w:t>
            </w:r>
            <w:proofErr w:type="gramEnd"/>
          </w:p>
        </w:tc>
        <w:tc>
          <w:tcPr>
            <w:tcW w:w="1278" w:type="dxa"/>
            <w:vAlign w:val="center"/>
          </w:tcPr>
          <w:p w14:paraId="248F7398" w14:textId="77777777" w:rsidR="00F93268" w:rsidRDefault="00F93268">
            <w:pPr>
              <w:jc w:val="left"/>
              <w:rPr>
                <w:szCs w:val="21"/>
              </w:rPr>
            </w:pPr>
          </w:p>
        </w:tc>
        <w:tc>
          <w:tcPr>
            <w:tcW w:w="1684" w:type="dxa"/>
            <w:vAlign w:val="center"/>
          </w:tcPr>
          <w:p w14:paraId="2E524571" w14:textId="77777777" w:rsidR="00F93268" w:rsidRDefault="00B41F8E">
            <w:pPr>
              <w:jc w:val="left"/>
              <w:rPr>
                <w:szCs w:val="21"/>
              </w:rPr>
            </w:pPr>
            <w:r>
              <w:rPr>
                <w:rFonts w:hint="eastAsia"/>
                <w:szCs w:val="21"/>
              </w:rPr>
              <w:t>一年服务</w:t>
            </w:r>
          </w:p>
        </w:tc>
      </w:tr>
      <w:tr w:rsidR="00F93268" w14:paraId="139DE592" w14:textId="77777777">
        <w:trPr>
          <w:trHeight w:val="552"/>
        </w:trPr>
        <w:tc>
          <w:tcPr>
            <w:tcW w:w="751" w:type="dxa"/>
            <w:vAlign w:val="center"/>
          </w:tcPr>
          <w:p w14:paraId="76793A29" w14:textId="77777777" w:rsidR="00F93268" w:rsidRDefault="00B41F8E">
            <w:pPr>
              <w:jc w:val="center"/>
              <w:rPr>
                <w:szCs w:val="21"/>
              </w:rPr>
            </w:pPr>
            <w:r>
              <w:rPr>
                <w:rFonts w:hint="eastAsia"/>
                <w:szCs w:val="21"/>
              </w:rPr>
              <w:t>3</w:t>
            </w:r>
          </w:p>
        </w:tc>
        <w:tc>
          <w:tcPr>
            <w:tcW w:w="2010" w:type="dxa"/>
            <w:vAlign w:val="center"/>
          </w:tcPr>
          <w:p w14:paraId="23B93E38" w14:textId="77777777" w:rsidR="00F93268" w:rsidRDefault="00B41F8E">
            <w:pPr>
              <w:jc w:val="left"/>
              <w:rPr>
                <w:rFonts w:ascii="宋体" w:hAnsi="宋体" w:cs="宋体"/>
                <w:color w:val="000000"/>
                <w:kern w:val="0"/>
                <w:szCs w:val="21"/>
              </w:rPr>
            </w:pPr>
            <w:r>
              <w:rPr>
                <w:rFonts w:ascii="宋体" w:hAnsi="宋体" w:cs="宋体" w:hint="eastAsia"/>
                <w:color w:val="000000"/>
                <w:kern w:val="0"/>
                <w:szCs w:val="21"/>
              </w:rPr>
              <w:t>安全加固服务</w:t>
            </w:r>
          </w:p>
        </w:tc>
        <w:tc>
          <w:tcPr>
            <w:tcW w:w="2695" w:type="dxa"/>
            <w:vAlign w:val="center"/>
          </w:tcPr>
          <w:p w14:paraId="14949F9F" w14:textId="77777777" w:rsidR="00F93268" w:rsidRDefault="00B41F8E">
            <w:pPr>
              <w:jc w:val="left"/>
              <w:rPr>
                <w:rFonts w:ascii="宋体" w:hAnsi="宋体" w:cs="宋体"/>
                <w:color w:val="000000"/>
                <w:kern w:val="0"/>
                <w:szCs w:val="21"/>
              </w:rPr>
            </w:pPr>
            <w:r>
              <w:rPr>
                <w:rFonts w:ascii="宋体" w:hAnsi="宋体" w:cs="宋体" w:hint="eastAsia"/>
                <w:color w:val="000000"/>
                <w:kern w:val="0"/>
                <w:szCs w:val="21"/>
              </w:rPr>
              <w:t>对全狱终端，服务器，业务系统，安全设备、网络进行</w:t>
            </w:r>
            <w:r>
              <w:rPr>
                <w:rFonts w:ascii="宋体" w:hAnsi="宋体" w:cs="宋体" w:hint="eastAsia"/>
                <w:color w:val="000000"/>
                <w:kern w:val="0"/>
                <w:szCs w:val="21"/>
              </w:rPr>
              <w:lastRenderedPageBreak/>
              <w:t>漏洞扫描、修复（要求每月现场驻场处置时间不少于</w:t>
            </w:r>
            <w:r>
              <w:rPr>
                <w:rFonts w:ascii="宋体" w:hAnsi="宋体" w:cs="宋体" w:hint="eastAsia"/>
                <w:color w:val="000000"/>
                <w:kern w:val="0"/>
                <w:szCs w:val="21"/>
              </w:rPr>
              <w:t>3</w:t>
            </w:r>
            <w:r>
              <w:rPr>
                <w:rFonts w:ascii="宋体" w:hAnsi="宋体" w:cs="宋体" w:hint="eastAsia"/>
                <w:color w:val="000000"/>
                <w:kern w:val="0"/>
                <w:szCs w:val="21"/>
              </w:rPr>
              <w:t>个工作日）</w:t>
            </w:r>
          </w:p>
        </w:tc>
        <w:tc>
          <w:tcPr>
            <w:tcW w:w="1278" w:type="dxa"/>
            <w:vAlign w:val="center"/>
          </w:tcPr>
          <w:p w14:paraId="24BC4FDC" w14:textId="77777777" w:rsidR="00F93268" w:rsidRDefault="00F93268">
            <w:pPr>
              <w:jc w:val="left"/>
              <w:rPr>
                <w:szCs w:val="21"/>
              </w:rPr>
            </w:pPr>
          </w:p>
        </w:tc>
        <w:tc>
          <w:tcPr>
            <w:tcW w:w="1684" w:type="dxa"/>
            <w:vAlign w:val="center"/>
          </w:tcPr>
          <w:p w14:paraId="67506E21" w14:textId="77777777" w:rsidR="00F93268" w:rsidRDefault="00B41F8E">
            <w:pPr>
              <w:jc w:val="left"/>
              <w:rPr>
                <w:szCs w:val="21"/>
              </w:rPr>
            </w:pPr>
            <w:r>
              <w:rPr>
                <w:rFonts w:hint="eastAsia"/>
                <w:szCs w:val="21"/>
              </w:rPr>
              <w:t>一年服务</w:t>
            </w:r>
          </w:p>
        </w:tc>
      </w:tr>
      <w:tr w:rsidR="00F93268" w14:paraId="2ACBA984" w14:textId="77777777">
        <w:trPr>
          <w:trHeight w:val="552"/>
        </w:trPr>
        <w:tc>
          <w:tcPr>
            <w:tcW w:w="751" w:type="dxa"/>
            <w:vAlign w:val="center"/>
          </w:tcPr>
          <w:p w14:paraId="2B7CD600" w14:textId="77777777" w:rsidR="00F93268" w:rsidRDefault="00B41F8E">
            <w:pPr>
              <w:jc w:val="center"/>
              <w:rPr>
                <w:rFonts w:eastAsiaTheme="minorEastAsia"/>
                <w:szCs w:val="21"/>
              </w:rPr>
            </w:pPr>
            <w:r>
              <w:rPr>
                <w:rFonts w:hint="eastAsia"/>
                <w:szCs w:val="21"/>
              </w:rPr>
              <w:t>4</w:t>
            </w:r>
          </w:p>
        </w:tc>
        <w:tc>
          <w:tcPr>
            <w:tcW w:w="2010" w:type="dxa"/>
            <w:vMerge w:val="restart"/>
            <w:vAlign w:val="center"/>
          </w:tcPr>
          <w:p w14:paraId="6F2A8E2C" w14:textId="77777777" w:rsidR="00F93268" w:rsidRDefault="00B41F8E">
            <w:pPr>
              <w:jc w:val="left"/>
              <w:rPr>
                <w:szCs w:val="21"/>
              </w:rPr>
            </w:pPr>
            <w:r>
              <w:rPr>
                <w:rFonts w:ascii="宋体" w:hAnsi="宋体" w:cs="宋体" w:hint="eastAsia"/>
                <w:color w:val="000000"/>
                <w:kern w:val="0"/>
                <w:szCs w:val="21"/>
              </w:rPr>
              <w:t>网络安全设备病毒库，特征库升级服务，审计系统授权数升级服务</w:t>
            </w:r>
          </w:p>
        </w:tc>
        <w:tc>
          <w:tcPr>
            <w:tcW w:w="2695" w:type="dxa"/>
            <w:vAlign w:val="center"/>
          </w:tcPr>
          <w:p w14:paraId="4E9D1576" w14:textId="77777777" w:rsidR="00F93268" w:rsidRDefault="00B41F8E">
            <w:pPr>
              <w:jc w:val="left"/>
              <w:rPr>
                <w:szCs w:val="21"/>
              </w:rPr>
            </w:pPr>
            <w:proofErr w:type="gramStart"/>
            <w:r>
              <w:rPr>
                <w:rFonts w:ascii="宋体" w:hAnsi="宋体" w:cs="宋体" w:hint="eastAsia"/>
                <w:color w:val="000000"/>
                <w:kern w:val="0"/>
                <w:szCs w:val="21"/>
              </w:rPr>
              <w:t>天融信应用</w:t>
            </w:r>
            <w:proofErr w:type="gramEnd"/>
            <w:r>
              <w:rPr>
                <w:rFonts w:ascii="宋体" w:hAnsi="宋体" w:cs="宋体" w:hint="eastAsia"/>
                <w:color w:val="000000"/>
                <w:kern w:val="0"/>
                <w:szCs w:val="21"/>
              </w:rPr>
              <w:t>安全网关系统（</w:t>
            </w:r>
            <w:r>
              <w:rPr>
                <w:rFonts w:ascii="宋体" w:hAnsi="宋体" w:cs="宋体" w:hint="eastAsia"/>
                <w:color w:val="000000"/>
                <w:kern w:val="0"/>
                <w:szCs w:val="21"/>
              </w:rPr>
              <w:t>IDP</w:t>
            </w:r>
            <w:r>
              <w:rPr>
                <w:rFonts w:ascii="宋体" w:hAnsi="宋体" w:cs="宋体" w:hint="eastAsia"/>
                <w:color w:val="000000"/>
                <w:kern w:val="0"/>
                <w:szCs w:val="21"/>
              </w:rPr>
              <w:t>特征库、</w:t>
            </w:r>
            <w:r>
              <w:rPr>
                <w:rFonts w:ascii="宋体" w:hAnsi="宋体" w:cs="宋体" w:hint="eastAsia"/>
                <w:color w:val="000000"/>
                <w:kern w:val="0"/>
                <w:szCs w:val="21"/>
              </w:rPr>
              <w:t>WEB</w:t>
            </w:r>
            <w:r>
              <w:rPr>
                <w:rFonts w:ascii="宋体" w:hAnsi="宋体" w:cs="宋体" w:hint="eastAsia"/>
                <w:color w:val="000000"/>
                <w:kern w:val="0"/>
                <w:szCs w:val="21"/>
              </w:rPr>
              <w:t>过滤库、专业</w:t>
            </w:r>
            <w:proofErr w:type="gramStart"/>
            <w:r>
              <w:rPr>
                <w:rFonts w:ascii="宋体" w:hAnsi="宋体" w:cs="宋体" w:hint="eastAsia"/>
                <w:color w:val="000000"/>
                <w:kern w:val="0"/>
                <w:szCs w:val="21"/>
              </w:rPr>
              <w:t>版快速</w:t>
            </w:r>
            <w:proofErr w:type="gramEnd"/>
            <w:r>
              <w:rPr>
                <w:rFonts w:ascii="宋体" w:hAnsi="宋体" w:cs="宋体" w:hint="eastAsia"/>
                <w:color w:val="000000"/>
                <w:kern w:val="0"/>
                <w:szCs w:val="21"/>
              </w:rPr>
              <w:t>扫描</w:t>
            </w:r>
            <w:proofErr w:type="gramStart"/>
            <w:r>
              <w:rPr>
                <w:rFonts w:ascii="宋体" w:hAnsi="宋体" w:cs="宋体" w:hint="eastAsia"/>
                <w:color w:val="000000"/>
                <w:kern w:val="0"/>
                <w:szCs w:val="21"/>
              </w:rPr>
              <w:t>查杀防病毒</w:t>
            </w:r>
            <w:proofErr w:type="gramEnd"/>
            <w:r>
              <w:rPr>
                <w:rFonts w:ascii="宋体" w:hAnsi="宋体" w:cs="宋体" w:hint="eastAsia"/>
                <w:color w:val="000000"/>
                <w:kern w:val="0"/>
                <w:szCs w:val="21"/>
              </w:rPr>
              <w:t>库、应用识别特征库升级服务许可</w:t>
            </w:r>
            <w:r>
              <w:rPr>
                <w:rFonts w:ascii="宋体" w:hAnsi="宋体" w:cs="宋体" w:hint="eastAsia"/>
                <w:color w:val="000000"/>
                <w:kern w:val="0"/>
                <w:szCs w:val="21"/>
              </w:rPr>
              <w:t>,</w:t>
            </w:r>
            <w:r>
              <w:rPr>
                <w:rFonts w:ascii="宋体" w:hAnsi="宋体" w:cs="宋体" w:hint="eastAsia"/>
                <w:color w:val="000000"/>
                <w:kern w:val="0"/>
                <w:szCs w:val="21"/>
              </w:rPr>
              <w:t>适用于</w:t>
            </w:r>
            <w:r>
              <w:rPr>
                <w:rFonts w:ascii="宋体" w:hAnsi="宋体" w:cs="宋体" w:hint="eastAsia"/>
                <w:color w:val="000000"/>
                <w:kern w:val="0"/>
                <w:szCs w:val="21"/>
              </w:rPr>
              <w:t>NU-31116</w:t>
            </w:r>
            <w:r>
              <w:rPr>
                <w:rFonts w:ascii="宋体" w:hAnsi="宋体" w:cs="宋体" w:hint="eastAsia"/>
                <w:color w:val="000000"/>
                <w:kern w:val="0"/>
                <w:szCs w:val="21"/>
              </w:rPr>
              <w:t>产品</w:t>
            </w:r>
            <w:r>
              <w:rPr>
                <w:rFonts w:ascii="宋体" w:hAnsi="宋体" w:cs="宋体" w:hint="eastAsia"/>
                <w:color w:val="000000"/>
                <w:kern w:val="0"/>
                <w:szCs w:val="21"/>
              </w:rPr>
              <w:t>(</w:t>
            </w:r>
            <w:r>
              <w:rPr>
                <w:rFonts w:ascii="宋体" w:hAnsi="宋体" w:cs="宋体" w:hint="eastAsia"/>
                <w:color w:val="000000"/>
                <w:kern w:val="0"/>
                <w:szCs w:val="21"/>
              </w:rPr>
              <w:t>绑</w:t>
            </w:r>
            <w:r>
              <w:rPr>
                <w:rFonts w:ascii="宋体" w:hAnsi="宋体" w:cs="宋体" w:hint="eastAsia"/>
                <w:color w:val="000000"/>
                <w:kern w:val="0"/>
                <w:szCs w:val="21"/>
              </w:rPr>
              <w:t>SN)</w:t>
            </w:r>
            <w:r>
              <w:rPr>
                <w:rFonts w:ascii="宋体" w:hAnsi="宋体" w:cs="宋体" w:hint="eastAsia"/>
                <w:color w:val="000000"/>
                <w:kern w:val="0"/>
                <w:szCs w:val="21"/>
              </w:rPr>
              <w:t>）</w:t>
            </w:r>
          </w:p>
        </w:tc>
        <w:tc>
          <w:tcPr>
            <w:tcW w:w="1278" w:type="dxa"/>
            <w:vAlign w:val="center"/>
          </w:tcPr>
          <w:p w14:paraId="7B4D23DC" w14:textId="77777777" w:rsidR="00F93268" w:rsidRDefault="00F93268">
            <w:pPr>
              <w:jc w:val="left"/>
              <w:rPr>
                <w:szCs w:val="21"/>
              </w:rPr>
            </w:pPr>
          </w:p>
        </w:tc>
        <w:tc>
          <w:tcPr>
            <w:tcW w:w="1684" w:type="dxa"/>
            <w:vAlign w:val="center"/>
          </w:tcPr>
          <w:p w14:paraId="5965A083" w14:textId="77777777" w:rsidR="00F93268" w:rsidRDefault="00B41F8E">
            <w:pPr>
              <w:jc w:val="left"/>
              <w:rPr>
                <w:rFonts w:eastAsiaTheme="minorEastAsia"/>
                <w:szCs w:val="21"/>
              </w:rPr>
            </w:pPr>
            <w:r>
              <w:rPr>
                <w:rFonts w:hint="eastAsia"/>
                <w:szCs w:val="21"/>
              </w:rPr>
              <w:t>一年服务</w:t>
            </w:r>
          </w:p>
        </w:tc>
      </w:tr>
      <w:tr w:rsidR="00F93268" w14:paraId="136492E6" w14:textId="77777777">
        <w:trPr>
          <w:trHeight w:val="552"/>
        </w:trPr>
        <w:tc>
          <w:tcPr>
            <w:tcW w:w="751" w:type="dxa"/>
            <w:vAlign w:val="center"/>
          </w:tcPr>
          <w:p w14:paraId="62330451" w14:textId="77777777" w:rsidR="00F93268" w:rsidRDefault="00B41F8E">
            <w:pPr>
              <w:jc w:val="center"/>
              <w:rPr>
                <w:rFonts w:eastAsiaTheme="minorEastAsia"/>
                <w:szCs w:val="21"/>
              </w:rPr>
            </w:pPr>
            <w:r>
              <w:rPr>
                <w:rFonts w:hint="eastAsia"/>
                <w:szCs w:val="21"/>
              </w:rPr>
              <w:t>5</w:t>
            </w:r>
          </w:p>
        </w:tc>
        <w:tc>
          <w:tcPr>
            <w:tcW w:w="2010" w:type="dxa"/>
            <w:vMerge/>
            <w:vAlign w:val="center"/>
          </w:tcPr>
          <w:p w14:paraId="5A398FAF" w14:textId="77777777" w:rsidR="00F93268" w:rsidRDefault="00F93268">
            <w:pPr>
              <w:jc w:val="left"/>
              <w:rPr>
                <w:szCs w:val="21"/>
              </w:rPr>
            </w:pPr>
          </w:p>
        </w:tc>
        <w:tc>
          <w:tcPr>
            <w:tcW w:w="2695" w:type="dxa"/>
            <w:vAlign w:val="center"/>
          </w:tcPr>
          <w:p w14:paraId="6D4A1ADE" w14:textId="77777777" w:rsidR="00F93268" w:rsidRDefault="00B41F8E">
            <w:pPr>
              <w:jc w:val="left"/>
              <w:rPr>
                <w:szCs w:val="21"/>
              </w:rPr>
            </w:pPr>
            <w:proofErr w:type="gramStart"/>
            <w:r>
              <w:rPr>
                <w:rFonts w:ascii="宋体" w:hAnsi="宋体" w:cs="宋体" w:hint="eastAsia"/>
                <w:color w:val="000000"/>
                <w:kern w:val="0"/>
                <w:szCs w:val="21"/>
              </w:rPr>
              <w:t>天融信</w:t>
            </w:r>
            <w:proofErr w:type="gramEnd"/>
            <w:r>
              <w:rPr>
                <w:rFonts w:ascii="宋体" w:hAnsi="宋体" w:cs="宋体" w:hint="eastAsia"/>
                <w:color w:val="000000"/>
                <w:kern w:val="0"/>
                <w:szCs w:val="21"/>
              </w:rPr>
              <w:t>Web</w:t>
            </w:r>
            <w:r>
              <w:rPr>
                <w:rFonts w:ascii="宋体" w:hAnsi="宋体" w:cs="宋体" w:hint="eastAsia"/>
                <w:color w:val="000000"/>
                <w:kern w:val="0"/>
                <w:szCs w:val="21"/>
              </w:rPr>
              <w:t>应用安全防护系统（</w:t>
            </w:r>
            <w:r>
              <w:rPr>
                <w:rFonts w:ascii="宋体" w:hAnsi="宋体" w:cs="宋体" w:hint="eastAsia"/>
                <w:color w:val="000000"/>
                <w:kern w:val="0"/>
                <w:szCs w:val="21"/>
              </w:rPr>
              <w:t>WAF</w:t>
            </w:r>
            <w:r>
              <w:rPr>
                <w:rFonts w:ascii="宋体" w:hAnsi="宋体" w:cs="宋体" w:hint="eastAsia"/>
                <w:color w:val="000000"/>
                <w:kern w:val="0"/>
                <w:szCs w:val="21"/>
              </w:rPr>
              <w:t>产品特征库升级</w:t>
            </w:r>
            <w:r>
              <w:rPr>
                <w:rFonts w:ascii="宋体" w:hAnsi="宋体" w:cs="宋体" w:hint="eastAsia"/>
                <w:color w:val="000000"/>
                <w:kern w:val="0"/>
                <w:szCs w:val="21"/>
              </w:rPr>
              <w:t>License,</w:t>
            </w:r>
            <w:r>
              <w:rPr>
                <w:rFonts w:ascii="宋体" w:hAnsi="宋体" w:cs="宋体" w:hint="eastAsia"/>
                <w:color w:val="000000"/>
                <w:kern w:val="0"/>
                <w:szCs w:val="21"/>
              </w:rPr>
              <w:t>适用于</w:t>
            </w:r>
            <w:r>
              <w:rPr>
                <w:rFonts w:ascii="宋体" w:hAnsi="宋体" w:cs="宋体" w:hint="eastAsia"/>
                <w:color w:val="000000"/>
                <w:kern w:val="0"/>
                <w:szCs w:val="21"/>
              </w:rPr>
              <w:t>TWF-52116</w:t>
            </w:r>
            <w:r>
              <w:rPr>
                <w:rFonts w:ascii="宋体" w:hAnsi="宋体" w:cs="宋体" w:hint="eastAsia"/>
                <w:color w:val="000000"/>
                <w:kern w:val="0"/>
                <w:szCs w:val="21"/>
              </w:rPr>
              <w:t>产品</w:t>
            </w:r>
            <w:r>
              <w:rPr>
                <w:rFonts w:ascii="宋体" w:hAnsi="宋体" w:cs="宋体" w:hint="eastAsia"/>
                <w:color w:val="000000"/>
                <w:kern w:val="0"/>
                <w:szCs w:val="21"/>
              </w:rPr>
              <w:t>(</w:t>
            </w:r>
            <w:r>
              <w:rPr>
                <w:rFonts w:ascii="宋体" w:hAnsi="宋体" w:cs="宋体" w:hint="eastAsia"/>
                <w:color w:val="000000"/>
                <w:kern w:val="0"/>
                <w:szCs w:val="21"/>
              </w:rPr>
              <w:t>绑</w:t>
            </w:r>
            <w:r>
              <w:rPr>
                <w:rFonts w:ascii="宋体" w:hAnsi="宋体" w:cs="宋体" w:hint="eastAsia"/>
                <w:color w:val="000000"/>
                <w:kern w:val="0"/>
                <w:szCs w:val="21"/>
              </w:rPr>
              <w:t>SN)</w:t>
            </w:r>
            <w:r>
              <w:rPr>
                <w:rFonts w:ascii="宋体" w:hAnsi="宋体" w:cs="宋体" w:hint="eastAsia"/>
                <w:color w:val="000000"/>
                <w:kern w:val="0"/>
                <w:szCs w:val="21"/>
              </w:rPr>
              <w:t>）</w:t>
            </w:r>
          </w:p>
        </w:tc>
        <w:tc>
          <w:tcPr>
            <w:tcW w:w="1278" w:type="dxa"/>
            <w:vAlign w:val="center"/>
          </w:tcPr>
          <w:p w14:paraId="4EF59EE0" w14:textId="77777777" w:rsidR="00F93268" w:rsidRDefault="00F93268">
            <w:pPr>
              <w:jc w:val="left"/>
              <w:rPr>
                <w:szCs w:val="21"/>
              </w:rPr>
            </w:pPr>
          </w:p>
        </w:tc>
        <w:tc>
          <w:tcPr>
            <w:tcW w:w="1684" w:type="dxa"/>
            <w:vAlign w:val="center"/>
          </w:tcPr>
          <w:p w14:paraId="3FDCC454" w14:textId="77777777" w:rsidR="00F93268" w:rsidRDefault="00B41F8E">
            <w:pPr>
              <w:jc w:val="left"/>
              <w:rPr>
                <w:szCs w:val="21"/>
              </w:rPr>
            </w:pPr>
            <w:r>
              <w:rPr>
                <w:rFonts w:hint="eastAsia"/>
                <w:szCs w:val="21"/>
              </w:rPr>
              <w:t>一年服务</w:t>
            </w:r>
          </w:p>
        </w:tc>
      </w:tr>
      <w:tr w:rsidR="00F93268" w14:paraId="37952125" w14:textId="77777777">
        <w:trPr>
          <w:trHeight w:val="552"/>
        </w:trPr>
        <w:tc>
          <w:tcPr>
            <w:tcW w:w="751" w:type="dxa"/>
            <w:vAlign w:val="center"/>
          </w:tcPr>
          <w:p w14:paraId="146446DE" w14:textId="77777777" w:rsidR="00F93268" w:rsidRDefault="00B41F8E">
            <w:pPr>
              <w:jc w:val="center"/>
              <w:rPr>
                <w:szCs w:val="21"/>
              </w:rPr>
            </w:pPr>
            <w:r>
              <w:rPr>
                <w:rFonts w:hint="eastAsia"/>
                <w:szCs w:val="21"/>
              </w:rPr>
              <w:t>6</w:t>
            </w:r>
          </w:p>
        </w:tc>
        <w:tc>
          <w:tcPr>
            <w:tcW w:w="2010" w:type="dxa"/>
            <w:vMerge/>
            <w:vAlign w:val="center"/>
          </w:tcPr>
          <w:p w14:paraId="65FF66CC" w14:textId="77777777" w:rsidR="00F93268" w:rsidRDefault="00F93268">
            <w:pPr>
              <w:jc w:val="left"/>
              <w:rPr>
                <w:szCs w:val="21"/>
              </w:rPr>
            </w:pPr>
          </w:p>
        </w:tc>
        <w:tc>
          <w:tcPr>
            <w:tcW w:w="2695" w:type="dxa"/>
            <w:vAlign w:val="center"/>
          </w:tcPr>
          <w:p w14:paraId="12178A23" w14:textId="77777777" w:rsidR="00F93268" w:rsidRDefault="00B41F8E">
            <w:pPr>
              <w:jc w:val="left"/>
              <w:rPr>
                <w:rFonts w:ascii="宋体" w:hAnsi="宋体" w:cs="宋体"/>
                <w:color w:val="000000"/>
                <w:kern w:val="0"/>
                <w:szCs w:val="21"/>
              </w:rPr>
            </w:pPr>
            <w:proofErr w:type="gramStart"/>
            <w:r>
              <w:rPr>
                <w:rFonts w:ascii="宋体" w:hAnsi="宋体" w:cs="宋体"/>
                <w:szCs w:val="21"/>
              </w:rPr>
              <w:t>天融信</w:t>
            </w:r>
            <w:proofErr w:type="gramEnd"/>
            <w:r>
              <w:rPr>
                <w:rFonts w:ascii="宋体" w:hAnsi="宋体" w:cs="宋体"/>
                <w:szCs w:val="21"/>
              </w:rPr>
              <w:t>安全管理系统</w:t>
            </w:r>
            <w:r>
              <w:rPr>
                <w:rFonts w:ascii="宋体" w:hAnsi="宋体" w:cs="宋体" w:hint="eastAsia"/>
                <w:szCs w:val="21"/>
              </w:rPr>
              <w:t>V3(</w:t>
            </w:r>
            <w:r>
              <w:rPr>
                <w:rFonts w:ascii="宋体" w:hAnsi="宋体" w:cs="宋体" w:hint="eastAsia"/>
                <w:szCs w:val="21"/>
              </w:rPr>
              <w:t>日志服务器系统），原许可型号</w:t>
            </w:r>
            <w:r>
              <w:rPr>
                <w:rFonts w:ascii="宋体" w:hAnsi="宋体" w:cs="宋体"/>
                <w:szCs w:val="21"/>
              </w:rPr>
              <w:t>TAEX_S</w:t>
            </w:r>
            <w:r>
              <w:rPr>
                <w:rFonts w:ascii="宋体" w:hAnsi="宋体" w:cs="宋体" w:hint="eastAsia"/>
                <w:szCs w:val="21"/>
              </w:rPr>
              <w:t>，许可类型</w:t>
            </w:r>
            <w:r>
              <w:rPr>
                <w:rFonts w:ascii="宋体" w:hAnsi="宋体" w:cs="宋体"/>
                <w:szCs w:val="21"/>
              </w:rPr>
              <w:t>396e0c65</w:t>
            </w:r>
            <w:r>
              <w:rPr>
                <w:rFonts w:ascii="宋体" w:hAnsi="宋体" w:cs="宋体" w:hint="eastAsia"/>
                <w:szCs w:val="21"/>
              </w:rPr>
              <w:t>，升级版本或提供全新版本。</w:t>
            </w:r>
          </w:p>
        </w:tc>
        <w:tc>
          <w:tcPr>
            <w:tcW w:w="1278" w:type="dxa"/>
            <w:vAlign w:val="center"/>
          </w:tcPr>
          <w:p w14:paraId="2C1B1504" w14:textId="77777777" w:rsidR="00F93268" w:rsidRDefault="00F93268">
            <w:pPr>
              <w:jc w:val="left"/>
              <w:rPr>
                <w:szCs w:val="21"/>
              </w:rPr>
            </w:pPr>
          </w:p>
        </w:tc>
        <w:tc>
          <w:tcPr>
            <w:tcW w:w="1684" w:type="dxa"/>
            <w:vAlign w:val="center"/>
          </w:tcPr>
          <w:p w14:paraId="26020C0D" w14:textId="77777777" w:rsidR="00F93268" w:rsidRDefault="00B41F8E">
            <w:pPr>
              <w:jc w:val="left"/>
              <w:rPr>
                <w:szCs w:val="21"/>
              </w:rPr>
            </w:pPr>
            <w:r>
              <w:rPr>
                <w:rFonts w:hint="eastAsia"/>
                <w:szCs w:val="21"/>
              </w:rPr>
              <w:t>永久授权</w:t>
            </w:r>
          </w:p>
        </w:tc>
      </w:tr>
      <w:tr w:rsidR="00F93268" w14:paraId="6C026ED0" w14:textId="77777777">
        <w:trPr>
          <w:trHeight w:val="570"/>
        </w:trPr>
        <w:tc>
          <w:tcPr>
            <w:tcW w:w="751" w:type="dxa"/>
            <w:vAlign w:val="center"/>
          </w:tcPr>
          <w:p w14:paraId="6F255AC9" w14:textId="77777777" w:rsidR="00F93268" w:rsidRDefault="00B41F8E">
            <w:pPr>
              <w:jc w:val="center"/>
              <w:rPr>
                <w:szCs w:val="21"/>
              </w:rPr>
            </w:pPr>
            <w:r>
              <w:rPr>
                <w:rFonts w:hint="eastAsia"/>
                <w:szCs w:val="21"/>
              </w:rPr>
              <w:t>7</w:t>
            </w:r>
          </w:p>
        </w:tc>
        <w:tc>
          <w:tcPr>
            <w:tcW w:w="2010" w:type="dxa"/>
            <w:vAlign w:val="center"/>
          </w:tcPr>
          <w:p w14:paraId="0718C2C4" w14:textId="77777777" w:rsidR="00F93268" w:rsidRDefault="00B41F8E">
            <w:pPr>
              <w:jc w:val="left"/>
              <w:rPr>
                <w:rFonts w:ascii="宋体" w:hAnsi="宋体" w:cs="宋体"/>
                <w:color w:val="000000"/>
                <w:kern w:val="0"/>
                <w:szCs w:val="21"/>
              </w:rPr>
            </w:pPr>
            <w:r>
              <w:rPr>
                <w:rFonts w:ascii="宋体" w:hAnsi="宋体" w:cs="宋体" w:hint="eastAsia"/>
                <w:color w:val="000000"/>
                <w:kern w:val="0"/>
                <w:szCs w:val="21"/>
              </w:rPr>
              <w:t>网络安全应急响应服务</w:t>
            </w:r>
          </w:p>
        </w:tc>
        <w:tc>
          <w:tcPr>
            <w:tcW w:w="2695" w:type="dxa"/>
            <w:vAlign w:val="center"/>
          </w:tcPr>
          <w:p w14:paraId="5BF4827D" w14:textId="77777777" w:rsidR="00F93268" w:rsidRDefault="00B41F8E">
            <w:pPr>
              <w:numPr>
                <w:ilvl w:val="0"/>
                <w:numId w:val="4"/>
              </w:numPr>
              <w:jc w:val="left"/>
              <w:rPr>
                <w:szCs w:val="21"/>
              </w:rPr>
            </w:pPr>
            <w:r>
              <w:rPr>
                <w:rFonts w:hint="eastAsia"/>
                <w:szCs w:val="21"/>
              </w:rPr>
              <w:t>网络安全事件应急处置（现场）</w:t>
            </w:r>
          </w:p>
          <w:p w14:paraId="4E3ED278" w14:textId="77777777" w:rsidR="00F93268" w:rsidRDefault="00B41F8E">
            <w:pPr>
              <w:numPr>
                <w:ilvl w:val="0"/>
                <w:numId w:val="4"/>
              </w:numPr>
              <w:jc w:val="left"/>
              <w:rPr>
                <w:szCs w:val="21"/>
              </w:rPr>
            </w:pPr>
            <w:r>
              <w:rPr>
                <w:rFonts w:hint="eastAsia"/>
                <w:szCs w:val="21"/>
              </w:rPr>
              <w:t>节假日提供网络安全检查及运维协助</w:t>
            </w:r>
          </w:p>
          <w:p w14:paraId="5B1D365C" w14:textId="77777777" w:rsidR="00F93268" w:rsidRDefault="00B41F8E">
            <w:pPr>
              <w:pStyle w:val="a3"/>
              <w:numPr>
                <w:ilvl w:val="0"/>
                <w:numId w:val="4"/>
              </w:numPr>
              <w:ind w:firstLineChars="0" w:firstLine="0"/>
            </w:pPr>
            <w:r>
              <w:rPr>
                <w:rFonts w:hint="eastAsia"/>
              </w:rPr>
              <w:t>组织网络安全应急演练一次</w:t>
            </w:r>
          </w:p>
        </w:tc>
        <w:tc>
          <w:tcPr>
            <w:tcW w:w="1278" w:type="dxa"/>
            <w:vAlign w:val="center"/>
          </w:tcPr>
          <w:p w14:paraId="0ABB4F6D" w14:textId="77777777" w:rsidR="00F93268" w:rsidRDefault="00F93268">
            <w:pPr>
              <w:jc w:val="left"/>
              <w:rPr>
                <w:szCs w:val="21"/>
              </w:rPr>
            </w:pPr>
          </w:p>
        </w:tc>
        <w:tc>
          <w:tcPr>
            <w:tcW w:w="1684" w:type="dxa"/>
            <w:vAlign w:val="center"/>
          </w:tcPr>
          <w:p w14:paraId="4EE2C092" w14:textId="77777777" w:rsidR="00F93268" w:rsidRDefault="00B41F8E">
            <w:pPr>
              <w:jc w:val="left"/>
              <w:rPr>
                <w:szCs w:val="21"/>
              </w:rPr>
            </w:pPr>
            <w:r>
              <w:rPr>
                <w:rFonts w:hint="eastAsia"/>
                <w:szCs w:val="21"/>
              </w:rPr>
              <w:t>一年服务</w:t>
            </w:r>
          </w:p>
        </w:tc>
      </w:tr>
      <w:tr w:rsidR="00F93268" w14:paraId="071FF2E5" w14:textId="77777777">
        <w:trPr>
          <w:trHeight w:val="570"/>
        </w:trPr>
        <w:tc>
          <w:tcPr>
            <w:tcW w:w="751" w:type="dxa"/>
            <w:vAlign w:val="center"/>
          </w:tcPr>
          <w:p w14:paraId="3462103C" w14:textId="77777777" w:rsidR="00F93268" w:rsidRDefault="00B41F8E">
            <w:pPr>
              <w:jc w:val="center"/>
              <w:rPr>
                <w:szCs w:val="21"/>
              </w:rPr>
            </w:pPr>
            <w:r>
              <w:rPr>
                <w:rFonts w:hint="eastAsia"/>
                <w:szCs w:val="21"/>
              </w:rPr>
              <w:t>8</w:t>
            </w:r>
          </w:p>
        </w:tc>
        <w:tc>
          <w:tcPr>
            <w:tcW w:w="2010" w:type="dxa"/>
            <w:vAlign w:val="center"/>
          </w:tcPr>
          <w:p w14:paraId="31158C37" w14:textId="77777777" w:rsidR="00F93268" w:rsidRDefault="00B41F8E">
            <w:pPr>
              <w:jc w:val="left"/>
              <w:rPr>
                <w:szCs w:val="21"/>
              </w:rPr>
            </w:pPr>
            <w:r>
              <w:rPr>
                <w:rFonts w:ascii="宋体" w:hAnsi="宋体" w:cs="宋体" w:hint="eastAsia"/>
                <w:color w:val="000000"/>
                <w:kern w:val="0"/>
                <w:szCs w:val="21"/>
              </w:rPr>
              <w:t>网络安全培训</w:t>
            </w:r>
          </w:p>
        </w:tc>
        <w:tc>
          <w:tcPr>
            <w:tcW w:w="2695" w:type="dxa"/>
            <w:vAlign w:val="center"/>
          </w:tcPr>
          <w:p w14:paraId="22B0D939" w14:textId="77777777" w:rsidR="00F93268" w:rsidRDefault="00B41F8E">
            <w:pPr>
              <w:numPr>
                <w:ilvl w:val="0"/>
                <w:numId w:val="5"/>
              </w:numPr>
              <w:jc w:val="left"/>
              <w:rPr>
                <w:szCs w:val="21"/>
              </w:rPr>
            </w:pPr>
            <w:r>
              <w:rPr>
                <w:rFonts w:hint="eastAsia"/>
                <w:szCs w:val="21"/>
              </w:rPr>
              <w:t>组织本地网络安全知识培训一次</w:t>
            </w:r>
            <w:r>
              <w:rPr>
                <w:rFonts w:ascii="宋体" w:hAnsi="宋体" w:cs="宋体" w:hint="eastAsia"/>
                <w:szCs w:val="21"/>
              </w:rPr>
              <w:t>（具体培训时间由乙方与甲方进行协商确认）</w:t>
            </w:r>
          </w:p>
          <w:p w14:paraId="758A1EDE" w14:textId="77777777" w:rsidR="00F93268" w:rsidRDefault="00B41F8E">
            <w:pPr>
              <w:pStyle w:val="a3"/>
              <w:numPr>
                <w:ilvl w:val="0"/>
                <w:numId w:val="5"/>
              </w:numPr>
              <w:ind w:firstLineChars="0" w:firstLine="0"/>
            </w:pPr>
            <w:r>
              <w:rPr>
                <w:rFonts w:hint="eastAsia"/>
              </w:rPr>
              <w:t>提供不少于</w:t>
            </w:r>
            <w:r>
              <w:rPr>
                <w:rFonts w:hint="eastAsia"/>
              </w:rPr>
              <w:t>2</w:t>
            </w:r>
            <w:r>
              <w:rPr>
                <w:rFonts w:hint="eastAsia"/>
              </w:rPr>
              <w:t>人次</w:t>
            </w:r>
            <w:r>
              <w:rPr>
                <w:rFonts w:hint="eastAsia"/>
              </w:rPr>
              <w:t>CISP(</w:t>
            </w:r>
            <w:r>
              <w:rPr>
                <w:rFonts w:hint="eastAsia"/>
              </w:rPr>
              <w:t>或同等国家认证）线下培训课程服务与考试领证服务</w:t>
            </w:r>
          </w:p>
        </w:tc>
        <w:tc>
          <w:tcPr>
            <w:tcW w:w="1278" w:type="dxa"/>
            <w:vAlign w:val="center"/>
          </w:tcPr>
          <w:p w14:paraId="4ECF2F92" w14:textId="77777777" w:rsidR="00F93268" w:rsidRDefault="00F93268">
            <w:pPr>
              <w:jc w:val="left"/>
              <w:rPr>
                <w:szCs w:val="21"/>
              </w:rPr>
            </w:pPr>
          </w:p>
        </w:tc>
        <w:tc>
          <w:tcPr>
            <w:tcW w:w="1684" w:type="dxa"/>
            <w:vAlign w:val="center"/>
          </w:tcPr>
          <w:p w14:paraId="7D60D6DE" w14:textId="77777777" w:rsidR="00F93268" w:rsidRDefault="00B41F8E">
            <w:pPr>
              <w:jc w:val="left"/>
              <w:rPr>
                <w:szCs w:val="21"/>
              </w:rPr>
            </w:pPr>
            <w:r>
              <w:rPr>
                <w:rFonts w:hint="eastAsia"/>
                <w:szCs w:val="21"/>
              </w:rPr>
              <w:t>一年服务</w:t>
            </w:r>
          </w:p>
        </w:tc>
      </w:tr>
      <w:tr w:rsidR="00F93268" w14:paraId="42A7B4DB" w14:textId="77777777">
        <w:trPr>
          <w:trHeight w:val="570"/>
        </w:trPr>
        <w:tc>
          <w:tcPr>
            <w:tcW w:w="751" w:type="dxa"/>
            <w:vAlign w:val="center"/>
          </w:tcPr>
          <w:p w14:paraId="6FB5F290" w14:textId="77777777" w:rsidR="00F93268" w:rsidRDefault="00B41F8E">
            <w:pPr>
              <w:jc w:val="center"/>
              <w:rPr>
                <w:szCs w:val="21"/>
              </w:rPr>
            </w:pPr>
            <w:r>
              <w:rPr>
                <w:rFonts w:hint="eastAsia"/>
                <w:szCs w:val="21"/>
              </w:rPr>
              <w:t>9</w:t>
            </w:r>
          </w:p>
        </w:tc>
        <w:tc>
          <w:tcPr>
            <w:tcW w:w="2010" w:type="dxa"/>
            <w:vAlign w:val="center"/>
          </w:tcPr>
          <w:p w14:paraId="32276112" w14:textId="77777777" w:rsidR="00F93268" w:rsidRDefault="00B41F8E">
            <w:pPr>
              <w:jc w:val="left"/>
              <w:rPr>
                <w:rFonts w:ascii="宋体" w:hAnsi="宋体" w:cs="宋体"/>
                <w:color w:val="000000"/>
                <w:kern w:val="0"/>
                <w:szCs w:val="21"/>
              </w:rPr>
            </w:pPr>
            <w:r>
              <w:rPr>
                <w:rFonts w:ascii="宋体" w:hAnsi="宋体" w:cs="宋体" w:hint="eastAsia"/>
                <w:color w:val="000000"/>
                <w:kern w:val="0"/>
                <w:szCs w:val="21"/>
              </w:rPr>
              <w:t>合计</w:t>
            </w:r>
          </w:p>
        </w:tc>
        <w:tc>
          <w:tcPr>
            <w:tcW w:w="2695" w:type="dxa"/>
            <w:vAlign w:val="center"/>
          </w:tcPr>
          <w:p w14:paraId="2BC3B29A" w14:textId="77777777" w:rsidR="00F93268" w:rsidRDefault="00F93268">
            <w:pPr>
              <w:jc w:val="left"/>
              <w:rPr>
                <w:rFonts w:ascii="宋体" w:hAnsi="宋体" w:cs="宋体"/>
                <w:color w:val="000000"/>
                <w:kern w:val="0"/>
                <w:szCs w:val="21"/>
              </w:rPr>
            </w:pPr>
          </w:p>
        </w:tc>
        <w:tc>
          <w:tcPr>
            <w:tcW w:w="1278" w:type="dxa"/>
            <w:vAlign w:val="center"/>
          </w:tcPr>
          <w:p w14:paraId="0DA7873B" w14:textId="77777777" w:rsidR="00F93268" w:rsidRDefault="00F93268">
            <w:pPr>
              <w:jc w:val="left"/>
              <w:rPr>
                <w:szCs w:val="21"/>
              </w:rPr>
            </w:pPr>
          </w:p>
        </w:tc>
        <w:tc>
          <w:tcPr>
            <w:tcW w:w="1684" w:type="dxa"/>
            <w:vAlign w:val="center"/>
          </w:tcPr>
          <w:p w14:paraId="6EFB8845" w14:textId="77777777" w:rsidR="00F93268" w:rsidRDefault="00F93268">
            <w:pPr>
              <w:jc w:val="left"/>
              <w:rPr>
                <w:szCs w:val="21"/>
              </w:rPr>
            </w:pPr>
          </w:p>
        </w:tc>
      </w:tr>
    </w:tbl>
    <w:p w14:paraId="36D1FDB7" w14:textId="77777777" w:rsidR="00F93268" w:rsidRDefault="00F93268">
      <w:pPr>
        <w:pStyle w:val="a3"/>
        <w:rPr>
          <w:rFonts w:asciiTheme="minorEastAsia" w:eastAsiaTheme="minorEastAsia" w:hAnsiTheme="minorEastAsia" w:cstheme="minorEastAsia"/>
        </w:rPr>
      </w:pPr>
    </w:p>
    <w:p w14:paraId="30FF2C40"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4.4</w:t>
      </w:r>
      <w:r>
        <w:rPr>
          <w:rFonts w:asciiTheme="minorEastAsia" w:eastAsiaTheme="minorEastAsia" w:hAnsiTheme="minorEastAsia" w:cstheme="minorEastAsia" w:hint="eastAsia"/>
          <w:b/>
          <w:bCs/>
          <w:szCs w:val="21"/>
        </w:rPr>
        <w:t>、项目目标</w:t>
      </w:r>
    </w:p>
    <w:p w14:paraId="485153C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按照《信息安全技术网络安全等级保护基本要求》（</w:t>
      </w:r>
      <w:r>
        <w:rPr>
          <w:rFonts w:asciiTheme="minorEastAsia" w:eastAsiaTheme="minorEastAsia" w:hAnsiTheme="minorEastAsia" w:cstheme="minorEastAsia" w:hint="eastAsia"/>
          <w:szCs w:val="21"/>
        </w:rPr>
        <w:t>GB/T22239-2019</w:t>
      </w:r>
      <w:r>
        <w:rPr>
          <w:rFonts w:asciiTheme="minorEastAsia" w:eastAsiaTheme="minorEastAsia" w:hAnsiTheme="minorEastAsia" w:cstheme="minorEastAsia" w:hint="eastAsia"/>
          <w:szCs w:val="21"/>
        </w:rPr>
        <w:t>）标准要求对第三级信息系统</w:t>
      </w:r>
      <w:proofErr w:type="gramStart"/>
      <w:r>
        <w:rPr>
          <w:rFonts w:asciiTheme="minorEastAsia" w:eastAsiaTheme="minorEastAsia" w:hAnsiTheme="minorEastAsia" w:cstheme="minorEastAsia" w:hint="eastAsia"/>
          <w:szCs w:val="21"/>
        </w:rPr>
        <w:t>开展等保测评</w:t>
      </w:r>
      <w:proofErr w:type="gramEnd"/>
      <w:r>
        <w:rPr>
          <w:rFonts w:asciiTheme="minorEastAsia" w:eastAsiaTheme="minorEastAsia" w:hAnsiTheme="minorEastAsia" w:cstheme="minorEastAsia" w:hint="eastAsia"/>
          <w:szCs w:val="21"/>
        </w:rPr>
        <w:t>工作，协助监狱完成各类问题的整改及验证工作，合格后出具等级保护测评等相关报告。更新监狱网络安全设备特征库、病毒库，</w:t>
      </w:r>
      <w:r>
        <w:rPr>
          <w:rFonts w:asciiTheme="minorEastAsia" w:hAnsiTheme="minorEastAsia" w:cstheme="minorEastAsia" w:hint="eastAsia"/>
          <w:szCs w:val="21"/>
        </w:rPr>
        <w:t>更新日志服务器系统版本或提高全新版本</w:t>
      </w:r>
      <w:r>
        <w:rPr>
          <w:rFonts w:asciiTheme="minorEastAsia" w:eastAsiaTheme="minorEastAsia" w:hAnsiTheme="minorEastAsia" w:cstheme="minorEastAsia" w:hint="eastAsia"/>
          <w:szCs w:val="21"/>
        </w:rPr>
        <w:t>。对监狱终端、服务器、网络设备提供</w:t>
      </w:r>
      <w:r>
        <w:rPr>
          <w:rFonts w:asciiTheme="minorEastAsia" w:hAnsiTheme="minorEastAsia" w:cstheme="minorEastAsia" w:hint="eastAsia"/>
          <w:szCs w:val="21"/>
        </w:rPr>
        <w:t>漏洞扫描，修复，提供每月不少于</w:t>
      </w:r>
      <w:r>
        <w:rPr>
          <w:rFonts w:asciiTheme="minorEastAsia" w:hAnsiTheme="minorEastAsia" w:cstheme="minorEastAsia" w:hint="eastAsia"/>
          <w:szCs w:val="21"/>
        </w:rPr>
        <w:t>3</w:t>
      </w:r>
      <w:r>
        <w:rPr>
          <w:rFonts w:asciiTheme="minorEastAsia" w:hAnsiTheme="minorEastAsia" w:cstheme="minorEastAsia" w:hint="eastAsia"/>
          <w:szCs w:val="21"/>
        </w:rPr>
        <w:t>个工作日的现场驻场服务</w:t>
      </w:r>
      <w:r>
        <w:rPr>
          <w:rFonts w:asciiTheme="minorEastAsia" w:eastAsiaTheme="minorEastAsia" w:hAnsiTheme="minorEastAsia" w:cstheme="minorEastAsia" w:hint="eastAsia"/>
          <w:szCs w:val="21"/>
        </w:rPr>
        <w:t>，协助处理</w:t>
      </w:r>
      <w:r>
        <w:rPr>
          <w:rFonts w:asciiTheme="minorEastAsia" w:hAnsiTheme="minorEastAsia" w:cstheme="minorEastAsia" w:hint="eastAsia"/>
          <w:szCs w:val="21"/>
        </w:rPr>
        <w:t>网络安全漏洞及</w:t>
      </w:r>
      <w:r>
        <w:rPr>
          <w:rFonts w:asciiTheme="minorEastAsia" w:eastAsiaTheme="minorEastAsia" w:hAnsiTheme="minorEastAsia" w:cstheme="minorEastAsia" w:hint="eastAsia"/>
          <w:szCs w:val="21"/>
        </w:rPr>
        <w:t>应急网络安全事件。</w:t>
      </w:r>
    </w:p>
    <w:p w14:paraId="730748BD"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4.5</w:t>
      </w:r>
      <w:r>
        <w:rPr>
          <w:rFonts w:asciiTheme="minorEastAsia" w:eastAsiaTheme="minorEastAsia" w:hAnsiTheme="minorEastAsia" w:cstheme="minorEastAsia" w:hint="eastAsia"/>
          <w:b/>
          <w:bCs/>
          <w:szCs w:val="21"/>
        </w:rPr>
        <w:t>、测评标准</w:t>
      </w:r>
    </w:p>
    <w:p w14:paraId="797E5FE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依照我国网络安全等级保护法律法规和制度规范，</w:t>
      </w:r>
      <w:proofErr w:type="gramStart"/>
      <w:r>
        <w:rPr>
          <w:rFonts w:asciiTheme="minorEastAsia" w:eastAsiaTheme="minorEastAsia" w:hAnsiTheme="minorEastAsia" w:cstheme="minorEastAsia" w:hint="eastAsia"/>
          <w:szCs w:val="21"/>
        </w:rPr>
        <w:t>开展等保测评</w:t>
      </w:r>
      <w:proofErr w:type="gramEnd"/>
      <w:r>
        <w:rPr>
          <w:rFonts w:asciiTheme="minorEastAsia" w:eastAsiaTheme="minorEastAsia" w:hAnsiTheme="minorEastAsia" w:cstheme="minorEastAsia" w:hint="eastAsia"/>
          <w:szCs w:val="21"/>
        </w:rPr>
        <w:t>工作。项目实施过程中</w:t>
      </w:r>
      <w:r>
        <w:rPr>
          <w:rFonts w:asciiTheme="minorEastAsia" w:eastAsiaTheme="minorEastAsia" w:hAnsiTheme="minorEastAsia" w:cstheme="minorEastAsia" w:hint="eastAsia"/>
          <w:szCs w:val="21"/>
        </w:rPr>
        <w:lastRenderedPageBreak/>
        <w:t>应包括不限于以下法规和技</w:t>
      </w:r>
      <w:r>
        <w:rPr>
          <w:rFonts w:asciiTheme="minorEastAsia" w:eastAsiaTheme="minorEastAsia" w:hAnsiTheme="minorEastAsia" w:cstheme="minorEastAsia" w:hint="eastAsia"/>
          <w:szCs w:val="21"/>
        </w:rPr>
        <w:t>术标准：</w:t>
      </w:r>
    </w:p>
    <w:p w14:paraId="00317098"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w:t>
      </w:r>
      <w:r>
        <w:rPr>
          <w:rFonts w:asciiTheme="minorEastAsia" w:eastAsiaTheme="minorEastAsia" w:hAnsiTheme="minorEastAsia" w:cstheme="minorEastAsia" w:hint="eastAsia"/>
          <w:szCs w:val="21"/>
        </w:rPr>
        <w:t>《中华人民共和国网络安全法》</w:t>
      </w:r>
    </w:p>
    <w:p w14:paraId="03B924B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2.</w:t>
      </w:r>
      <w:r>
        <w:rPr>
          <w:rFonts w:asciiTheme="minorEastAsia" w:eastAsiaTheme="minorEastAsia" w:hAnsiTheme="minorEastAsia" w:cstheme="minorEastAsia" w:hint="eastAsia"/>
          <w:szCs w:val="21"/>
        </w:rPr>
        <w:t>《中华人民共和国计算机信息系统安全保护条例》（国务院</w:t>
      </w:r>
      <w:r>
        <w:rPr>
          <w:rFonts w:asciiTheme="minorEastAsia" w:eastAsiaTheme="minorEastAsia" w:hAnsiTheme="minorEastAsia" w:cstheme="minorEastAsia" w:hint="eastAsia"/>
          <w:szCs w:val="21"/>
        </w:rPr>
        <w:t xml:space="preserve">147 </w:t>
      </w:r>
      <w:r>
        <w:rPr>
          <w:rFonts w:asciiTheme="minorEastAsia" w:eastAsiaTheme="minorEastAsia" w:hAnsiTheme="minorEastAsia" w:cstheme="minorEastAsia" w:hint="eastAsia"/>
          <w:szCs w:val="21"/>
        </w:rPr>
        <w:t>号令）</w:t>
      </w:r>
    </w:p>
    <w:p w14:paraId="70C1CAA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3.</w:t>
      </w:r>
      <w:r>
        <w:rPr>
          <w:rFonts w:asciiTheme="minorEastAsia" w:eastAsiaTheme="minorEastAsia" w:hAnsiTheme="minorEastAsia" w:cstheme="minorEastAsia" w:hint="eastAsia"/>
          <w:szCs w:val="21"/>
        </w:rPr>
        <w:t>《国家信息化领导小组关于加强信息安全保障工作的意见》（中办发〔</w:t>
      </w:r>
      <w:r>
        <w:rPr>
          <w:rFonts w:asciiTheme="minorEastAsia" w:eastAsiaTheme="minorEastAsia" w:hAnsiTheme="minorEastAsia" w:cstheme="minorEastAsia" w:hint="eastAsia"/>
          <w:szCs w:val="21"/>
        </w:rPr>
        <w:t>2003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27</w:t>
      </w:r>
      <w:r>
        <w:rPr>
          <w:rFonts w:asciiTheme="minorEastAsia" w:eastAsiaTheme="minorEastAsia" w:hAnsiTheme="minorEastAsia" w:cstheme="minorEastAsia" w:hint="eastAsia"/>
          <w:szCs w:val="21"/>
        </w:rPr>
        <w:t>号）</w:t>
      </w:r>
    </w:p>
    <w:p w14:paraId="558973C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《关于信息安全等级保护工作的实施意见》（公通字〔</w:t>
      </w:r>
      <w:r>
        <w:rPr>
          <w:rFonts w:asciiTheme="minorEastAsia" w:eastAsiaTheme="minorEastAsia" w:hAnsiTheme="minorEastAsia" w:cstheme="minorEastAsia" w:hint="eastAsia"/>
          <w:szCs w:val="21"/>
        </w:rPr>
        <w:t>2004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66 </w:t>
      </w:r>
      <w:r>
        <w:rPr>
          <w:rFonts w:asciiTheme="minorEastAsia" w:eastAsiaTheme="minorEastAsia" w:hAnsiTheme="minorEastAsia" w:cstheme="minorEastAsia" w:hint="eastAsia"/>
          <w:szCs w:val="21"/>
        </w:rPr>
        <w:t>号）</w:t>
      </w:r>
    </w:p>
    <w:p w14:paraId="152A6E16"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5.</w:t>
      </w:r>
      <w:r>
        <w:rPr>
          <w:rFonts w:asciiTheme="minorEastAsia" w:eastAsiaTheme="minorEastAsia" w:hAnsiTheme="minorEastAsia" w:cstheme="minorEastAsia" w:hint="eastAsia"/>
          <w:szCs w:val="21"/>
        </w:rPr>
        <w:t>《信息安全等级保护管理办法》（公通字〔</w:t>
      </w:r>
      <w:r>
        <w:rPr>
          <w:rFonts w:asciiTheme="minorEastAsia" w:eastAsiaTheme="minorEastAsia" w:hAnsiTheme="minorEastAsia" w:cstheme="minorEastAsia" w:hint="eastAsia"/>
          <w:szCs w:val="21"/>
        </w:rPr>
        <w:t>2007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43 </w:t>
      </w:r>
      <w:r>
        <w:rPr>
          <w:rFonts w:asciiTheme="minorEastAsia" w:eastAsiaTheme="minorEastAsia" w:hAnsiTheme="minorEastAsia" w:cstheme="minorEastAsia" w:hint="eastAsia"/>
          <w:szCs w:val="21"/>
        </w:rPr>
        <w:t>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14:paraId="17CDF39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6.</w:t>
      </w:r>
      <w:r>
        <w:rPr>
          <w:rFonts w:asciiTheme="minorEastAsia" w:eastAsiaTheme="minorEastAsia" w:hAnsiTheme="minorEastAsia" w:cstheme="minorEastAsia" w:hint="eastAsia"/>
          <w:szCs w:val="21"/>
        </w:rPr>
        <w:t>《关于开展全国重要信息系统安全等级保护定级工作的通知》（公信安〔</w:t>
      </w:r>
      <w:r>
        <w:rPr>
          <w:rFonts w:asciiTheme="minorEastAsia" w:eastAsiaTheme="minorEastAsia" w:hAnsiTheme="minorEastAsia" w:cstheme="minorEastAsia" w:hint="eastAsia"/>
          <w:szCs w:val="21"/>
        </w:rPr>
        <w:t>2007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861</w:t>
      </w:r>
      <w:r>
        <w:rPr>
          <w:rFonts w:asciiTheme="minorEastAsia" w:eastAsiaTheme="minorEastAsia" w:hAnsiTheme="minorEastAsia" w:cstheme="minorEastAsia" w:hint="eastAsia"/>
          <w:szCs w:val="21"/>
        </w:rPr>
        <w:t>号）</w:t>
      </w:r>
    </w:p>
    <w:p w14:paraId="5306F17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7.</w:t>
      </w:r>
      <w:r>
        <w:rPr>
          <w:rFonts w:asciiTheme="minorEastAsia" w:eastAsiaTheme="minorEastAsia" w:hAnsiTheme="minorEastAsia" w:cstheme="minorEastAsia" w:hint="eastAsia"/>
          <w:szCs w:val="21"/>
        </w:rPr>
        <w:t>《信息安全等级保护备案实施细则》（公信安〔</w:t>
      </w:r>
      <w:r>
        <w:rPr>
          <w:rFonts w:asciiTheme="minorEastAsia" w:eastAsiaTheme="minorEastAsia" w:hAnsiTheme="minorEastAsia" w:cstheme="minorEastAsia" w:hint="eastAsia"/>
          <w:szCs w:val="21"/>
        </w:rPr>
        <w:t>2007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1360 </w:t>
      </w:r>
      <w:r>
        <w:rPr>
          <w:rFonts w:asciiTheme="minorEastAsia" w:eastAsiaTheme="minorEastAsia" w:hAnsiTheme="minorEastAsia" w:cstheme="minorEastAsia" w:hint="eastAsia"/>
          <w:szCs w:val="21"/>
        </w:rPr>
        <w:t>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14:paraId="4C6B88D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8.</w:t>
      </w:r>
      <w:r>
        <w:rPr>
          <w:rFonts w:asciiTheme="minorEastAsia" w:eastAsiaTheme="minorEastAsia" w:hAnsiTheme="minorEastAsia" w:cstheme="minorEastAsia" w:hint="eastAsia"/>
          <w:szCs w:val="21"/>
        </w:rPr>
        <w:t>《计算机信息系统安全保护等级划分准则》（</w:t>
      </w:r>
      <w:r>
        <w:rPr>
          <w:rFonts w:asciiTheme="minorEastAsia" w:eastAsiaTheme="minorEastAsia" w:hAnsiTheme="minorEastAsia" w:cstheme="minorEastAsia" w:hint="eastAsia"/>
          <w:szCs w:val="21"/>
        </w:rPr>
        <w:t>GB 17859</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1999</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14:paraId="546CF1E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9.</w:t>
      </w:r>
      <w:r>
        <w:rPr>
          <w:rFonts w:asciiTheme="minorEastAsia" w:eastAsiaTheme="minorEastAsia" w:hAnsiTheme="minorEastAsia" w:cstheme="minorEastAsia" w:hint="eastAsia"/>
          <w:szCs w:val="21"/>
        </w:rPr>
        <w:t>《信息安全技术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网络安全等级保护测评要求》（</w:t>
      </w:r>
      <w:r>
        <w:rPr>
          <w:rFonts w:asciiTheme="minorEastAsia" w:eastAsiaTheme="minorEastAsia" w:hAnsiTheme="minorEastAsia" w:cstheme="minorEastAsia" w:hint="eastAsia"/>
          <w:szCs w:val="21"/>
        </w:rPr>
        <w:t>GB/T 28448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w:t>
      </w:r>
    </w:p>
    <w:p w14:paraId="7287F57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10.</w:t>
      </w:r>
      <w:r>
        <w:rPr>
          <w:rFonts w:asciiTheme="minorEastAsia" w:eastAsiaTheme="minorEastAsia" w:hAnsiTheme="minorEastAsia" w:cstheme="minorEastAsia" w:hint="eastAsia"/>
          <w:szCs w:val="21"/>
        </w:rPr>
        <w:t>《信息安全技术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网络安全等级保护测评过程指南》（</w:t>
      </w:r>
      <w:r>
        <w:rPr>
          <w:rFonts w:asciiTheme="minorEastAsia" w:eastAsiaTheme="minorEastAsia" w:hAnsiTheme="minorEastAsia" w:cstheme="minorEastAsia" w:hint="eastAsia"/>
          <w:szCs w:val="21"/>
        </w:rPr>
        <w:t>GB/T 28449</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2018</w:t>
      </w:r>
      <w:r>
        <w:rPr>
          <w:rFonts w:asciiTheme="minorEastAsia" w:eastAsiaTheme="minorEastAsia" w:hAnsiTheme="minorEastAsia" w:cstheme="minorEastAsia" w:hint="eastAsia"/>
          <w:szCs w:val="21"/>
        </w:rPr>
        <w:t>）</w:t>
      </w:r>
    </w:p>
    <w:p w14:paraId="64DFCC6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11.</w:t>
      </w:r>
      <w:r>
        <w:rPr>
          <w:rFonts w:asciiTheme="minorEastAsia" w:eastAsiaTheme="minorEastAsia" w:hAnsiTheme="minorEastAsia" w:cstheme="minorEastAsia" w:hint="eastAsia"/>
          <w:szCs w:val="21"/>
        </w:rPr>
        <w:t>《信息安全技术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网络安全等级保护基本要求》（</w:t>
      </w:r>
      <w:r>
        <w:rPr>
          <w:rFonts w:asciiTheme="minorEastAsia" w:eastAsiaTheme="minorEastAsia" w:hAnsiTheme="minorEastAsia" w:cstheme="minorEastAsia" w:hint="eastAsia"/>
          <w:szCs w:val="21"/>
        </w:rPr>
        <w:t>GB/T 22239-2019</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14:paraId="78B2BD2D"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12.</w:t>
      </w:r>
      <w:r>
        <w:rPr>
          <w:rFonts w:asciiTheme="minorEastAsia" w:eastAsiaTheme="minorEastAsia" w:hAnsiTheme="minorEastAsia" w:cstheme="minorEastAsia" w:hint="eastAsia"/>
          <w:szCs w:val="21"/>
        </w:rPr>
        <w:t>《信息安</w:t>
      </w:r>
      <w:r>
        <w:rPr>
          <w:rFonts w:asciiTheme="minorEastAsia" w:eastAsiaTheme="minorEastAsia" w:hAnsiTheme="minorEastAsia" w:cstheme="minorEastAsia" w:hint="eastAsia"/>
          <w:szCs w:val="21"/>
        </w:rPr>
        <w:t>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网络安全等级保护定级指南》（</w:t>
      </w:r>
      <w:r>
        <w:rPr>
          <w:rFonts w:asciiTheme="minorEastAsia" w:eastAsiaTheme="minorEastAsia" w:hAnsiTheme="minorEastAsia" w:cstheme="minorEastAsia" w:hint="eastAsia"/>
          <w:szCs w:val="21"/>
        </w:rPr>
        <w:t>GB/T 22240-2020</w:t>
      </w:r>
      <w:r>
        <w:rPr>
          <w:rFonts w:asciiTheme="minorEastAsia" w:eastAsiaTheme="minorEastAsia" w:hAnsiTheme="minorEastAsia" w:cstheme="minorEastAsia" w:hint="eastAsia"/>
          <w:szCs w:val="21"/>
        </w:rPr>
        <w:t>）</w:t>
      </w:r>
    </w:p>
    <w:p w14:paraId="7C10550A"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4.6</w:t>
      </w:r>
      <w:r>
        <w:rPr>
          <w:rFonts w:asciiTheme="minorEastAsia" w:eastAsiaTheme="minorEastAsia" w:hAnsiTheme="minorEastAsia" w:cstheme="minorEastAsia" w:hint="eastAsia"/>
          <w:b/>
          <w:bCs/>
          <w:szCs w:val="21"/>
        </w:rPr>
        <w:t>、服务要求</w:t>
      </w:r>
    </w:p>
    <w:p w14:paraId="199B5DD7"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6.1</w:t>
      </w:r>
      <w:r>
        <w:rPr>
          <w:rFonts w:asciiTheme="minorEastAsia" w:eastAsiaTheme="minorEastAsia" w:hAnsiTheme="minorEastAsia" w:cstheme="minorEastAsia" w:hint="eastAsia"/>
          <w:szCs w:val="21"/>
        </w:rPr>
        <w:t>具体要求内容</w:t>
      </w:r>
    </w:p>
    <w:p w14:paraId="786BC8A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本项目采购的信息安全评测服务包括差距分析、风险评估、整改建议、等级保护测评和制度审核等，详细如下：</w:t>
      </w:r>
    </w:p>
    <w:p w14:paraId="59FDE72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信息系统差距分析活动</w:t>
      </w:r>
    </w:p>
    <w:p w14:paraId="7C9931B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信息系统安全等级保护差距分析将根据《信息安全技术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网络安全等级保护测评要求》（</w:t>
      </w:r>
      <w:r>
        <w:rPr>
          <w:rFonts w:asciiTheme="minorEastAsia" w:eastAsiaTheme="minorEastAsia" w:hAnsiTheme="minorEastAsia" w:cstheme="minorEastAsia" w:hint="eastAsia"/>
          <w:szCs w:val="21"/>
        </w:rPr>
        <w:t>GB/T 28448-2019</w:t>
      </w:r>
      <w:r>
        <w:rPr>
          <w:rFonts w:asciiTheme="minorEastAsia" w:eastAsiaTheme="minorEastAsia" w:hAnsiTheme="minorEastAsia" w:cstheme="minorEastAsia" w:hint="eastAsia"/>
          <w:szCs w:val="21"/>
        </w:rPr>
        <w:t>）、《信息安全技术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网络安全等级保护测评过程指南》（</w:t>
      </w:r>
      <w:r>
        <w:rPr>
          <w:rFonts w:asciiTheme="minorEastAsia" w:eastAsiaTheme="minorEastAsia" w:hAnsiTheme="minorEastAsia" w:cstheme="minorEastAsia" w:hint="eastAsia"/>
          <w:szCs w:val="21"/>
        </w:rPr>
        <w:t>GB/T 28229-2018</w:t>
      </w:r>
      <w:r>
        <w:rPr>
          <w:rFonts w:asciiTheme="minorEastAsia" w:eastAsiaTheme="minorEastAsia" w:hAnsiTheme="minorEastAsia" w:cstheme="minorEastAsia" w:hint="eastAsia"/>
          <w:szCs w:val="21"/>
        </w:rPr>
        <w:t>）等标准文件的要求，对已定级信息系统，进行系统现状调研，逐项进行合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性检测。其实质</w:t>
      </w:r>
      <w:r>
        <w:rPr>
          <w:rFonts w:asciiTheme="minorEastAsia" w:eastAsiaTheme="minorEastAsia" w:hAnsiTheme="minorEastAsia" w:cstheme="minorEastAsia" w:hint="eastAsia"/>
          <w:szCs w:val="21"/>
        </w:rPr>
        <w:t>是采用基线安全分析的方法，明确当前信息系统与等级保护要求的不符合项及差距。</w:t>
      </w:r>
    </w:p>
    <w:p w14:paraId="1C14E098"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项目的总体要求及信息系统等级保护体系建设现状需要，对信息系统进行差距分析，从安全技术差距分析测评和安全管理差距分析测评两部分进行，对系统各项安全指标进行符合性评估，并标识系统不符合项，明确系统与国家安全等级保护相关标准要求的差距。</w:t>
      </w:r>
    </w:p>
    <w:p w14:paraId="67F8FA2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信息系统整改咨询服务</w:t>
      </w:r>
    </w:p>
    <w:p w14:paraId="55A1FA0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信息系统安全建设整改咨询主要是依据差距分析报告，对被测信息系统面临的安全风险进行总结分析，对信息系统不符合信息系统等级保护建设基本要求的部分提供可行性整改建议或方案，从整体</w:t>
      </w:r>
      <w:r>
        <w:rPr>
          <w:rFonts w:asciiTheme="minorEastAsia" w:eastAsiaTheme="minorEastAsia" w:hAnsiTheme="minorEastAsia" w:cstheme="minorEastAsia" w:hint="eastAsia"/>
          <w:szCs w:val="21"/>
        </w:rPr>
        <w:t>上把控内容，主要从技术和管理两方面进行整改，最终能够使被测信息系统在进行安全建设整改后可通过等级保护的测评。</w:t>
      </w:r>
    </w:p>
    <w:p w14:paraId="420166B6"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乙方需要根据差距分析中出现的问题、差距分析中存在的差距点、渗透测试发现的信息系统脆弱性以及漏洞扫描结果等相关信息，结合系统实际情况，提供合理、切实可行的整改加固建议，并全程协助各单位进行整改工作，使各系统达到等级保护相应级别的要求。乙方据此完成《网络安全等级保护整改建议书》及其它资料的编撰和整理。</w:t>
      </w:r>
    </w:p>
    <w:p w14:paraId="4ACE263D"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）信息系统等级保护测评服务</w:t>
      </w:r>
    </w:p>
    <w:p w14:paraId="619DCEF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按照等级保护《信息安全技术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网络安全等级保护测评要求》（</w:t>
      </w:r>
      <w:r>
        <w:rPr>
          <w:rFonts w:asciiTheme="minorEastAsia" w:eastAsiaTheme="minorEastAsia" w:hAnsiTheme="minorEastAsia" w:cstheme="minorEastAsia" w:hint="eastAsia"/>
          <w:szCs w:val="21"/>
        </w:rPr>
        <w:t>GB/T 28448-2019</w:t>
      </w:r>
      <w:r>
        <w:rPr>
          <w:rFonts w:asciiTheme="minorEastAsia" w:eastAsiaTheme="minorEastAsia" w:hAnsiTheme="minorEastAsia" w:cstheme="minorEastAsia" w:hint="eastAsia"/>
          <w:szCs w:val="21"/>
        </w:rPr>
        <w:t>）、《信息安全技术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网络安全等级保护基本要求》（</w:t>
      </w:r>
      <w:r>
        <w:rPr>
          <w:rFonts w:asciiTheme="minorEastAsia" w:eastAsiaTheme="minorEastAsia" w:hAnsiTheme="minorEastAsia" w:cstheme="minorEastAsia" w:hint="eastAsia"/>
          <w:szCs w:val="21"/>
        </w:rPr>
        <w:t>GB/T22239-2019</w:t>
      </w:r>
      <w:r>
        <w:rPr>
          <w:rFonts w:asciiTheme="minorEastAsia" w:eastAsiaTheme="minorEastAsia" w:hAnsiTheme="minorEastAsia" w:cstheme="minorEastAsia" w:hint="eastAsia"/>
          <w:szCs w:val="21"/>
        </w:rPr>
        <w:t>）对待测信息系统进行正式的信息安全等级保护测评及复测评，出具公安部门认可的网络安全等级测评报告。</w:t>
      </w:r>
    </w:p>
    <w:p w14:paraId="7E1AE87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系统安全等级测评主要检测和评估信息系统在安全技术、安全管理等方面是否符合已确定的安全等级三级的要求，对于尚未符合要求的信息系统，分析和评估其潜在威胁、薄弱环节以及现有安全防护措施，综合考虑信息系统的重要性和面临的安全威胁等因素，提出相应的整改建议，</w:t>
      </w:r>
      <w:r>
        <w:rPr>
          <w:rFonts w:asciiTheme="minorEastAsia" w:hAnsiTheme="minorEastAsia" w:cstheme="minorEastAsia" w:hint="eastAsia"/>
          <w:szCs w:val="21"/>
        </w:rPr>
        <w:t>并</w:t>
      </w:r>
      <w:r>
        <w:rPr>
          <w:rFonts w:asciiTheme="minorEastAsia" w:eastAsiaTheme="minorEastAsia" w:hAnsiTheme="minorEastAsia" w:cstheme="minorEastAsia" w:hint="eastAsia"/>
          <w:szCs w:val="21"/>
        </w:rPr>
        <w:t>根据初次等级保护测评工作中</w:t>
      </w:r>
      <w:r>
        <w:rPr>
          <w:rFonts w:asciiTheme="minorEastAsia" w:eastAsiaTheme="minorEastAsia" w:hAnsiTheme="minorEastAsia" w:cstheme="minorEastAsia" w:hint="eastAsia"/>
          <w:szCs w:val="21"/>
        </w:rPr>
        <w:t>发现的问题进行整改，待整改工作结束后，进行等级保护复测确认，以确保信息系统的安全保护措施符合相应安全等级三级的基本要求，并提交符合国家等级保护测评三级要求的等级保护测评报告。</w:t>
      </w:r>
    </w:p>
    <w:p w14:paraId="6956448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管理制度审核</w:t>
      </w:r>
    </w:p>
    <w:p w14:paraId="2D8EBFC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本项服务旨在依据国家信息安全管理相关要求，乙方为甲方开展安全建设及整改工作提供咨询指导。乙方依据有关国家标准，审核本项目执行过程中编制的网络安全</w:t>
      </w:r>
      <w:proofErr w:type="gramStart"/>
      <w:r>
        <w:rPr>
          <w:rFonts w:asciiTheme="minorEastAsia" w:eastAsiaTheme="minorEastAsia" w:hAnsiTheme="minorEastAsia" w:cstheme="minorEastAsia" w:hint="eastAsia"/>
          <w:szCs w:val="21"/>
        </w:rPr>
        <w:t>等保相关</w:t>
      </w:r>
      <w:proofErr w:type="gramEnd"/>
      <w:r>
        <w:rPr>
          <w:rFonts w:asciiTheme="minorEastAsia" w:eastAsiaTheme="minorEastAsia" w:hAnsiTheme="minorEastAsia" w:cstheme="minorEastAsia" w:hint="eastAsia"/>
          <w:szCs w:val="21"/>
        </w:rPr>
        <w:t>制度，并提出修改意见。</w:t>
      </w:r>
    </w:p>
    <w:p w14:paraId="5860615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协助应检</w:t>
      </w:r>
    </w:p>
    <w:p w14:paraId="0482AF28"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乙方需配合甲方进行网络安全</w:t>
      </w:r>
      <w:proofErr w:type="gramStart"/>
      <w:r>
        <w:rPr>
          <w:rFonts w:asciiTheme="minorEastAsia" w:eastAsiaTheme="minorEastAsia" w:hAnsiTheme="minorEastAsia" w:cstheme="minorEastAsia" w:hint="eastAsia"/>
          <w:szCs w:val="21"/>
        </w:rPr>
        <w:t>等保相关</w:t>
      </w:r>
      <w:proofErr w:type="gramEnd"/>
      <w:r>
        <w:rPr>
          <w:rFonts w:asciiTheme="minorEastAsia" w:eastAsiaTheme="minorEastAsia" w:hAnsiTheme="minorEastAsia" w:cstheme="minorEastAsia" w:hint="eastAsia"/>
          <w:szCs w:val="21"/>
        </w:rPr>
        <w:t>检查。具体内容如下：</w:t>
      </w:r>
    </w:p>
    <w:p w14:paraId="24864AA1"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检查前：需协助对应检系统开展自查，对自查发现的问题进行整改和完善；</w:t>
      </w:r>
    </w:p>
    <w:p w14:paraId="4EE9C5B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检查中：指派专人参与的安全检查，并对检查过程中发现的问题进行记录；</w:t>
      </w:r>
    </w:p>
    <w:p w14:paraId="79523B3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检查后：协助</w:t>
      </w:r>
      <w:proofErr w:type="gramStart"/>
      <w:r>
        <w:rPr>
          <w:rFonts w:asciiTheme="minorEastAsia" w:eastAsiaTheme="minorEastAsia" w:hAnsiTheme="minorEastAsia" w:cstheme="minorEastAsia" w:hint="eastAsia"/>
          <w:szCs w:val="21"/>
        </w:rPr>
        <w:t>完成网安检查过程</w:t>
      </w:r>
      <w:proofErr w:type="gramEnd"/>
      <w:r>
        <w:rPr>
          <w:rFonts w:asciiTheme="minorEastAsia" w:eastAsiaTheme="minorEastAsia" w:hAnsiTheme="minorEastAsia" w:cstheme="minorEastAsia" w:hint="eastAsia"/>
          <w:szCs w:val="21"/>
        </w:rPr>
        <w:t>中出现的安全问题的整改及编制整改报告。</w:t>
      </w:r>
    </w:p>
    <w:p w14:paraId="62B7A3D8"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信息系统风险评估工作</w:t>
      </w:r>
    </w:p>
    <w:p w14:paraId="3A158C1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需依据风险评估工作的相关内容，对所有被评估对象进行检查、分析，使其满足项目最终验收要求。须严格按照相关制度和标准的要求，结合被评估单位的具体情况，确定科学严谨的现场实施方案，并完成《风险评估实施方案》的编写。风险评估方案的内容一般包括（但不仅限于）：团队组织：包括评估团队成员、组织结构、角色、责任等内容。工作计划：风险评估各阶段的工作计划，包</w:t>
      </w:r>
      <w:r>
        <w:rPr>
          <w:rFonts w:asciiTheme="minorEastAsia" w:eastAsiaTheme="minorEastAsia" w:hAnsiTheme="minorEastAsia" w:cstheme="minorEastAsia" w:hint="eastAsia"/>
          <w:szCs w:val="21"/>
        </w:rPr>
        <w:t>括工作内容、工作形式、工作成果等内容。时间进度安排：项目实施的时间进度安排。</w:t>
      </w:r>
    </w:p>
    <w:p w14:paraId="67ABC9B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）渗透测试</w:t>
      </w:r>
    </w:p>
    <w:p w14:paraId="44661AE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乙方依据已经掌握的安全漏洞信息，模拟黑客的真实攻击方法对系统和网络进行</w:t>
      </w:r>
      <w:proofErr w:type="gramStart"/>
      <w:r>
        <w:rPr>
          <w:rFonts w:asciiTheme="minorEastAsia" w:eastAsiaTheme="minorEastAsia" w:hAnsiTheme="minorEastAsia" w:cstheme="minorEastAsia" w:hint="eastAsia"/>
          <w:szCs w:val="21"/>
        </w:rPr>
        <w:t>非破坏</w:t>
      </w:r>
      <w:proofErr w:type="gramEnd"/>
      <w:r>
        <w:rPr>
          <w:rFonts w:asciiTheme="minorEastAsia" w:eastAsiaTheme="minorEastAsia" w:hAnsiTheme="minorEastAsia" w:cstheme="minorEastAsia" w:hint="eastAsia"/>
          <w:szCs w:val="21"/>
        </w:rPr>
        <w:t>性质的攻击性测试，并出具《信息系统渗透测试报告》。渗透测试内容应该主要包含外部测试、内部测试，黑盒测试</w:t>
      </w:r>
      <w:proofErr w:type="gramStart"/>
      <w:r>
        <w:rPr>
          <w:rFonts w:asciiTheme="minorEastAsia" w:eastAsiaTheme="minorEastAsia" w:hAnsiTheme="minorEastAsia" w:cstheme="minorEastAsia" w:hint="eastAsia"/>
          <w:szCs w:val="21"/>
        </w:rPr>
        <w:t>和白盒测试</w:t>
      </w:r>
      <w:proofErr w:type="gramEnd"/>
      <w:r>
        <w:rPr>
          <w:rFonts w:asciiTheme="minorEastAsia" w:eastAsiaTheme="minorEastAsia" w:hAnsiTheme="minorEastAsia" w:cstheme="minorEastAsia" w:hint="eastAsia"/>
          <w:szCs w:val="21"/>
        </w:rPr>
        <w:t>，渗透测试范围应包含第三级系统及各相关子系统，所有的渗透测试行为需在</w:t>
      </w:r>
      <w:r>
        <w:rPr>
          <w:rFonts w:asciiTheme="minorEastAsia" w:hAnsiTheme="minorEastAsia" w:cstheme="minorEastAsia" w:hint="eastAsia"/>
          <w:szCs w:val="21"/>
        </w:rPr>
        <w:t>甲方</w:t>
      </w:r>
      <w:r>
        <w:rPr>
          <w:rFonts w:asciiTheme="minorEastAsia" w:eastAsiaTheme="minorEastAsia" w:hAnsiTheme="minorEastAsia" w:cstheme="minorEastAsia" w:hint="eastAsia"/>
          <w:szCs w:val="21"/>
        </w:rPr>
        <w:t>的书面明确授权和监督下进行。</w:t>
      </w:r>
    </w:p>
    <w:p w14:paraId="1C236E02"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）漏洞扫描</w:t>
      </w:r>
    </w:p>
    <w:p w14:paraId="164004E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通过技术手段对第三级系统及各相关子系统进行漏洞扫描，发现可被利用的安全漏洞，并协助项目建设各相关单位进行漏洞修复。进行漏洞扫描后根据扫描结果出具《信息系统漏洞扫描报告》。</w:t>
      </w:r>
    </w:p>
    <w:p w14:paraId="31086137"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）安全基线核查</w:t>
      </w:r>
    </w:p>
    <w:p w14:paraId="29865246"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基于网络安全法要求以及监管合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要求进行网络安全</w:t>
      </w:r>
      <w:proofErr w:type="gramStart"/>
      <w:r>
        <w:rPr>
          <w:rFonts w:asciiTheme="minorEastAsia" w:eastAsiaTheme="minorEastAsia" w:hAnsiTheme="minorEastAsia" w:cstheme="minorEastAsia" w:hint="eastAsia"/>
          <w:szCs w:val="21"/>
        </w:rPr>
        <w:t>法责任</w:t>
      </w:r>
      <w:proofErr w:type="gramEnd"/>
      <w:r>
        <w:rPr>
          <w:rFonts w:asciiTheme="minorEastAsia" w:eastAsiaTheme="minorEastAsia" w:hAnsiTheme="minorEastAsia" w:cstheme="minorEastAsia" w:hint="eastAsia"/>
          <w:szCs w:val="21"/>
        </w:rPr>
        <w:t>落实情况预查，为特殊时期的安全提供保障、落实国家政策、法律法规及监管单位的政策合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性的需求。预</w:t>
      </w:r>
      <w:proofErr w:type="gramStart"/>
      <w:r>
        <w:rPr>
          <w:rFonts w:asciiTheme="minorEastAsia" w:eastAsiaTheme="minorEastAsia" w:hAnsiTheme="minorEastAsia" w:cstheme="minorEastAsia" w:hint="eastAsia"/>
          <w:szCs w:val="21"/>
        </w:rPr>
        <w:t>查内容</w:t>
      </w:r>
      <w:proofErr w:type="gramEnd"/>
      <w:r>
        <w:rPr>
          <w:rFonts w:asciiTheme="minorEastAsia" w:eastAsiaTheme="minorEastAsia" w:hAnsiTheme="minorEastAsia" w:cstheme="minorEastAsia" w:hint="eastAsia"/>
          <w:szCs w:val="21"/>
        </w:rPr>
        <w:t>包括：网络安全保障工作落实情况预查、网络安全信息系统预警及处理方案预查、网络安全管理制度建设与落实情况预查、其他（包含制度、数据、运维、边界、管理、新技术、新应用等）网络</w:t>
      </w:r>
      <w:r>
        <w:rPr>
          <w:rFonts w:asciiTheme="minorEastAsia" w:eastAsiaTheme="minorEastAsia" w:hAnsiTheme="minorEastAsia" w:cstheme="minorEastAsia" w:hint="eastAsia"/>
          <w:szCs w:val="21"/>
        </w:rPr>
        <w:t>安全保护工作情况预查等。基于预</w:t>
      </w:r>
      <w:proofErr w:type="gramStart"/>
      <w:r>
        <w:rPr>
          <w:rFonts w:asciiTheme="minorEastAsia" w:eastAsiaTheme="minorEastAsia" w:hAnsiTheme="minorEastAsia" w:cstheme="minorEastAsia" w:hint="eastAsia"/>
          <w:szCs w:val="21"/>
        </w:rPr>
        <w:t>查结果</w:t>
      </w:r>
      <w:proofErr w:type="gramEnd"/>
      <w:r>
        <w:rPr>
          <w:rFonts w:asciiTheme="minorEastAsia" w:eastAsiaTheme="minorEastAsia" w:hAnsiTheme="minorEastAsia" w:cstheme="minorEastAsia" w:hint="eastAsia"/>
          <w:szCs w:val="21"/>
        </w:rPr>
        <w:t>出具《信息系统安全配置策略符合性检查报告》、《信息系统安全策略自查报告》、《信息系统安全配置应急自查报告》。</w:t>
      </w:r>
    </w:p>
    <w:p w14:paraId="210F125C" w14:textId="77777777" w:rsidR="00F93268" w:rsidRDefault="00B41F8E">
      <w:pPr>
        <w:numPr>
          <w:ilvl w:val="0"/>
          <w:numId w:val="6"/>
        </w:num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网络加固及现场驻场服务</w:t>
      </w:r>
    </w:p>
    <w:p w14:paraId="5A401F7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对单位终端操作系统安全加固和优化，对机房网络设备安全加固和优化，包括主机（</w:t>
      </w:r>
      <w:r>
        <w:rPr>
          <w:rFonts w:asciiTheme="minorEastAsia" w:eastAsiaTheme="minorEastAsia" w:hAnsiTheme="minorEastAsia" w:cstheme="minorEastAsia" w:hint="eastAsia"/>
          <w:szCs w:val="21"/>
        </w:rPr>
        <w:t>PC</w:t>
      </w:r>
      <w:r>
        <w:rPr>
          <w:rFonts w:asciiTheme="minorEastAsia" w:eastAsiaTheme="minorEastAsia" w:hAnsiTheme="minorEastAsia" w:cstheme="minorEastAsia" w:hint="eastAsia"/>
          <w:szCs w:val="21"/>
        </w:rPr>
        <w:t>、办公终端）、网络设备和网络设施（交换机、路由器等）进行打补丁、升级、修补、加固和优化，协助处理应急网络安全事件并提供相关报告</w:t>
      </w:r>
      <w:r>
        <w:rPr>
          <w:rFonts w:asciiTheme="minorEastAsia" w:hAnsiTheme="minorEastAsia" w:cstheme="minorEastAsia" w:hint="eastAsia"/>
          <w:szCs w:val="21"/>
        </w:rPr>
        <w:t>，</w:t>
      </w:r>
      <w:r>
        <w:rPr>
          <w:rFonts w:ascii="宋体" w:hAnsi="宋体" w:cs="宋体" w:hint="eastAsia"/>
          <w:color w:val="000000"/>
          <w:kern w:val="0"/>
          <w:sz w:val="24"/>
        </w:rPr>
        <w:t>对全狱终端</w:t>
      </w:r>
      <w:r>
        <w:rPr>
          <w:rFonts w:asciiTheme="minorEastAsia" w:eastAsiaTheme="minorEastAsia" w:hAnsiTheme="minorEastAsia" w:cstheme="minorEastAsia" w:hint="eastAsia"/>
          <w:szCs w:val="21"/>
        </w:rPr>
        <w:t>系统，安全设备、网络进行漏洞扫描、修复，要求每月</w:t>
      </w:r>
      <w:r>
        <w:rPr>
          <w:rFonts w:asciiTheme="minorEastAsia" w:hAnsiTheme="minorEastAsia" w:cstheme="minorEastAsia" w:hint="eastAsia"/>
          <w:szCs w:val="21"/>
        </w:rPr>
        <w:t>安排工程师</w:t>
      </w:r>
      <w:r>
        <w:rPr>
          <w:rFonts w:asciiTheme="minorEastAsia" w:eastAsiaTheme="minorEastAsia" w:hAnsiTheme="minorEastAsia" w:cstheme="minorEastAsia" w:hint="eastAsia"/>
          <w:szCs w:val="21"/>
        </w:rPr>
        <w:t>现场驻场处置不少于</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个工作日</w:t>
      </w:r>
      <w:r>
        <w:rPr>
          <w:rFonts w:asciiTheme="minorEastAsia" w:hAnsiTheme="minorEastAsia" w:cstheme="minorEastAsia" w:hint="eastAsia"/>
          <w:szCs w:val="21"/>
        </w:rPr>
        <w:t>。</w:t>
      </w:r>
    </w:p>
    <w:p w14:paraId="69044CC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监狱网络安全设备授权服务</w:t>
      </w:r>
    </w:p>
    <w:p w14:paraId="65037198" w14:textId="77777777" w:rsidR="00F93268" w:rsidRDefault="00B41F8E">
      <w:pPr>
        <w:spacing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天融</w:t>
      </w:r>
      <w:r>
        <w:rPr>
          <w:rFonts w:asciiTheme="minorEastAsia" w:eastAsiaTheme="minorEastAsia" w:hAnsiTheme="minorEastAsia" w:cstheme="minorEastAsia" w:hint="eastAsia"/>
          <w:szCs w:val="21"/>
        </w:rPr>
        <w:t>信应用</w:t>
      </w:r>
      <w:proofErr w:type="gramEnd"/>
      <w:r>
        <w:rPr>
          <w:rFonts w:asciiTheme="minorEastAsia" w:eastAsiaTheme="minorEastAsia" w:hAnsiTheme="minorEastAsia" w:cstheme="minorEastAsia" w:hint="eastAsia"/>
          <w:szCs w:val="21"/>
        </w:rPr>
        <w:t>安全网关系统（</w:t>
      </w:r>
      <w:r>
        <w:rPr>
          <w:rFonts w:asciiTheme="minorEastAsia" w:eastAsiaTheme="minorEastAsia" w:hAnsiTheme="minorEastAsia" w:cstheme="minorEastAsia" w:hint="eastAsia"/>
          <w:szCs w:val="21"/>
        </w:rPr>
        <w:t>IDP</w:t>
      </w:r>
      <w:r>
        <w:rPr>
          <w:rFonts w:asciiTheme="minorEastAsia" w:eastAsiaTheme="minorEastAsia" w:hAnsiTheme="minorEastAsia" w:cstheme="minorEastAsia" w:hint="eastAsia"/>
          <w:szCs w:val="21"/>
        </w:rPr>
        <w:t>特征库、</w:t>
      </w:r>
      <w:r>
        <w:rPr>
          <w:rFonts w:asciiTheme="minorEastAsia" w:eastAsiaTheme="minorEastAsia" w:hAnsiTheme="minorEastAsia" w:cstheme="minorEastAsia" w:hint="eastAsia"/>
          <w:szCs w:val="21"/>
        </w:rPr>
        <w:t>WEB</w:t>
      </w:r>
      <w:r>
        <w:rPr>
          <w:rFonts w:asciiTheme="minorEastAsia" w:eastAsiaTheme="minorEastAsia" w:hAnsiTheme="minorEastAsia" w:cstheme="minorEastAsia" w:hint="eastAsia"/>
          <w:szCs w:val="21"/>
        </w:rPr>
        <w:t>过滤库、专业</w:t>
      </w:r>
      <w:proofErr w:type="gramStart"/>
      <w:r>
        <w:rPr>
          <w:rFonts w:asciiTheme="minorEastAsia" w:eastAsiaTheme="minorEastAsia" w:hAnsiTheme="minorEastAsia" w:cstheme="minorEastAsia" w:hint="eastAsia"/>
          <w:szCs w:val="21"/>
        </w:rPr>
        <w:t>版快速</w:t>
      </w:r>
      <w:proofErr w:type="gramEnd"/>
      <w:r>
        <w:rPr>
          <w:rFonts w:asciiTheme="minorEastAsia" w:eastAsiaTheme="minorEastAsia" w:hAnsiTheme="minorEastAsia" w:cstheme="minorEastAsia" w:hint="eastAsia"/>
          <w:szCs w:val="21"/>
        </w:rPr>
        <w:t>扫描</w:t>
      </w:r>
      <w:proofErr w:type="gramStart"/>
      <w:r>
        <w:rPr>
          <w:rFonts w:asciiTheme="minorEastAsia" w:eastAsiaTheme="minorEastAsia" w:hAnsiTheme="minorEastAsia" w:cstheme="minorEastAsia" w:hint="eastAsia"/>
          <w:szCs w:val="21"/>
        </w:rPr>
        <w:t>查杀防病毒</w:t>
      </w:r>
      <w:proofErr w:type="gramEnd"/>
      <w:r>
        <w:rPr>
          <w:rFonts w:asciiTheme="minorEastAsia" w:eastAsiaTheme="minorEastAsia" w:hAnsiTheme="minorEastAsia" w:cstheme="minorEastAsia" w:hint="eastAsia"/>
          <w:szCs w:val="21"/>
        </w:rPr>
        <w:t>库、应用识别特征库</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年升级服务许可</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适用于</w:t>
      </w:r>
      <w:r>
        <w:rPr>
          <w:rFonts w:asciiTheme="minorEastAsia" w:eastAsiaTheme="minorEastAsia" w:hAnsiTheme="minorEastAsia" w:cstheme="minorEastAsia" w:hint="eastAsia"/>
          <w:szCs w:val="21"/>
        </w:rPr>
        <w:t>NU-31116</w:t>
      </w:r>
      <w:r>
        <w:rPr>
          <w:rFonts w:asciiTheme="minorEastAsia" w:eastAsiaTheme="minorEastAsia" w:hAnsiTheme="minorEastAsia" w:cstheme="minorEastAsia" w:hint="eastAsia"/>
          <w:szCs w:val="21"/>
        </w:rPr>
        <w:t>产品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绑</w:t>
      </w:r>
      <w:r>
        <w:rPr>
          <w:rFonts w:asciiTheme="minorEastAsia" w:eastAsiaTheme="minorEastAsia" w:hAnsiTheme="minorEastAsia" w:cstheme="minorEastAsia" w:hint="eastAsia"/>
          <w:szCs w:val="21"/>
        </w:rPr>
        <w:t>SN)</w:t>
      </w:r>
      <w:r>
        <w:rPr>
          <w:rFonts w:asciiTheme="minorEastAsia" w:eastAsiaTheme="minorEastAsia" w:hAnsiTheme="minorEastAsia" w:cstheme="minorEastAsia" w:hint="eastAsia"/>
          <w:szCs w:val="21"/>
        </w:rPr>
        <w:t>），如果旧版本不能升级，需提供部署新版本</w:t>
      </w:r>
      <w:r>
        <w:rPr>
          <w:rFonts w:ascii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天融信</w:t>
      </w:r>
      <w:proofErr w:type="gramEnd"/>
      <w:r>
        <w:rPr>
          <w:rFonts w:asciiTheme="minorEastAsia" w:eastAsiaTheme="minorEastAsia" w:hAnsiTheme="minorEastAsia" w:cstheme="minorEastAsia" w:hint="eastAsia"/>
          <w:szCs w:val="21"/>
        </w:rPr>
        <w:t>Web</w:t>
      </w:r>
      <w:r>
        <w:rPr>
          <w:rFonts w:asciiTheme="minorEastAsia" w:eastAsiaTheme="minorEastAsia" w:hAnsiTheme="minorEastAsia" w:cstheme="minorEastAsia" w:hint="eastAsia"/>
          <w:szCs w:val="21"/>
        </w:rPr>
        <w:t>应用安全防护系统（</w:t>
      </w:r>
      <w:r>
        <w:rPr>
          <w:rFonts w:asciiTheme="minorEastAsia" w:eastAsiaTheme="minorEastAsia" w:hAnsiTheme="minorEastAsia" w:cstheme="minorEastAsia" w:hint="eastAsia"/>
          <w:szCs w:val="21"/>
        </w:rPr>
        <w:t>WAF</w:t>
      </w:r>
      <w:r>
        <w:rPr>
          <w:rFonts w:asciiTheme="minorEastAsia" w:eastAsiaTheme="minorEastAsia" w:hAnsiTheme="minorEastAsia" w:cstheme="minorEastAsia" w:hint="eastAsia"/>
          <w:szCs w:val="21"/>
        </w:rPr>
        <w:t>产品特征库</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年升级</w:t>
      </w:r>
      <w:r>
        <w:rPr>
          <w:rFonts w:asciiTheme="minorEastAsia" w:eastAsiaTheme="minorEastAsia" w:hAnsiTheme="minorEastAsia" w:cstheme="minorEastAsia" w:hint="eastAsia"/>
          <w:szCs w:val="21"/>
        </w:rPr>
        <w:t>License,</w:t>
      </w:r>
      <w:r>
        <w:rPr>
          <w:rFonts w:asciiTheme="minorEastAsia" w:eastAsiaTheme="minorEastAsia" w:hAnsiTheme="minorEastAsia" w:cstheme="minorEastAsia" w:hint="eastAsia"/>
          <w:szCs w:val="21"/>
        </w:rPr>
        <w:t>适用于</w:t>
      </w:r>
      <w:r>
        <w:rPr>
          <w:rFonts w:asciiTheme="minorEastAsia" w:eastAsiaTheme="minorEastAsia" w:hAnsiTheme="minorEastAsia" w:cstheme="minorEastAsia" w:hint="eastAsia"/>
          <w:szCs w:val="21"/>
        </w:rPr>
        <w:t>TWF-52116</w:t>
      </w:r>
      <w:r>
        <w:rPr>
          <w:rFonts w:asciiTheme="minorEastAsia" w:eastAsiaTheme="minorEastAsia" w:hAnsiTheme="minorEastAsia" w:cstheme="minorEastAsia" w:hint="eastAsia"/>
          <w:szCs w:val="21"/>
        </w:rPr>
        <w:t>产品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绑</w:t>
      </w:r>
      <w:r>
        <w:rPr>
          <w:rFonts w:asciiTheme="minorEastAsia" w:eastAsiaTheme="minorEastAsia" w:hAnsiTheme="minorEastAsia" w:cstheme="minorEastAsia" w:hint="eastAsia"/>
          <w:szCs w:val="21"/>
        </w:rPr>
        <w:t>SN)</w:t>
      </w:r>
      <w:r>
        <w:rPr>
          <w:rFonts w:asciiTheme="minorEastAsia" w:eastAsiaTheme="minorEastAsia" w:hAnsiTheme="minorEastAsia" w:cstheme="minorEastAsia" w:hint="eastAsia"/>
          <w:szCs w:val="21"/>
        </w:rPr>
        <w:t>），如果旧版本不能升级，需提供部署新版本</w:t>
      </w:r>
      <w:r>
        <w:rPr>
          <w:rFonts w:ascii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天融信</w:t>
      </w:r>
      <w:proofErr w:type="gramEnd"/>
      <w:r>
        <w:rPr>
          <w:rFonts w:asciiTheme="minorEastAsia" w:eastAsiaTheme="minorEastAsia" w:hAnsiTheme="minorEastAsia" w:cstheme="minorEastAsia" w:hint="eastAsia"/>
          <w:szCs w:val="21"/>
        </w:rPr>
        <w:t>安全管理系统</w:t>
      </w:r>
      <w:r>
        <w:rPr>
          <w:rFonts w:asciiTheme="minorEastAsia" w:eastAsiaTheme="minorEastAsia" w:hAnsiTheme="minorEastAsia" w:cstheme="minorEastAsia" w:hint="eastAsia"/>
          <w:szCs w:val="21"/>
        </w:rPr>
        <w:t>V3(</w:t>
      </w:r>
      <w:r>
        <w:rPr>
          <w:rFonts w:asciiTheme="minorEastAsia" w:eastAsiaTheme="minorEastAsia" w:hAnsiTheme="minorEastAsia" w:cstheme="minorEastAsia" w:hint="eastAsia"/>
          <w:szCs w:val="21"/>
        </w:rPr>
        <w:t>日志服务器系统），原许可型号</w:t>
      </w:r>
      <w:r>
        <w:rPr>
          <w:rFonts w:asciiTheme="minorEastAsia" w:eastAsiaTheme="minorEastAsia" w:hAnsiTheme="minorEastAsia" w:cstheme="minorEastAsia" w:hint="eastAsia"/>
          <w:szCs w:val="21"/>
        </w:rPr>
        <w:t>TAEX_S</w:t>
      </w:r>
      <w:r>
        <w:rPr>
          <w:rFonts w:asciiTheme="minorEastAsia" w:eastAsiaTheme="minorEastAsia" w:hAnsiTheme="minorEastAsia" w:cstheme="minorEastAsia" w:hint="eastAsia"/>
          <w:szCs w:val="21"/>
        </w:rPr>
        <w:t>，许可类型</w:t>
      </w:r>
      <w:r>
        <w:rPr>
          <w:rFonts w:asciiTheme="minorEastAsia" w:eastAsiaTheme="minorEastAsia" w:hAnsiTheme="minorEastAsia" w:cstheme="minorEastAsia" w:hint="eastAsia"/>
          <w:szCs w:val="21"/>
        </w:rPr>
        <w:t>396e0c65</w:t>
      </w:r>
      <w:r>
        <w:rPr>
          <w:rFonts w:asciiTheme="minorEastAsia" w:eastAsiaTheme="minorEastAsia" w:hAnsiTheme="minorEastAsia" w:cstheme="minorEastAsia" w:hint="eastAsia"/>
          <w:szCs w:val="21"/>
        </w:rPr>
        <w:t>，升级版本，如果旧版本不能升级，需提供部署新版本，系统永久授权。</w:t>
      </w:r>
    </w:p>
    <w:p w14:paraId="5029D09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）网络安全</w:t>
      </w:r>
      <w:r>
        <w:rPr>
          <w:rFonts w:asciiTheme="minorEastAsia" w:eastAsiaTheme="minorEastAsia" w:hAnsiTheme="minorEastAsia" w:cstheme="minorEastAsia" w:hint="eastAsia"/>
          <w:szCs w:val="21"/>
        </w:rPr>
        <w:t>培训服</w:t>
      </w:r>
      <w:r>
        <w:rPr>
          <w:rFonts w:asciiTheme="minorEastAsia" w:eastAsiaTheme="minorEastAsia" w:hAnsiTheme="minorEastAsia" w:cstheme="minorEastAsia" w:hint="eastAsia"/>
          <w:szCs w:val="21"/>
        </w:rPr>
        <w:t>务</w:t>
      </w:r>
    </w:p>
    <w:p w14:paraId="6F346B8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乙方</w:t>
      </w:r>
      <w:r>
        <w:rPr>
          <w:rFonts w:asciiTheme="minorEastAsia" w:eastAsiaTheme="minorEastAsia" w:hAnsiTheme="minorEastAsia" w:cstheme="minorEastAsia" w:hint="eastAsia"/>
          <w:szCs w:val="21"/>
        </w:rPr>
        <w:t>为</w:t>
      </w:r>
      <w:r>
        <w:rPr>
          <w:rFonts w:asciiTheme="minorEastAsia" w:hAnsiTheme="minorEastAsia" w:cstheme="minorEastAsia" w:hint="eastAsia"/>
          <w:szCs w:val="21"/>
        </w:rPr>
        <w:t>甲方</w:t>
      </w:r>
      <w:r>
        <w:rPr>
          <w:rFonts w:asciiTheme="minorEastAsia" w:eastAsiaTheme="minorEastAsia" w:hAnsiTheme="minorEastAsia" w:cstheme="minorEastAsia" w:hint="eastAsia"/>
          <w:szCs w:val="21"/>
        </w:rPr>
        <w:t>提供</w:t>
      </w:r>
      <w:r>
        <w:rPr>
          <w:rFonts w:asciiTheme="minorEastAsia" w:hAnsiTheme="minorEastAsia" w:cstheme="minorEastAsia" w:hint="eastAsia"/>
          <w:szCs w:val="21"/>
        </w:rPr>
        <w:t>1</w:t>
      </w:r>
      <w:r>
        <w:rPr>
          <w:rFonts w:asciiTheme="minorEastAsia" w:hAnsiTheme="minorEastAsia" w:cstheme="minorEastAsia" w:hint="eastAsia"/>
          <w:szCs w:val="21"/>
        </w:rPr>
        <w:t>次本地网络安全培训，形成《网络安全培训会议纪要》。乙方为甲方提供</w:t>
      </w:r>
      <w:r>
        <w:rPr>
          <w:rFonts w:asciiTheme="minorEastAsia" w:eastAsiaTheme="minorEastAsia" w:hAnsiTheme="minorEastAsia" w:cstheme="minorEastAsia" w:hint="eastAsia"/>
          <w:szCs w:val="21"/>
        </w:rPr>
        <w:t>不少于</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人次</w:t>
      </w:r>
      <w:r>
        <w:rPr>
          <w:rFonts w:asciiTheme="minorEastAsia" w:eastAsiaTheme="minorEastAsia" w:hAnsiTheme="minorEastAsia" w:cstheme="minorEastAsia" w:hint="eastAsia"/>
          <w:szCs w:val="21"/>
        </w:rPr>
        <w:t>CISP(</w:t>
      </w:r>
      <w:r>
        <w:rPr>
          <w:rFonts w:asciiTheme="minorEastAsia" w:eastAsiaTheme="minorEastAsia" w:hAnsiTheme="minorEastAsia" w:cstheme="minorEastAsia" w:hint="eastAsia"/>
          <w:szCs w:val="21"/>
        </w:rPr>
        <w:t>或同等国家认证）</w:t>
      </w:r>
      <w:r>
        <w:rPr>
          <w:rFonts w:asciiTheme="minorEastAsia" w:hAnsiTheme="minorEastAsia" w:cstheme="minorEastAsia" w:hint="eastAsia"/>
          <w:szCs w:val="21"/>
        </w:rPr>
        <w:t>线下</w:t>
      </w:r>
      <w:r>
        <w:rPr>
          <w:rFonts w:asciiTheme="minorEastAsia" w:eastAsiaTheme="minorEastAsia" w:hAnsiTheme="minorEastAsia" w:cstheme="minorEastAsia" w:hint="eastAsia"/>
          <w:szCs w:val="21"/>
        </w:rPr>
        <w:t>培训课程服务</w:t>
      </w:r>
      <w:r>
        <w:rPr>
          <w:rFonts w:asciiTheme="minorEastAsia" w:hAnsiTheme="minorEastAsia" w:cstheme="minorEastAsia" w:hint="eastAsia"/>
          <w:szCs w:val="21"/>
        </w:rPr>
        <w:t>与考试领证服务</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szCs w:val="21"/>
        </w:rPr>
        <w:t>培训费等相关费用由</w:t>
      </w:r>
      <w:r>
        <w:rPr>
          <w:rFonts w:asciiTheme="minorEastAsia" w:hAnsiTheme="minorEastAsia" w:cstheme="minorEastAsia" w:hint="eastAsia"/>
          <w:szCs w:val="21"/>
        </w:rPr>
        <w:t>乙方</w:t>
      </w:r>
      <w:r>
        <w:rPr>
          <w:rFonts w:asciiTheme="minorEastAsia" w:eastAsiaTheme="minorEastAsia" w:hAnsiTheme="minorEastAsia" w:cstheme="minorEastAsia" w:hint="eastAsia"/>
          <w:szCs w:val="21"/>
        </w:rPr>
        <w:t>承担。</w:t>
      </w:r>
    </w:p>
    <w:p w14:paraId="490CF93F" w14:textId="77777777" w:rsidR="00F93268" w:rsidRDefault="00B41F8E">
      <w:pPr>
        <w:spacing w:line="360" w:lineRule="auto"/>
        <w:ind w:firstLineChars="200" w:firstLine="420"/>
        <w:rPr>
          <w:rFonts w:asciiTheme="minorEastAsia" w:eastAsia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13</w:t>
      </w:r>
      <w:r>
        <w:rPr>
          <w:rFonts w:ascii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网络安全应急响应服务</w:t>
      </w:r>
    </w:p>
    <w:p w14:paraId="11C2C78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乙方需成立项目</w:t>
      </w:r>
      <w:r>
        <w:rPr>
          <w:rFonts w:asciiTheme="minorEastAsia" w:eastAsiaTheme="minorEastAsia" w:hAnsiTheme="minorEastAsia" w:cstheme="minorEastAsia" w:hint="eastAsia"/>
          <w:color w:val="000000"/>
          <w:kern w:val="0"/>
          <w:szCs w:val="21"/>
        </w:rPr>
        <w:t>网络安全应急响应</w:t>
      </w:r>
      <w:r>
        <w:rPr>
          <w:rFonts w:asciiTheme="minorEastAsia" w:eastAsiaTheme="minorEastAsia" w:hAnsiTheme="minorEastAsia" w:cstheme="minorEastAsia" w:hint="eastAsia"/>
          <w:szCs w:val="21"/>
        </w:rPr>
        <w:t>服务团队，团队至少有一名项目经理与一名专职网络安全工程师</w:t>
      </w:r>
      <w:r>
        <w:rPr>
          <w:rFonts w:asciiTheme="minorEastAsia" w:hAnsiTheme="minorEastAsia" w:cstheme="minorEastAsia" w:hint="eastAsia"/>
          <w:szCs w:val="21"/>
        </w:rPr>
        <w:t>组成</w:t>
      </w:r>
      <w:r>
        <w:rPr>
          <w:rFonts w:asciiTheme="minorEastAsia" w:eastAsiaTheme="minorEastAsia" w:hAnsiTheme="minorEastAsia" w:cstheme="minorEastAsia" w:hint="eastAsia"/>
          <w:szCs w:val="21"/>
        </w:rPr>
        <w:t>，需提供</w:t>
      </w:r>
      <w:r>
        <w:rPr>
          <w:rFonts w:asciiTheme="minorEastAsia" w:eastAsiaTheme="minorEastAsia" w:hAnsiTheme="minorEastAsia" w:cstheme="minorEastAsia" w:hint="eastAsia"/>
          <w:szCs w:val="21"/>
        </w:rPr>
        <w:t>7*24</w:t>
      </w:r>
      <w:r>
        <w:rPr>
          <w:rFonts w:asciiTheme="minorEastAsia" w:eastAsiaTheme="minorEastAsia" w:hAnsiTheme="minorEastAsia" w:cstheme="minorEastAsia" w:hint="eastAsia"/>
          <w:szCs w:val="21"/>
        </w:rPr>
        <w:t>技术支持服务，甲方出现网络安全事件需要应急处置时，乙方需</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分钟内响应，</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小时内安排项目专职工程师到甲方指定现场进行处置，同时节假日提供网络安全检查及运维协助</w:t>
      </w:r>
      <w:r>
        <w:rPr>
          <w:rFonts w:asciiTheme="minorEastAsia" w:hAnsiTheme="minorEastAsia" w:cstheme="minorEastAsia" w:hint="eastAsia"/>
          <w:szCs w:val="21"/>
        </w:rPr>
        <w:t>，形成《网络安全事件应急处置统计表》</w:t>
      </w:r>
      <w:r>
        <w:rPr>
          <w:rFonts w:asciiTheme="minorEastAsia" w:eastAsiaTheme="minorEastAsia" w:hAnsiTheme="minorEastAsia" w:cstheme="minorEastAsia" w:hint="eastAsia"/>
          <w:szCs w:val="21"/>
        </w:rPr>
        <w:t>。</w:t>
      </w:r>
      <w:r>
        <w:rPr>
          <w:rFonts w:hint="eastAsia"/>
        </w:rPr>
        <w:t>组织网络安全应急演练一次，形成《</w:t>
      </w:r>
      <w:r>
        <w:rPr>
          <w:rFonts w:asciiTheme="minorEastAsia" w:hAnsiTheme="minorEastAsia" w:cstheme="minorEastAsia" w:hint="eastAsia"/>
          <w:szCs w:val="21"/>
        </w:rPr>
        <w:t>网络安全事件应急演练会议纪要》。</w:t>
      </w:r>
    </w:p>
    <w:p w14:paraId="786D06C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其他要求</w:t>
      </w:r>
    </w:p>
    <w:p w14:paraId="09AA6C8C"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乙方在本项目实施期间应根据本项目实施阶段的国家网络安全等级保护相关要求进行以上工作，因国家网络安全等级保护测评标准变更引起的工作量变更，甲方无需支付额外费用。</w:t>
      </w:r>
    </w:p>
    <w:p w14:paraId="6A12DF6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6.2</w:t>
      </w:r>
      <w:r>
        <w:rPr>
          <w:rFonts w:asciiTheme="minorEastAsia" w:eastAsiaTheme="minorEastAsia" w:hAnsiTheme="minorEastAsia" w:cstheme="minorEastAsia" w:hint="eastAsia"/>
          <w:szCs w:val="21"/>
        </w:rPr>
        <w:t>文档内容</w:t>
      </w:r>
    </w:p>
    <w:p w14:paraId="711109C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根据以上服务需求内容，乙方负责编制的文档应包括但不限于以下文档内容作为产出物：</w:t>
      </w:r>
    </w:p>
    <w:p w14:paraId="35B1A45D"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《网络安全设计方案》</w:t>
      </w:r>
    </w:p>
    <w:p w14:paraId="7AFB41BF"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《网络安全等级保护差距分析报告》</w:t>
      </w:r>
    </w:p>
    <w:p w14:paraId="141644E9"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《信息系统风险评估报告》</w:t>
      </w:r>
    </w:p>
    <w:p w14:paraId="355E5053"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《信息系统渗透测试报告》</w:t>
      </w:r>
    </w:p>
    <w:p w14:paraId="7E3C4409"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《信息系统漏洞扫描报告》</w:t>
      </w:r>
    </w:p>
    <w:p w14:paraId="690AFCD6"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《网络安全等级保护整改建议书》</w:t>
      </w:r>
    </w:p>
    <w:p w14:paraId="6592896A"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《等级保护测评报告</w:t>
      </w:r>
      <w:r>
        <w:rPr>
          <w:rFonts w:ascii="宋体" w:hAnsi="宋体" w:cs="宋体" w:hint="eastAsia"/>
          <w:szCs w:val="21"/>
        </w:rPr>
        <w:t>》</w:t>
      </w:r>
    </w:p>
    <w:p w14:paraId="41AE8205"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《信息系统安全配置策略符合性检查报告》</w:t>
      </w:r>
    </w:p>
    <w:p w14:paraId="5EBEE3D7"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《信息系统安全策略自查报告》</w:t>
      </w:r>
    </w:p>
    <w:p w14:paraId="5C3789C4"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《信息系统安全配置应急自查报告》</w:t>
      </w:r>
    </w:p>
    <w:p w14:paraId="59AD1C29"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）《肇庆监狱</w:t>
      </w:r>
      <w:r>
        <w:rPr>
          <w:rFonts w:ascii="宋体" w:hAnsi="宋体" w:cs="宋体" w:hint="eastAsia"/>
          <w:szCs w:val="21"/>
        </w:rPr>
        <w:t>2025</w:t>
      </w:r>
      <w:r>
        <w:rPr>
          <w:rFonts w:ascii="宋体" w:hAnsi="宋体" w:cs="宋体" w:hint="eastAsia"/>
          <w:szCs w:val="21"/>
        </w:rPr>
        <w:t>年网络安全加固技术方案记录表》</w:t>
      </w:r>
    </w:p>
    <w:p w14:paraId="611E49AD"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）《肇庆监狱</w:t>
      </w:r>
      <w:r>
        <w:rPr>
          <w:rFonts w:ascii="宋体" w:hAnsi="宋体" w:cs="宋体" w:hint="eastAsia"/>
          <w:szCs w:val="21"/>
        </w:rPr>
        <w:t>2025</w:t>
      </w:r>
      <w:r>
        <w:rPr>
          <w:rFonts w:ascii="宋体" w:hAnsi="宋体" w:cs="宋体" w:hint="eastAsia"/>
          <w:szCs w:val="21"/>
        </w:rPr>
        <w:t>年网络安全应急演练记录表》</w:t>
      </w:r>
    </w:p>
    <w:p w14:paraId="61FD6A8E" w14:textId="77777777" w:rsidR="00F93268" w:rsidRDefault="00B41F8E">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）《肇庆监狱</w:t>
      </w:r>
      <w:r>
        <w:rPr>
          <w:rFonts w:ascii="宋体" w:hAnsi="宋体" w:cs="宋体" w:hint="eastAsia"/>
          <w:szCs w:val="21"/>
        </w:rPr>
        <w:t>2025</w:t>
      </w:r>
      <w:r>
        <w:rPr>
          <w:rFonts w:ascii="宋体" w:hAnsi="宋体" w:cs="宋体" w:hint="eastAsia"/>
          <w:szCs w:val="21"/>
        </w:rPr>
        <w:t>年网络安全培训记录表》</w:t>
      </w:r>
    </w:p>
    <w:p w14:paraId="51EDBB5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w:t>
      </w:r>
      <w:r>
        <w:rPr>
          <w:rFonts w:asciiTheme="minorEastAsia" w:eastAsiaTheme="minorEastAsia" w:hAnsiTheme="minorEastAsia" w:cstheme="minorEastAsia" w:hint="eastAsia"/>
          <w:szCs w:val="21"/>
        </w:rPr>
        <w:t>上述</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个</w:t>
      </w:r>
      <w:r>
        <w:rPr>
          <w:rFonts w:asciiTheme="minorEastAsia" w:eastAsiaTheme="minorEastAsia" w:hAnsiTheme="minorEastAsia" w:cstheme="minorEastAsia" w:hint="eastAsia"/>
          <w:szCs w:val="21"/>
        </w:rPr>
        <w:t>中已列明的文档产出物外，乙方应在本项目实施期间根据国家网络安全等级保护相关要求的变化，补充对应的文档产出物，甲方无需支付额外费用。</w:t>
      </w:r>
    </w:p>
    <w:p w14:paraId="28385504"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4.7</w:t>
      </w:r>
      <w:r>
        <w:rPr>
          <w:rFonts w:asciiTheme="minorEastAsia" w:eastAsiaTheme="minorEastAsia" w:hAnsiTheme="minorEastAsia" w:cstheme="minorEastAsia" w:hint="eastAsia"/>
          <w:b/>
          <w:bCs/>
          <w:szCs w:val="21"/>
        </w:rPr>
        <w:t>、实施要求</w:t>
      </w:r>
    </w:p>
    <w:p w14:paraId="1422499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7.1</w:t>
      </w:r>
      <w:r>
        <w:rPr>
          <w:rFonts w:asciiTheme="minorEastAsia" w:eastAsiaTheme="minorEastAsia" w:hAnsiTheme="minorEastAsia" w:cstheme="minorEastAsia" w:hint="eastAsia"/>
          <w:szCs w:val="21"/>
        </w:rPr>
        <w:t>实施管理要求</w:t>
      </w:r>
    </w:p>
    <w:p w14:paraId="026D856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）乙方应成立项目管理组织，严格遵守甲方项目管</w:t>
      </w:r>
      <w:proofErr w:type="gramStart"/>
      <w:r>
        <w:rPr>
          <w:rFonts w:asciiTheme="minorEastAsia" w:eastAsiaTheme="minorEastAsia" w:hAnsiTheme="minorEastAsia" w:cstheme="minorEastAsia" w:hint="eastAsia"/>
          <w:szCs w:val="21"/>
        </w:rPr>
        <w:t>控相关</w:t>
      </w:r>
      <w:proofErr w:type="gramEnd"/>
      <w:r>
        <w:rPr>
          <w:rFonts w:asciiTheme="minorEastAsia" w:eastAsiaTheme="minorEastAsia" w:hAnsiTheme="minorEastAsia" w:cstheme="minorEastAsia" w:hint="eastAsia"/>
          <w:szCs w:val="21"/>
        </w:rPr>
        <w:t>规章制度的要求。在项目</w:t>
      </w:r>
      <w:r>
        <w:rPr>
          <w:rFonts w:asciiTheme="minorEastAsia" w:eastAsiaTheme="minorEastAsia" w:hAnsiTheme="minorEastAsia" w:cstheme="minorEastAsia" w:hint="eastAsia"/>
          <w:szCs w:val="21"/>
        </w:rPr>
        <w:lastRenderedPageBreak/>
        <w:t>实施的各个阶段，按照采购单位相关要求提交文档，并配合其工作。</w:t>
      </w:r>
    </w:p>
    <w:p w14:paraId="3EA3F46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）乙方应基于成熟的项目管理方法论，制订完善的项目管理制度、流程，合理划分项目管理的阶段，借助工程管理工具，在项目实施过程中对项目进行规范化管理，确保项目实施进度和实施质量。</w:t>
      </w:r>
    </w:p>
    <w:p w14:paraId="32E3AC1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）乙方应提供项目管理方案，至少覆盖进度管理、范围管理、风险管理、需求管理、质量管理、资源管理、时间管理、沟通管理等。</w:t>
      </w:r>
    </w:p>
    <w:p w14:paraId="634D162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）乙方应根据项目管理的需要，提供和使用项目管理工具。如甲方要求使用的，</w:t>
      </w:r>
      <w:r>
        <w:rPr>
          <w:rFonts w:asciiTheme="minorEastAsia" w:eastAsiaTheme="minorEastAsia" w:hAnsiTheme="minorEastAsia" w:cstheme="minorEastAsia" w:hint="eastAsia"/>
          <w:szCs w:val="21"/>
        </w:rPr>
        <w:t>必须使用甲方提供的项目管理工具。</w:t>
      </w:r>
    </w:p>
    <w:p w14:paraId="1F582B1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）乙方提供项目管理工具的，应保证甲方免费使用该管理工具，如涉及版权纠纷，后果由乙方承担。</w:t>
      </w:r>
    </w:p>
    <w:p w14:paraId="147AD9E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）乙方各阶段产出物采用特殊格式的，乙方需提供相应的打开、编译、运行、修改、打印等工具，并确保甲方无限制的使用；不受版权和知识产权限制，甲方不对工具额外付费。</w:t>
      </w:r>
    </w:p>
    <w:p w14:paraId="4806D2C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）乙方应认真估算工作量，做好工作量冗余。终验前，乙方须无条件接受并按甲方要求完成各种项目变更，甲方</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另行支付费用。</w:t>
      </w:r>
    </w:p>
    <w:p w14:paraId="48D1F8C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）乙方在项目实施过程中所需各种检测工具、项目管理工具等由乙方提供，其结果文档应不依赖于工具而具有可读性，甲方</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对此额外付费。</w:t>
      </w:r>
    </w:p>
    <w:p w14:paraId="3A420997"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7.2.</w:t>
      </w:r>
      <w:r>
        <w:rPr>
          <w:rFonts w:asciiTheme="minorEastAsia" w:eastAsiaTheme="minorEastAsia" w:hAnsiTheme="minorEastAsia" w:cstheme="minorEastAsia" w:hint="eastAsia"/>
          <w:szCs w:val="21"/>
        </w:rPr>
        <w:t>组织人员要求</w:t>
      </w:r>
    </w:p>
    <w:p w14:paraId="1276C62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乙方负责提出项目实施的项目人员配置方案，主要要求如下：</w:t>
      </w:r>
    </w:p>
    <w:p w14:paraId="719C1636"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）项目实施由乙方安排项目经理配合项目单位，负责项目管理、项目质量控制、项目进度控制、项目测试验收等工作，安排专职工程师配合负责系统测评，系统测试整改，网络安全应急服务等工作。</w:t>
      </w:r>
    </w:p>
    <w:p w14:paraId="0C0D0C3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）乙方应提供至少</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人担任项目经理</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szCs w:val="21"/>
        </w:rPr>
        <w:t>要求具有信息系统项目管理师证书，同时</w:t>
      </w:r>
      <w:proofErr w:type="gramStart"/>
      <w:r>
        <w:rPr>
          <w:rFonts w:asciiTheme="minorEastAsia" w:eastAsiaTheme="minorEastAsia" w:hAnsiTheme="minorEastAsia" w:cstheme="minorEastAsia" w:hint="eastAsia"/>
          <w:szCs w:val="21"/>
        </w:rPr>
        <w:t>具备等保三级</w:t>
      </w:r>
      <w:proofErr w:type="gramEnd"/>
      <w:r>
        <w:rPr>
          <w:rFonts w:asciiTheme="minorEastAsia" w:eastAsiaTheme="minorEastAsia" w:hAnsiTheme="minorEastAsia" w:cstheme="minorEastAsia" w:hint="eastAsia"/>
          <w:szCs w:val="21"/>
        </w:rPr>
        <w:t>及以上项目经验，具有集成、实施项目的丰富经验和较强的沟通协调能力；具有预见和应对项目风险能力。自合同签订之日起至该项目相关</w:t>
      </w:r>
      <w:proofErr w:type="gramStart"/>
      <w:r>
        <w:rPr>
          <w:rFonts w:asciiTheme="minorEastAsia" w:eastAsiaTheme="minorEastAsia" w:hAnsiTheme="minorEastAsia" w:cstheme="minorEastAsia" w:hint="eastAsia"/>
          <w:szCs w:val="21"/>
        </w:rPr>
        <w:t>系统等保测评</w:t>
      </w:r>
      <w:proofErr w:type="gramEnd"/>
      <w:r>
        <w:rPr>
          <w:rFonts w:asciiTheme="minorEastAsia" w:eastAsiaTheme="minorEastAsia" w:hAnsiTheme="minorEastAsia" w:cstheme="minorEastAsia" w:hint="eastAsia"/>
          <w:szCs w:val="21"/>
        </w:rPr>
        <w:t>全部完成前，项目经理需提供</w:t>
      </w:r>
      <w:r>
        <w:rPr>
          <w:rFonts w:asciiTheme="minorEastAsia" w:eastAsiaTheme="minorEastAsia" w:hAnsiTheme="minorEastAsia" w:cstheme="minorEastAsia" w:hint="eastAsia"/>
          <w:szCs w:val="21"/>
        </w:rPr>
        <w:t>5*8</w:t>
      </w:r>
      <w:r>
        <w:rPr>
          <w:rFonts w:asciiTheme="minorEastAsia" w:eastAsiaTheme="minorEastAsia" w:hAnsiTheme="minorEastAsia" w:cstheme="minorEastAsia" w:hint="eastAsia"/>
          <w:szCs w:val="21"/>
        </w:rPr>
        <w:t>技术支持服务，进行安全建设咨询与指导工作等。</w:t>
      </w:r>
    </w:p>
    <w:p w14:paraId="6B9AFB96"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）乙方应提供至少</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人专职工程师</w:t>
      </w: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szCs w:val="21"/>
        </w:rPr>
        <w:t>要求</w:t>
      </w:r>
      <w:r>
        <w:rPr>
          <w:rFonts w:asciiTheme="minorEastAsia" w:hAnsiTheme="minorEastAsia" w:cstheme="minorEastAsia" w:hint="eastAsia"/>
          <w:szCs w:val="21"/>
        </w:rPr>
        <w:t>具有信息安全工程师证书（或</w:t>
      </w:r>
      <w:r>
        <w:rPr>
          <w:rFonts w:asciiTheme="minorEastAsia" w:eastAsiaTheme="minorEastAsia" w:hAnsiTheme="minorEastAsia" w:cstheme="minorEastAsia" w:hint="eastAsia"/>
          <w:szCs w:val="21"/>
        </w:rPr>
        <w:t>为</w:t>
      </w:r>
      <w:r>
        <w:rPr>
          <w:rFonts w:asciiTheme="minorEastAsia" w:eastAsiaTheme="minorEastAsia" w:hAnsiTheme="minorEastAsia" w:cstheme="minorEastAsia" w:hint="eastAsia"/>
          <w:szCs w:val="21"/>
        </w:rPr>
        <w:t>CISP</w:t>
      </w:r>
      <w:r>
        <w:rPr>
          <w:rFonts w:asciiTheme="minorEastAsia" w:eastAsiaTheme="minorEastAsia" w:hAnsiTheme="minorEastAsia" w:cstheme="minorEastAsia" w:hint="eastAsia"/>
          <w:szCs w:val="21"/>
        </w:rPr>
        <w:t>注册信息安全专业人员</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hAnsiTheme="minorEastAsia" w:cstheme="minorEastAsia" w:hint="eastAsia"/>
          <w:szCs w:val="21"/>
        </w:rPr>
        <w:t>为</w:t>
      </w:r>
      <w:r>
        <w:rPr>
          <w:rFonts w:asciiTheme="minorEastAsia" w:eastAsiaTheme="minorEastAsia" w:hAnsiTheme="minorEastAsia" w:cstheme="minorEastAsia" w:hint="eastAsia"/>
          <w:szCs w:val="21"/>
        </w:rPr>
        <w:t>CISAW</w:t>
      </w:r>
      <w:r>
        <w:rPr>
          <w:rFonts w:asciiTheme="minorEastAsia" w:eastAsiaTheme="minorEastAsia" w:hAnsiTheme="minorEastAsia" w:cstheme="minorEastAsia" w:hint="eastAsia"/>
          <w:szCs w:val="21"/>
        </w:rPr>
        <w:t>信息安全保障人员</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，同时</w:t>
      </w:r>
      <w:proofErr w:type="gramStart"/>
      <w:r>
        <w:rPr>
          <w:rFonts w:asciiTheme="minorEastAsia" w:eastAsiaTheme="minorEastAsia" w:hAnsiTheme="minorEastAsia" w:cstheme="minorEastAsia" w:hint="eastAsia"/>
          <w:szCs w:val="21"/>
        </w:rPr>
        <w:t>具备等保三级</w:t>
      </w:r>
      <w:proofErr w:type="gramEnd"/>
      <w:r>
        <w:rPr>
          <w:rFonts w:asciiTheme="minorEastAsia" w:eastAsiaTheme="minorEastAsia" w:hAnsiTheme="minorEastAsia" w:cstheme="minorEastAsia" w:hint="eastAsia"/>
          <w:szCs w:val="21"/>
        </w:rPr>
        <w:t>及以上项目经验，具有集成、实施项目的丰富经验和较强的沟通协调能力；</w:t>
      </w:r>
      <w:r>
        <w:rPr>
          <w:rFonts w:asciiTheme="minorEastAsia" w:eastAsiaTheme="minorEastAsia" w:hAnsiTheme="minorEastAsia" w:cstheme="minorEastAsia" w:hint="eastAsia"/>
          <w:szCs w:val="21"/>
        </w:rPr>
        <w:t>自</w:t>
      </w:r>
      <w:r>
        <w:rPr>
          <w:rFonts w:asciiTheme="minorEastAsia" w:hAnsiTheme="minorEastAsia" w:cstheme="minorEastAsia" w:hint="eastAsia"/>
          <w:szCs w:val="21"/>
        </w:rPr>
        <w:t>8</w:t>
      </w:r>
      <w:r>
        <w:rPr>
          <w:rFonts w:asciiTheme="minorEastAsia" w:hAnsiTheme="minorEastAsia" w:cstheme="minorEastAsia" w:hint="eastAsia"/>
          <w:szCs w:val="21"/>
        </w:rPr>
        <w:t>月</w:t>
      </w:r>
      <w:r>
        <w:rPr>
          <w:rFonts w:asciiTheme="minorEastAsia" w:hAnsiTheme="minorEastAsia" w:cstheme="minorEastAsia" w:hint="eastAsia"/>
          <w:szCs w:val="21"/>
        </w:rPr>
        <w:t>12</w:t>
      </w:r>
      <w:r>
        <w:rPr>
          <w:rFonts w:asciiTheme="minorEastAsia" w:hAnsiTheme="minorEastAsia" w:cstheme="minorEastAsia" w:hint="eastAsia"/>
          <w:szCs w:val="21"/>
        </w:rPr>
        <w:t>日</w:t>
      </w:r>
      <w:r>
        <w:rPr>
          <w:rFonts w:asciiTheme="minorEastAsia" w:eastAsiaTheme="minorEastAsia" w:hAnsiTheme="minorEastAsia" w:cstheme="minorEastAsia" w:hint="eastAsia"/>
          <w:szCs w:val="21"/>
        </w:rPr>
        <w:t>起，专职工程师需提供</w:t>
      </w:r>
      <w:r>
        <w:rPr>
          <w:rFonts w:asciiTheme="minorEastAsia" w:eastAsiaTheme="minorEastAsia" w:hAnsiTheme="minorEastAsia" w:cstheme="minorEastAsia" w:hint="eastAsia"/>
          <w:szCs w:val="21"/>
        </w:rPr>
        <w:t>7*24</w:t>
      </w:r>
      <w:r>
        <w:rPr>
          <w:rFonts w:asciiTheme="minorEastAsia" w:eastAsiaTheme="minorEastAsia" w:hAnsiTheme="minorEastAsia" w:cstheme="minorEastAsia" w:hint="eastAsia"/>
          <w:szCs w:val="21"/>
        </w:rPr>
        <w:t>技术支持服务，日常的网络安全应急响应服务</w:t>
      </w:r>
      <w:r>
        <w:rPr>
          <w:rFonts w:asciiTheme="minorEastAsia" w:hAnsiTheme="minorEastAsia" w:cstheme="minorEastAsia" w:hint="eastAsia"/>
          <w:szCs w:val="21"/>
        </w:rPr>
        <w:t>，每月不少于</w:t>
      </w:r>
      <w:r>
        <w:rPr>
          <w:rFonts w:asciiTheme="minorEastAsia" w:hAnsiTheme="minorEastAsia" w:cstheme="minorEastAsia" w:hint="eastAsia"/>
          <w:szCs w:val="21"/>
        </w:rPr>
        <w:t>3</w:t>
      </w:r>
      <w:r>
        <w:rPr>
          <w:rFonts w:asciiTheme="minorEastAsia" w:hAnsiTheme="minorEastAsia" w:cstheme="minorEastAsia" w:hint="eastAsia"/>
          <w:szCs w:val="21"/>
        </w:rPr>
        <w:t>个工作日的现场驻场服务</w:t>
      </w:r>
      <w:r>
        <w:rPr>
          <w:rFonts w:asciiTheme="minorEastAsia" w:eastAsiaTheme="minorEastAsia" w:hAnsiTheme="minorEastAsia" w:cstheme="minorEastAsia" w:hint="eastAsia"/>
          <w:szCs w:val="21"/>
        </w:rPr>
        <w:t>等。</w:t>
      </w:r>
    </w:p>
    <w:p w14:paraId="33B2A6A0" w14:textId="77777777" w:rsidR="00F93268" w:rsidRDefault="00B41F8E">
      <w:pPr>
        <w:spacing w:line="360" w:lineRule="auto"/>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）乙方在本项目实施中，应选派工作责任心强、技术水平高、业务熟练、具备等级</w:t>
      </w:r>
      <w:r>
        <w:rPr>
          <w:rFonts w:asciiTheme="minorEastAsia" w:eastAsiaTheme="minorEastAsia" w:hAnsiTheme="minorEastAsia" w:cstheme="minorEastAsia" w:hint="eastAsia"/>
          <w:szCs w:val="21"/>
        </w:rPr>
        <w:lastRenderedPageBreak/>
        <w:t>测评或风险评估实施经验的人员参加本项目的实施。人员总数建议不少于</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人，其中测评人员现场不低于</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人，</w:t>
      </w:r>
      <w:proofErr w:type="gramStart"/>
      <w:r>
        <w:rPr>
          <w:rFonts w:asciiTheme="minorEastAsia" w:eastAsiaTheme="minorEastAsia" w:hAnsiTheme="minorEastAsia" w:cstheme="minorEastAsia" w:hint="eastAsia"/>
          <w:szCs w:val="21"/>
        </w:rPr>
        <w:t>且现场</w:t>
      </w:r>
      <w:proofErr w:type="gramEnd"/>
      <w:r>
        <w:rPr>
          <w:rFonts w:asciiTheme="minorEastAsia" w:eastAsiaTheme="minorEastAsia" w:hAnsiTheme="minorEastAsia" w:cstheme="minorEastAsia" w:hint="eastAsia"/>
          <w:szCs w:val="21"/>
        </w:rPr>
        <w:t>人员具有“信息安全等级测评师”中级及以上认证证书。</w:t>
      </w:r>
    </w:p>
    <w:p w14:paraId="67AF08C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）乙方选派的项目组成员应以专职为主，专职人员在项目实施期间不得兼任与本项目无关的其他工作，专职人员比例应不低于</w:t>
      </w:r>
      <w:r>
        <w:rPr>
          <w:rFonts w:asciiTheme="minorEastAsia" w:eastAsiaTheme="minorEastAsia" w:hAnsiTheme="minorEastAsia" w:cstheme="minorEastAsia" w:hint="eastAsia"/>
          <w:szCs w:val="21"/>
        </w:rPr>
        <w:t xml:space="preserve"> 90</w:t>
      </w:r>
      <w:r>
        <w:rPr>
          <w:rFonts w:asciiTheme="minorEastAsia" w:eastAsiaTheme="minorEastAsia" w:hAnsiTheme="minorEastAsia" w:cstheme="minorEastAsia" w:hint="eastAsia"/>
          <w:szCs w:val="21"/>
        </w:rPr>
        <w:t>％。</w:t>
      </w:r>
    </w:p>
    <w:p w14:paraId="40F0FDD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）乙方应在合同签订前提供项目</w:t>
      </w:r>
      <w:r>
        <w:rPr>
          <w:rFonts w:asciiTheme="minorEastAsia" w:eastAsiaTheme="minorEastAsia" w:hAnsiTheme="minorEastAsia" w:cstheme="minorEastAsia" w:hint="eastAsia"/>
          <w:szCs w:val="21"/>
        </w:rPr>
        <w:t>经理与专职工程师名单，同时根据人员要求提供相应的证书或证明文件，在进入系统测评阶段需按要求提供现场测评实施人员名单由甲方确认后，才能进入测评阶段。甲方如认为乙方提供的项目组成员达不到要求，有权要求乙方更换，乙方必须负责在一周之内调换符合甲方要求的项目成员。乙方应按阶段提交项目参与人员名单，经甲方确认。乙方应保证项目组成员的稳定性，如特殊情况需要调整项目组成员的，应提前一个月书面通知甲方，并获得甲方的确认后才能安排调整。</w:t>
      </w:r>
    </w:p>
    <w:p w14:paraId="7847978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）为确保项目顺利实施，项目实施队伍应保持适当的规模，项目组组织结构需分工合理、层次清</w:t>
      </w:r>
      <w:r>
        <w:rPr>
          <w:rFonts w:asciiTheme="minorEastAsia" w:eastAsiaTheme="minorEastAsia" w:hAnsiTheme="minorEastAsia" w:cstheme="minorEastAsia" w:hint="eastAsia"/>
          <w:szCs w:val="21"/>
        </w:rPr>
        <w:t>晰，且分工要为适应项目实施需要。配备人员数量应满足项目需要，原则上每一现场实施人员不得少于</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人，不允许职责交叉，不得因为人员离职影响项目的正常开展。</w:t>
      </w:r>
    </w:p>
    <w:p w14:paraId="6D8D994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项目经理、专职工程师，测评实施人员应满足项目需要，如果人员不能胜任，甲方有权要求乙方更换人员。乙方原则上不允许更换人员，若更换人员必须书面征得甲方同意，且更换的人员必须具有同等级别和实施经验，并且做好项目交接和资料回收工作；人员搭配应合理，并满足项目实施的要求。</w:t>
      </w:r>
    </w:p>
    <w:p w14:paraId="6C3EBE5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7.3.</w:t>
      </w:r>
      <w:r>
        <w:rPr>
          <w:rFonts w:asciiTheme="minorEastAsia" w:eastAsiaTheme="minorEastAsia" w:hAnsiTheme="minorEastAsia" w:cstheme="minorEastAsia" w:hint="eastAsia"/>
          <w:szCs w:val="21"/>
        </w:rPr>
        <w:t>服务质量要求</w:t>
      </w:r>
    </w:p>
    <w:p w14:paraId="3E19FA2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）乙方是本项目技术服务与质量保障的主要承担者和责任人。乙方必须</w:t>
      </w:r>
      <w:r>
        <w:rPr>
          <w:rFonts w:asciiTheme="minorEastAsia" w:eastAsiaTheme="minorEastAsia" w:hAnsiTheme="minorEastAsia" w:cstheme="minorEastAsia" w:hint="eastAsia"/>
          <w:szCs w:val="21"/>
        </w:rPr>
        <w:t>能依据</w:t>
      </w:r>
      <w:proofErr w:type="gramStart"/>
      <w:r>
        <w:rPr>
          <w:rFonts w:asciiTheme="minorEastAsia" w:eastAsiaTheme="minorEastAsia" w:hAnsiTheme="minorEastAsia" w:cstheme="minorEastAsia" w:hint="eastAsia"/>
          <w:szCs w:val="21"/>
        </w:rPr>
        <w:t>竞价书</w:t>
      </w:r>
      <w:proofErr w:type="gramEnd"/>
      <w:r>
        <w:rPr>
          <w:rFonts w:asciiTheme="minorEastAsia" w:eastAsiaTheme="minorEastAsia" w:hAnsiTheme="minorEastAsia" w:cstheme="minorEastAsia" w:hint="eastAsia"/>
          <w:szCs w:val="21"/>
        </w:rPr>
        <w:t>中各项需求提供及时、高效的技术保障与服务，协助</w:t>
      </w:r>
      <w:r>
        <w:rPr>
          <w:rFonts w:asciiTheme="minorEastAsia" w:hAnsiTheme="minorEastAsia" w:cstheme="minorEastAsia" w:hint="eastAsia"/>
          <w:szCs w:val="21"/>
        </w:rPr>
        <w:t>甲方</w:t>
      </w:r>
      <w:r>
        <w:rPr>
          <w:rFonts w:asciiTheme="minorEastAsia" w:eastAsiaTheme="minorEastAsia" w:hAnsiTheme="minorEastAsia" w:cstheme="minorEastAsia" w:hint="eastAsia"/>
          <w:szCs w:val="21"/>
        </w:rPr>
        <w:t>实现系统的长期稳定运行。技术与质量保障的范围包括本项目所涉及的所有服务。在项目规定的技术服务范围及期限内，不得另行收费。具体服务与质量保障要求如下：</w:t>
      </w:r>
    </w:p>
    <w:p w14:paraId="059FB56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）乙方</w:t>
      </w:r>
      <w:proofErr w:type="gramStart"/>
      <w:r>
        <w:rPr>
          <w:rFonts w:asciiTheme="minorEastAsia" w:eastAsiaTheme="minorEastAsia" w:hAnsiTheme="minorEastAsia" w:cstheme="minorEastAsia" w:hint="eastAsia"/>
          <w:szCs w:val="21"/>
        </w:rPr>
        <w:t>方</w:t>
      </w:r>
      <w:proofErr w:type="gramEnd"/>
      <w:r>
        <w:rPr>
          <w:rFonts w:asciiTheme="minorEastAsia" w:eastAsiaTheme="minorEastAsia" w:hAnsiTheme="minorEastAsia" w:cstheme="minorEastAsia" w:hint="eastAsia"/>
          <w:szCs w:val="21"/>
        </w:rPr>
        <w:t>必须拥有完善的技术保障服务体系，能够为</w:t>
      </w:r>
      <w:r>
        <w:rPr>
          <w:rFonts w:asciiTheme="minorEastAsia" w:hAnsiTheme="minorEastAsia" w:cstheme="minorEastAsia" w:hint="eastAsia"/>
          <w:szCs w:val="21"/>
        </w:rPr>
        <w:t>甲方</w:t>
      </w:r>
      <w:r>
        <w:rPr>
          <w:rFonts w:asciiTheme="minorEastAsia" w:eastAsiaTheme="minorEastAsia" w:hAnsiTheme="minorEastAsia" w:cstheme="minorEastAsia" w:hint="eastAsia"/>
          <w:szCs w:val="21"/>
        </w:rPr>
        <w:t>提供统一快捷的技术保障服务。乙方必须向</w:t>
      </w:r>
      <w:r>
        <w:rPr>
          <w:rFonts w:asciiTheme="minorEastAsia" w:hAnsiTheme="minorEastAsia" w:cstheme="minorEastAsia" w:hint="eastAsia"/>
          <w:szCs w:val="21"/>
        </w:rPr>
        <w:t>甲方</w:t>
      </w:r>
      <w:r>
        <w:rPr>
          <w:rFonts w:asciiTheme="minorEastAsia" w:eastAsiaTheme="minorEastAsia" w:hAnsiTheme="minorEastAsia" w:cstheme="minorEastAsia" w:hint="eastAsia"/>
          <w:szCs w:val="21"/>
        </w:rPr>
        <w:t>免费提供电话、</w:t>
      </w:r>
      <w:r>
        <w:rPr>
          <w:rFonts w:asciiTheme="minorEastAsia" w:eastAsiaTheme="minorEastAsia" w:hAnsiTheme="minorEastAsia" w:cstheme="minorEastAsia" w:hint="eastAsia"/>
          <w:szCs w:val="21"/>
        </w:rPr>
        <w:t xml:space="preserve">E-mail </w:t>
      </w:r>
      <w:r>
        <w:rPr>
          <w:rFonts w:asciiTheme="minorEastAsia" w:eastAsiaTheme="minorEastAsia" w:hAnsiTheme="minorEastAsia" w:cstheme="minorEastAsia" w:hint="eastAsia"/>
          <w:szCs w:val="21"/>
        </w:rPr>
        <w:t>技术支撑等方式。</w:t>
      </w:r>
    </w:p>
    <w:p w14:paraId="5AFF8344"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实施过程中，在进行渗透检测或其他安全评估时务必做到对生产系统、业务连续性造成任何负面影响的风险实行规避策略。例如系统、应用异常，产生垃圾数据，数据紊乱等。整改过程中，应提供整改需求说明及整改内容，并协助完成整改。</w:t>
      </w:r>
    </w:p>
    <w:p w14:paraId="175BA6C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）乙方参与项目的所有人员应严格遵守甲方的保密要求签订保密协议或保密承诺书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并由乙方担保。乙方对于甲方提供的资料，以及本项目实施过程中所涉及的所有文档、数据、介质和相关信息保密，未经许可，不得以任何形式向第三方传播。保密期限不受本项目期限的限制，在本项目履行完毕后，保密信息接受方仍应承担保</w:t>
      </w:r>
      <w:r>
        <w:rPr>
          <w:rFonts w:asciiTheme="minorEastAsia" w:eastAsiaTheme="minorEastAsia" w:hAnsiTheme="minorEastAsia" w:cstheme="minorEastAsia" w:hint="eastAsia"/>
          <w:szCs w:val="21"/>
        </w:rPr>
        <w:t>密义务。如因乙方一方的原因造</w:t>
      </w:r>
      <w:r>
        <w:rPr>
          <w:rFonts w:asciiTheme="minorEastAsia" w:eastAsiaTheme="minorEastAsia" w:hAnsiTheme="minorEastAsia" w:cstheme="minorEastAsia" w:hint="eastAsia"/>
          <w:szCs w:val="21"/>
        </w:rPr>
        <w:lastRenderedPageBreak/>
        <w:t>成泄密，甲方将保留追究其法律责任的权利。</w:t>
      </w:r>
    </w:p>
    <w:p w14:paraId="321A5A1E"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知识转移的目标是乙方采取有效的方式、途径来保证甲方能顺利的接受本项目产生的各项电子版和纸质版文档交付物以及相关项目成果。在采购时，乙方需详细列出知识转移的方案和方式。乙方要规范和完善项目成果、交付物和中间成果的转交过程。乙方在按计划完成和提交项目成果等交付物的同时，这些文档均要以严格的档案管理规范集中组织并保存，提供电子、纸质等多种备查方式，向甲方相关人员开放项目文档，使得甲方可以随时查阅文档，了解和掌握项目中的各种知识。</w:t>
      </w:r>
    </w:p>
    <w:p w14:paraId="37FFF65C"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）甲</w:t>
      </w:r>
      <w:r>
        <w:rPr>
          <w:rFonts w:asciiTheme="minorEastAsia" w:eastAsiaTheme="minorEastAsia" w:hAnsiTheme="minorEastAsia" w:cstheme="minorEastAsia" w:hint="eastAsia"/>
          <w:szCs w:val="21"/>
        </w:rPr>
        <w:t>方对项目实施过程中所产生的所有成果（包括相关技术资料、文档等）享有所有权（永久使用权、复制权和修改权等）。除本项目工作所需外，未经甲方书面同意，乙方不得擅自使用、复制甲方的商标、标志、数据信息、文档及其他资料。</w:t>
      </w:r>
    </w:p>
    <w:p w14:paraId="719AE982"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乙方应保证在本项目中所有预装和为本项目安装的软件为在中国境内具有合法版权或使用权的正版软件且无质量瑕疵。乙方应保证其所提供的产品及服务不侵犯第三方的知识产权，否则，由此给甲方造成的一切损失由乙方承担。乙方为本项目提供的产品（设备及软件）均为终身授权产品，使用范围为本项目相关系统且无任何限制。</w:t>
      </w:r>
    </w:p>
    <w:p w14:paraId="5EFD0202"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）乙方应对项目所涉及的各阶段工作文档的电子版和纸质版，按甲方质量、数量、提供方式、提供时间等要求进行整理，经甲方确认后提交甲方归档。</w:t>
      </w:r>
    </w:p>
    <w:p w14:paraId="2B42E237"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在项目实施过程的各阶段，本项目相关技术人员适当参与，以工作中的配合关系和传帮带的工作模式进行知识与技能的转移。在此过程中，乙方须将信息安全等级测评和风险评估方法和经验等通过集中培训和文档提交等形式进行转移。</w:t>
      </w:r>
    </w:p>
    <w:p w14:paraId="3FED2981"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7.4.</w:t>
      </w:r>
      <w:r>
        <w:rPr>
          <w:rFonts w:asciiTheme="minorEastAsia" w:eastAsiaTheme="minorEastAsia" w:hAnsiTheme="minorEastAsia" w:cstheme="minorEastAsia" w:hint="eastAsia"/>
          <w:szCs w:val="21"/>
        </w:rPr>
        <w:t>服务期限要求</w:t>
      </w:r>
    </w:p>
    <w:p w14:paraId="085E0552"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签订合同后需</w:t>
      </w:r>
      <w:r>
        <w:rPr>
          <w:rFonts w:asciiTheme="minorEastAsia" w:hAnsiTheme="minorEastAsia" w:cstheme="minorEastAsia" w:hint="eastAsia"/>
          <w:szCs w:val="21"/>
        </w:rPr>
        <w:t>60</w:t>
      </w:r>
      <w:r>
        <w:rPr>
          <w:rFonts w:asciiTheme="minorEastAsia" w:eastAsiaTheme="minorEastAsia" w:hAnsiTheme="minorEastAsia" w:cstheme="minorEastAsia" w:hint="eastAsia"/>
          <w:szCs w:val="21"/>
        </w:rPr>
        <w:t>天内完成合同规定的三级系统通过网络安全等级保护第三级测评，</w:t>
      </w:r>
      <w:r>
        <w:rPr>
          <w:rFonts w:asciiTheme="minorEastAsia" w:hAnsiTheme="minorEastAsia" w:cstheme="minorEastAsia" w:hint="eastAsia"/>
          <w:szCs w:val="21"/>
        </w:rPr>
        <w:t>网络安全加固，网络安全应急响应</w:t>
      </w:r>
      <w:r>
        <w:rPr>
          <w:rFonts w:asciiTheme="minorEastAsia" w:eastAsiaTheme="minorEastAsia" w:hAnsiTheme="minorEastAsia" w:cstheme="minorEastAsia" w:hint="eastAsia"/>
          <w:szCs w:val="21"/>
        </w:rPr>
        <w:t>等服务保障时间为</w:t>
      </w:r>
      <w:r>
        <w:rPr>
          <w:rFonts w:asciiTheme="minorEastAsia" w:hAnsiTheme="minorEastAsia" w:cstheme="minorEastAsia" w:hint="eastAsia"/>
          <w:szCs w:val="21"/>
        </w:rPr>
        <w:t>2025</w:t>
      </w:r>
      <w:r>
        <w:rPr>
          <w:rFonts w:asciiTheme="minorEastAsia" w:hAnsiTheme="minorEastAsia" w:cstheme="minorEastAsia" w:hint="eastAsia"/>
          <w:szCs w:val="21"/>
        </w:rPr>
        <w:t>年</w:t>
      </w:r>
      <w:r>
        <w:rPr>
          <w:rFonts w:asciiTheme="minorEastAsia" w:hAnsiTheme="minorEastAsia" w:cstheme="minorEastAsia" w:hint="eastAsia"/>
          <w:szCs w:val="21"/>
        </w:rPr>
        <w:t>8</w:t>
      </w:r>
      <w:r>
        <w:rPr>
          <w:rFonts w:asciiTheme="minorEastAsia" w:hAnsiTheme="minorEastAsia" w:cstheme="minorEastAsia" w:hint="eastAsia"/>
          <w:szCs w:val="21"/>
        </w:rPr>
        <w:t>月</w:t>
      </w:r>
      <w:r>
        <w:rPr>
          <w:rFonts w:asciiTheme="minorEastAsia" w:hAnsiTheme="minorEastAsia" w:cstheme="minorEastAsia" w:hint="eastAsia"/>
          <w:szCs w:val="21"/>
        </w:rPr>
        <w:t>12</w:t>
      </w:r>
      <w:r>
        <w:rPr>
          <w:rFonts w:asciiTheme="minorEastAsia" w:hAnsiTheme="minorEastAsia" w:cstheme="minorEastAsia" w:hint="eastAsia"/>
          <w:szCs w:val="21"/>
        </w:rPr>
        <w:t>日起</w:t>
      </w:r>
      <w:r>
        <w:rPr>
          <w:rFonts w:asciiTheme="minorEastAsia" w:eastAsiaTheme="minorEastAsia" w:hAnsiTheme="minorEastAsia" w:cstheme="minorEastAsia" w:hint="eastAsia"/>
          <w:szCs w:val="21"/>
        </w:rPr>
        <w:t>，服务期</w:t>
      </w:r>
      <w:r>
        <w:rPr>
          <w:rFonts w:asciiTheme="minorEastAsia" w:hAnsiTheme="minorEastAsia" w:cstheme="minorEastAsia" w:hint="eastAsia"/>
          <w:szCs w:val="21"/>
        </w:rPr>
        <w:t>限</w:t>
      </w:r>
      <w:r>
        <w:rPr>
          <w:rFonts w:asciiTheme="minorEastAsia" w:eastAsiaTheme="minorEastAsia" w:hAnsiTheme="minorEastAsia" w:cstheme="minorEastAsia" w:hint="eastAsia"/>
          <w:szCs w:val="21"/>
        </w:rPr>
        <w:t>为</w:t>
      </w:r>
      <w:r>
        <w:rPr>
          <w:rFonts w:asciiTheme="minorEastAsia" w:eastAsiaTheme="minorEastAsia" w:hAnsiTheme="minorEastAsia" w:cstheme="minorEastAsia" w:hint="eastAsia"/>
          <w:szCs w:val="21"/>
          <w:u w:val="single"/>
        </w:rPr>
        <w:t>一年</w:t>
      </w:r>
      <w:r>
        <w:rPr>
          <w:rFonts w:asciiTheme="minorEastAsia" w:eastAsiaTheme="minorEastAsia" w:hAnsiTheme="minorEastAsia" w:cstheme="minorEastAsia" w:hint="eastAsia"/>
          <w:szCs w:val="21"/>
        </w:rPr>
        <w:t>。在</w:t>
      </w:r>
      <w:r>
        <w:rPr>
          <w:rFonts w:asciiTheme="minorEastAsia" w:hAnsiTheme="minorEastAsia" w:cstheme="minorEastAsia" w:hint="eastAsia"/>
          <w:szCs w:val="21"/>
        </w:rPr>
        <w:t>本项目</w:t>
      </w:r>
      <w:r>
        <w:rPr>
          <w:rFonts w:asciiTheme="minorEastAsia" w:eastAsiaTheme="minorEastAsia" w:hAnsiTheme="minorEastAsia" w:cstheme="minorEastAsia" w:hint="eastAsia"/>
          <w:szCs w:val="21"/>
        </w:rPr>
        <w:t>服务期内，必须严格按照合同要求完成相关工作，按时提交各阶段文档，协助完成验收工作。</w:t>
      </w:r>
    </w:p>
    <w:p w14:paraId="19FECAE5"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7.5.</w:t>
      </w:r>
      <w:r>
        <w:rPr>
          <w:rFonts w:asciiTheme="minorEastAsia" w:eastAsiaTheme="minorEastAsia" w:hAnsiTheme="minorEastAsia" w:cstheme="minorEastAsia" w:hint="eastAsia"/>
          <w:szCs w:val="21"/>
        </w:rPr>
        <w:t>实施方案要求</w:t>
      </w:r>
    </w:p>
    <w:p w14:paraId="5EBA7E31"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乙方必须在项目实施前提交详细的项目实施方案，具体包括技术方案、实施方案、知识转移方案等</w:t>
      </w:r>
    </w:p>
    <w:p w14:paraId="33881730"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4.8</w:t>
      </w:r>
      <w:r>
        <w:rPr>
          <w:rFonts w:asciiTheme="minorEastAsia" w:eastAsiaTheme="minorEastAsia" w:hAnsiTheme="minorEastAsia" w:cstheme="minorEastAsia" w:hint="eastAsia"/>
          <w:b/>
          <w:bCs/>
          <w:szCs w:val="21"/>
        </w:rPr>
        <w:t>、验收标准</w:t>
      </w:r>
    </w:p>
    <w:p w14:paraId="06EE49CF"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完成服务需求中所规定的各项内容，保障本项目所涵盖的网络系统全部通过网络安全等级保护第三级测评，完成一年的</w:t>
      </w:r>
      <w:r>
        <w:rPr>
          <w:rFonts w:asciiTheme="minorEastAsia" w:eastAsiaTheme="minorEastAsia" w:hAnsiTheme="minorEastAsia" w:cstheme="minorEastAsia" w:hint="eastAsia"/>
          <w:color w:val="000000"/>
          <w:kern w:val="0"/>
          <w:szCs w:val="21"/>
        </w:rPr>
        <w:t>网络安全应急响应服务</w:t>
      </w:r>
      <w:r>
        <w:rPr>
          <w:rFonts w:asciiTheme="minorEastAsia" w:eastAsiaTheme="minorEastAsia" w:hAnsiTheme="minorEastAsia" w:cstheme="minorEastAsia" w:hint="eastAsia"/>
          <w:szCs w:val="21"/>
        </w:rPr>
        <w:t>。以上工作完成后，按照甲方要求</w:t>
      </w:r>
      <w:r>
        <w:rPr>
          <w:rFonts w:asciiTheme="minorEastAsia" w:hAnsiTheme="minorEastAsia" w:cstheme="minorEastAsia" w:hint="eastAsia"/>
          <w:szCs w:val="21"/>
        </w:rPr>
        <w:t>提交①</w:t>
      </w:r>
      <w:proofErr w:type="gramStart"/>
      <w:r>
        <w:rPr>
          <w:rFonts w:asciiTheme="minorEastAsia" w:hAnsiTheme="minorEastAsia" w:cstheme="minorEastAsia" w:hint="eastAsia"/>
          <w:szCs w:val="21"/>
        </w:rPr>
        <w:t>等保测评</w:t>
      </w:r>
      <w:proofErr w:type="gramEnd"/>
      <w:r>
        <w:rPr>
          <w:rFonts w:asciiTheme="minorEastAsia" w:hAnsiTheme="minorEastAsia" w:cstheme="minorEastAsia" w:hint="eastAsia"/>
          <w:szCs w:val="21"/>
        </w:rPr>
        <w:t>报告，②过程文档（</w:t>
      </w:r>
      <w:r>
        <w:rPr>
          <w:rFonts w:ascii="宋体" w:hAnsi="宋体" w:cs="宋体" w:hint="eastAsia"/>
          <w:szCs w:val="21"/>
        </w:rPr>
        <w:t>《网络安全设计方案》、《网络安全等级保护差距分析报</w:t>
      </w:r>
      <w:r>
        <w:rPr>
          <w:rFonts w:ascii="宋体" w:hAnsi="宋体" w:cs="宋体" w:hint="eastAsia"/>
          <w:szCs w:val="21"/>
        </w:rPr>
        <w:lastRenderedPageBreak/>
        <w:t>告》、《信息系统风险评估报告》、《信息系统渗透测试报告》、</w:t>
      </w:r>
      <w:r>
        <w:rPr>
          <w:rFonts w:ascii="宋体" w:hAnsi="宋体" w:cs="宋体" w:hint="eastAsia"/>
          <w:szCs w:val="21"/>
        </w:rPr>
        <w:t xml:space="preserve"> </w:t>
      </w:r>
      <w:r>
        <w:rPr>
          <w:rFonts w:ascii="宋体" w:hAnsi="宋体" w:cs="宋体" w:hint="eastAsia"/>
          <w:szCs w:val="21"/>
        </w:rPr>
        <w:t>《信息系统漏洞扫描报告》、《网络安全等级保护整改建议书》、</w:t>
      </w:r>
      <w:r>
        <w:rPr>
          <w:rFonts w:ascii="宋体" w:hAnsi="宋体" w:cs="宋体" w:hint="eastAsia"/>
          <w:szCs w:val="21"/>
        </w:rPr>
        <w:t xml:space="preserve"> </w:t>
      </w:r>
      <w:r>
        <w:rPr>
          <w:rFonts w:ascii="宋体" w:hAnsi="宋体" w:cs="宋体" w:hint="eastAsia"/>
          <w:szCs w:val="21"/>
        </w:rPr>
        <w:t>《信息系统安全配置策略符合性检查报告》、</w:t>
      </w:r>
      <w:r>
        <w:rPr>
          <w:rFonts w:ascii="宋体" w:hAnsi="宋体" w:cs="宋体" w:hint="eastAsia"/>
          <w:szCs w:val="21"/>
        </w:rPr>
        <w:t xml:space="preserve"> </w:t>
      </w:r>
      <w:r>
        <w:rPr>
          <w:rFonts w:ascii="宋体" w:hAnsi="宋体" w:cs="宋体" w:hint="eastAsia"/>
          <w:szCs w:val="21"/>
        </w:rPr>
        <w:t>《信息系统安全策略自查报告》、</w:t>
      </w:r>
      <w:r>
        <w:rPr>
          <w:rFonts w:ascii="宋体" w:hAnsi="宋体" w:cs="宋体" w:hint="eastAsia"/>
          <w:szCs w:val="21"/>
        </w:rPr>
        <w:t xml:space="preserve"> </w:t>
      </w:r>
      <w:r>
        <w:rPr>
          <w:rFonts w:ascii="宋体" w:hAnsi="宋体" w:cs="宋体" w:hint="eastAsia"/>
          <w:szCs w:val="21"/>
        </w:rPr>
        <w:t>《信息系统安全配置应急自查报告》</w:t>
      </w:r>
      <w:r>
        <w:rPr>
          <w:rFonts w:asciiTheme="minorEastAsia" w:hAnsiTheme="minorEastAsia" w:cstheme="minorEastAsia" w:hint="eastAsia"/>
          <w:szCs w:val="21"/>
        </w:rPr>
        <w:t>），③公安回执，④每月驻场运</w:t>
      </w:r>
      <w:proofErr w:type="gramStart"/>
      <w:r>
        <w:rPr>
          <w:rFonts w:asciiTheme="minorEastAsia" w:hAnsiTheme="minorEastAsia" w:cstheme="minorEastAsia" w:hint="eastAsia"/>
          <w:szCs w:val="21"/>
        </w:rPr>
        <w:t>维人员</w:t>
      </w:r>
      <w:proofErr w:type="gramEnd"/>
      <w:r>
        <w:rPr>
          <w:rFonts w:asciiTheme="minorEastAsia" w:hAnsiTheme="minorEastAsia" w:cstheme="minorEastAsia" w:hint="eastAsia"/>
          <w:szCs w:val="21"/>
        </w:rPr>
        <w:t>考勤表，⑤每月网络安全漏洞修复统计表，⑥</w:t>
      </w:r>
      <w:r>
        <w:rPr>
          <w:rFonts w:ascii="宋体" w:hAnsi="宋体" w:cs="宋体" w:hint="eastAsia"/>
          <w:szCs w:val="21"/>
        </w:rPr>
        <w:t>肇庆监狱</w:t>
      </w:r>
      <w:r>
        <w:rPr>
          <w:rFonts w:ascii="宋体" w:hAnsi="宋体" w:cs="宋体" w:hint="eastAsia"/>
          <w:szCs w:val="21"/>
        </w:rPr>
        <w:t>2025</w:t>
      </w:r>
      <w:r>
        <w:rPr>
          <w:rFonts w:ascii="宋体" w:hAnsi="宋体" w:cs="宋体" w:hint="eastAsia"/>
          <w:szCs w:val="21"/>
        </w:rPr>
        <w:t>年网络安全加固技术方案记录表</w:t>
      </w:r>
      <w:r>
        <w:rPr>
          <w:rFonts w:asciiTheme="minorEastAsia" w:hAnsiTheme="minorEastAsia" w:cstheme="minorEastAsia" w:hint="eastAsia"/>
          <w:szCs w:val="21"/>
        </w:rPr>
        <w:t>，⑦</w:t>
      </w:r>
      <w:r>
        <w:rPr>
          <w:rFonts w:ascii="宋体" w:hAnsi="宋体" w:cs="宋体" w:hint="eastAsia"/>
          <w:szCs w:val="21"/>
        </w:rPr>
        <w:t>肇庆监狱</w:t>
      </w:r>
      <w:r>
        <w:rPr>
          <w:rFonts w:ascii="宋体" w:hAnsi="宋体" w:cs="宋体" w:hint="eastAsia"/>
          <w:szCs w:val="21"/>
        </w:rPr>
        <w:t>2025</w:t>
      </w:r>
      <w:r>
        <w:rPr>
          <w:rFonts w:ascii="宋体" w:hAnsi="宋体" w:cs="宋体" w:hint="eastAsia"/>
          <w:szCs w:val="21"/>
        </w:rPr>
        <w:t>年网络安全应急演练记录表</w:t>
      </w:r>
      <w:r>
        <w:rPr>
          <w:rFonts w:asciiTheme="minorEastAsia" w:hAnsiTheme="minorEastAsia" w:cstheme="minorEastAsia" w:hint="eastAsia"/>
          <w:szCs w:val="21"/>
        </w:rPr>
        <w:t>，⑧</w:t>
      </w:r>
      <w:r>
        <w:rPr>
          <w:rFonts w:ascii="宋体" w:hAnsi="宋体" w:cs="宋体" w:hint="eastAsia"/>
          <w:szCs w:val="21"/>
        </w:rPr>
        <w:t>肇庆监狱</w:t>
      </w:r>
      <w:r>
        <w:rPr>
          <w:rFonts w:ascii="宋体" w:hAnsi="宋体" w:cs="宋体" w:hint="eastAsia"/>
          <w:szCs w:val="21"/>
        </w:rPr>
        <w:t>2025</w:t>
      </w:r>
      <w:r>
        <w:rPr>
          <w:rFonts w:ascii="宋体" w:hAnsi="宋体" w:cs="宋体" w:hint="eastAsia"/>
          <w:szCs w:val="21"/>
        </w:rPr>
        <w:t>年网络安全培训记录表</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进行验收。</w:t>
      </w:r>
    </w:p>
    <w:p w14:paraId="7E92349B" w14:textId="77777777" w:rsidR="00F93268" w:rsidRDefault="00B41F8E">
      <w:pPr>
        <w:spacing w:line="360" w:lineRule="auto"/>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五、付款方式</w:t>
      </w:r>
    </w:p>
    <w:p w14:paraId="49F9172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w:t>
      </w:r>
      <w:r>
        <w:rPr>
          <w:rFonts w:asciiTheme="minorEastAsia" w:hAnsiTheme="minorEastAsia" w:cstheme="minorEastAsia" w:hint="eastAsia"/>
          <w:szCs w:val="21"/>
        </w:rPr>
        <w:t>项目</w:t>
      </w:r>
      <w:r>
        <w:rPr>
          <w:rFonts w:asciiTheme="minorEastAsia" w:eastAsiaTheme="minorEastAsia" w:hAnsiTheme="minorEastAsia" w:cstheme="minorEastAsia" w:hint="eastAsia"/>
          <w:szCs w:val="21"/>
        </w:rPr>
        <w:t>计划分</w:t>
      </w:r>
      <w:r>
        <w:rPr>
          <w:rFonts w:asciiTheme="minorEastAsia" w:eastAsiaTheme="minorEastAsia" w:hAnsiTheme="minorEastAsia" w:cstheme="minorEastAsia" w:hint="eastAsia"/>
          <w:szCs w:val="21"/>
          <w:u w:val="single"/>
        </w:rPr>
        <w:t xml:space="preserve">3 </w:t>
      </w:r>
      <w:r>
        <w:rPr>
          <w:rFonts w:asciiTheme="minorEastAsia" w:eastAsiaTheme="minorEastAsia" w:hAnsiTheme="minorEastAsia" w:cstheme="minorEastAsia" w:hint="eastAsia"/>
          <w:szCs w:val="21"/>
        </w:rPr>
        <w:t>期支付，具体支付方式和时间如下：</w:t>
      </w:r>
    </w:p>
    <w:p w14:paraId="73FAA602"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t>5</w:t>
      </w:r>
      <w:r>
        <w:rPr>
          <w:rFonts w:asciiTheme="minorEastAsia" w:hAnsiTheme="minorEastAsia" w:cstheme="minorEastAsia" w:hint="eastAsia"/>
          <w:szCs w:val="21"/>
        </w:rPr>
        <w:t>.1</w:t>
      </w:r>
      <w:r>
        <w:rPr>
          <w:rFonts w:asciiTheme="minorEastAsia" w:eastAsiaTheme="minorEastAsia" w:hAnsiTheme="minorEastAsia" w:cstheme="minorEastAsia" w:hint="eastAsia"/>
          <w:szCs w:val="21"/>
        </w:rPr>
        <w:t>首期款：签订合同后</w:t>
      </w:r>
      <w:bookmarkStart w:id="0" w:name="_Hlk7423949"/>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10  </w:t>
      </w:r>
      <w:proofErr w:type="gramStart"/>
      <w:r>
        <w:rPr>
          <w:rFonts w:asciiTheme="minorEastAsia" w:eastAsiaTheme="minorEastAsia" w:hAnsiTheme="minorEastAsia" w:cstheme="minorEastAsia" w:hint="eastAsia"/>
          <w:szCs w:val="21"/>
        </w:rPr>
        <w:t>个</w:t>
      </w:r>
      <w:proofErr w:type="gramEnd"/>
      <w:r>
        <w:rPr>
          <w:rFonts w:asciiTheme="minorEastAsia" w:eastAsiaTheme="minorEastAsia" w:hAnsiTheme="minorEastAsia" w:cstheme="minorEastAsia" w:hint="eastAsia"/>
          <w:szCs w:val="21"/>
        </w:rPr>
        <w:t>工作日内</w:t>
      </w:r>
      <w:bookmarkEnd w:id="0"/>
      <w:r>
        <w:rPr>
          <w:rFonts w:asciiTheme="minorEastAsia" w:eastAsiaTheme="minorEastAsia" w:hAnsiTheme="minorEastAsia" w:cstheme="minorEastAsia" w:hint="eastAsia"/>
          <w:szCs w:val="21"/>
        </w:rPr>
        <w:t>，乙方书面提出支付申请函及</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金额等额的符合甲方财务管理要求的相应发票，甲方确认后启动首期款支付流程，占合同总金额的</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30</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p w14:paraId="71BF8F50"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t>5</w:t>
      </w:r>
      <w:r>
        <w:rPr>
          <w:rFonts w:asciiTheme="minorEastAsia" w:hAnsiTheme="minorEastAsia" w:cstheme="minorEastAsia" w:hint="eastAsia"/>
          <w:szCs w:val="21"/>
        </w:rPr>
        <w:t>.2</w:t>
      </w:r>
      <w:r>
        <w:rPr>
          <w:rFonts w:asciiTheme="minorEastAsia" w:eastAsiaTheme="minorEastAsia" w:hAnsiTheme="minorEastAsia" w:cstheme="minorEastAsia" w:hint="eastAsia"/>
          <w:szCs w:val="21"/>
        </w:rPr>
        <w:t>进度款：合同签订后</w:t>
      </w:r>
      <w:r>
        <w:rPr>
          <w:rFonts w:asciiTheme="minorEastAsia" w:hAnsiTheme="minorEastAsia" w:cstheme="minorEastAsia" w:hint="eastAsia"/>
          <w:szCs w:val="21"/>
          <w:u w:val="single"/>
        </w:rPr>
        <w:t>60</w:t>
      </w:r>
      <w:r>
        <w:rPr>
          <w:rFonts w:asciiTheme="minorEastAsia" w:eastAsiaTheme="minorEastAsia" w:hAnsiTheme="minorEastAsia" w:cstheme="minorEastAsia" w:hint="eastAsia"/>
          <w:szCs w:val="21"/>
        </w:rPr>
        <w:t>天内完成合同规定的三级系统通过网络安全等级保护第三级测评后，乙方书面提出支付申请函及</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金额等额的符合甲方财务管理要求的相应发票，甲方确认后启动进度款支付流程，占合同总金额的</w:t>
      </w:r>
      <w:r>
        <w:rPr>
          <w:rFonts w:asciiTheme="minorEastAsia" w:eastAsiaTheme="minorEastAsia" w:hAnsiTheme="minorEastAsia" w:cstheme="minorEastAsia" w:hint="eastAsia"/>
          <w:szCs w:val="21"/>
        </w:rPr>
        <w:t xml:space="preserve"> </w:t>
      </w:r>
      <w:r>
        <w:rPr>
          <w:rFonts w:asciiTheme="minorEastAsia" w:hAnsiTheme="minorEastAsia" w:cstheme="minorEastAsia" w:hint="eastAsia"/>
          <w:szCs w:val="21"/>
          <w:u w:val="single"/>
        </w:rPr>
        <w:t>30</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p w14:paraId="5CE9E22D"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t>5</w:t>
      </w:r>
      <w:r>
        <w:rPr>
          <w:rFonts w:asciiTheme="minorEastAsia" w:hAnsiTheme="minorEastAsia" w:cstheme="minorEastAsia" w:hint="eastAsia"/>
          <w:szCs w:val="21"/>
        </w:rPr>
        <w:t>.3</w:t>
      </w:r>
      <w:r>
        <w:rPr>
          <w:rFonts w:asciiTheme="minorEastAsia" w:eastAsiaTheme="minorEastAsia" w:hAnsiTheme="minorEastAsia" w:cstheme="minorEastAsia" w:hint="eastAsia"/>
          <w:szCs w:val="21"/>
        </w:rPr>
        <w:t>尾款：合同服务期限到期并通过验收后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10</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个</w:t>
      </w:r>
      <w:proofErr w:type="gramEnd"/>
      <w:r>
        <w:rPr>
          <w:rFonts w:asciiTheme="minorEastAsia" w:eastAsiaTheme="minorEastAsia" w:hAnsiTheme="minorEastAsia" w:cstheme="minorEastAsia" w:hint="eastAsia"/>
          <w:szCs w:val="21"/>
        </w:rPr>
        <w:t>工作日内，乙方书面提出支付申请函及</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金额等额的符合甲方财务管理要求的相应发票，甲方确认后启动尾款支付流程，占合同总金额的</w:t>
      </w:r>
      <w:r>
        <w:rPr>
          <w:rFonts w:asciiTheme="minorEastAsia" w:eastAsiaTheme="minorEastAsia" w:hAnsiTheme="minorEastAsia" w:cstheme="minorEastAsia" w:hint="eastAsia"/>
          <w:szCs w:val="21"/>
          <w:u w:val="single"/>
        </w:rPr>
        <w:t xml:space="preserve"> </w:t>
      </w:r>
      <w:r>
        <w:rPr>
          <w:rFonts w:asciiTheme="minorEastAsia" w:hAnsiTheme="minorEastAsia" w:cstheme="minorEastAsia" w:hint="eastAsia"/>
          <w:szCs w:val="21"/>
          <w:u w:val="single"/>
        </w:rPr>
        <w:t>40</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p w14:paraId="1396CAC4" w14:textId="77777777" w:rsidR="00F93268" w:rsidRDefault="00B41F8E">
      <w:pPr>
        <w:spacing w:line="360" w:lineRule="auto"/>
        <w:ind w:firstLineChars="200" w:firstLine="420"/>
        <w:rPr>
          <w:rFonts w:eastAsiaTheme="minorEastAsia"/>
        </w:rPr>
      </w:pPr>
      <w:r>
        <w:rPr>
          <w:rFonts w:asciiTheme="minorEastAsia" w:hAnsiTheme="minorEastAsia" w:cstheme="minorEastAsia"/>
          <w:szCs w:val="21"/>
        </w:rPr>
        <w:t>5</w:t>
      </w:r>
      <w:r>
        <w:rPr>
          <w:rFonts w:asciiTheme="minorEastAsia" w:hAnsiTheme="minorEastAsia" w:cstheme="minorEastAsia" w:hint="eastAsia"/>
          <w:szCs w:val="21"/>
        </w:rPr>
        <w:t>.4</w:t>
      </w:r>
      <w:r>
        <w:rPr>
          <w:rFonts w:asciiTheme="minorEastAsia" w:hAnsiTheme="minorEastAsia" w:cstheme="minorEastAsia" w:hint="eastAsia"/>
          <w:szCs w:val="21"/>
        </w:rPr>
        <w:t>项目合同</w:t>
      </w:r>
      <w:r>
        <w:rPr>
          <w:rFonts w:asciiTheme="minorEastAsia" w:eastAsiaTheme="minorEastAsia" w:hAnsiTheme="minorEastAsia" w:cstheme="minorEastAsia" w:hint="eastAsia"/>
          <w:szCs w:val="21"/>
        </w:rPr>
        <w:t>总价包括了服务期间所有服务费用、设备费用、正常的税金、雇员费用、税费、不可预见费等完成本</w:t>
      </w:r>
      <w:r>
        <w:rPr>
          <w:rFonts w:asciiTheme="minorEastAsia" w:hAnsiTheme="minorEastAsia" w:cstheme="minorEastAsia" w:hint="eastAsia"/>
          <w:szCs w:val="21"/>
        </w:rPr>
        <w:t>项目</w:t>
      </w:r>
      <w:r>
        <w:rPr>
          <w:rFonts w:asciiTheme="minorEastAsia" w:eastAsiaTheme="minorEastAsia" w:hAnsiTheme="minorEastAsia" w:cstheme="minorEastAsia" w:hint="eastAsia"/>
          <w:szCs w:val="21"/>
        </w:rPr>
        <w:t>内容所需的一切费用及</w:t>
      </w:r>
      <w:r>
        <w:rPr>
          <w:rFonts w:asciiTheme="minorEastAsia" w:hAnsiTheme="minorEastAsia" w:cstheme="minorEastAsia" w:hint="eastAsia"/>
          <w:szCs w:val="21"/>
        </w:rPr>
        <w:t>项目</w:t>
      </w:r>
      <w:r>
        <w:rPr>
          <w:rFonts w:asciiTheme="minorEastAsia" w:eastAsiaTheme="minorEastAsia" w:hAnsiTheme="minorEastAsia" w:cstheme="minorEastAsia" w:hint="eastAsia"/>
          <w:szCs w:val="21"/>
        </w:rPr>
        <w:t>实施过程中应预见和不可预见费用等。</w:t>
      </w:r>
      <w:r>
        <w:rPr>
          <w:rFonts w:asciiTheme="minorEastAsia" w:hAnsiTheme="minorEastAsia" w:cstheme="minorEastAsia" w:hint="eastAsia"/>
          <w:szCs w:val="21"/>
        </w:rPr>
        <w:t>乙方</w:t>
      </w:r>
      <w:r>
        <w:rPr>
          <w:rFonts w:asciiTheme="minorEastAsia" w:eastAsiaTheme="minorEastAsia" w:hAnsiTheme="minorEastAsia" w:cstheme="minorEastAsia" w:hint="eastAsia"/>
          <w:szCs w:val="21"/>
        </w:rPr>
        <w:t>不得再向</w:t>
      </w:r>
      <w:r>
        <w:rPr>
          <w:rFonts w:asciiTheme="minorEastAsia" w:hAnsiTheme="minorEastAsia" w:cstheme="minorEastAsia" w:hint="eastAsia"/>
          <w:szCs w:val="21"/>
        </w:rPr>
        <w:t>甲方</w:t>
      </w:r>
      <w:r>
        <w:rPr>
          <w:rFonts w:asciiTheme="minorEastAsia" w:eastAsiaTheme="minorEastAsia" w:hAnsiTheme="minorEastAsia" w:cstheme="minorEastAsia" w:hint="eastAsia"/>
          <w:szCs w:val="21"/>
        </w:rPr>
        <w:t>收取任何费用。</w:t>
      </w:r>
    </w:p>
    <w:p w14:paraId="1AED82B1"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六、违约责任与赔偿损失</w:t>
      </w:r>
    </w:p>
    <w:p w14:paraId="24BB90B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t>6</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乙方在合同签订前未按要求提供相应的项目成员名单，视为乙方违约，甲方有权拒签合同，要求乙方支付</w:t>
      </w:r>
      <w:r>
        <w:rPr>
          <w:rFonts w:asciiTheme="minorEastAsia" w:hAnsiTheme="minorEastAsia" w:cstheme="minorEastAsia" w:hint="eastAsia"/>
          <w:szCs w:val="21"/>
        </w:rPr>
        <w:t>合同总价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违约金，并且给甲方造成的经济损失由</w:t>
      </w:r>
      <w:r>
        <w:rPr>
          <w:rFonts w:asciiTheme="minorEastAsia" w:eastAsiaTheme="minorEastAsia" w:hAnsiTheme="minorEastAsia" w:cstheme="minorEastAsia" w:hint="eastAsia"/>
          <w:szCs w:val="21"/>
        </w:rPr>
        <w:t>乙方承担赔偿责任。</w:t>
      </w:r>
    </w:p>
    <w:p w14:paraId="4AAAF90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t>6</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乙方未按合同要求的时间内完成项目清单内容，从逾期之日起每日按本合同总价</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‰的数额向甲方支付违约金，期</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天以上（含</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天）的，甲方有权终止合同，要求乙方支付</w:t>
      </w:r>
      <w:r>
        <w:rPr>
          <w:rFonts w:asciiTheme="minorEastAsia" w:hAnsiTheme="minorEastAsia" w:cstheme="minorEastAsia" w:hint="eastAsia"/>
          <w:szCs w:val="21"/>
        </w:rPr>
        <w:t>合同总价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违约金，并且给甲方造成的经济损失由乙方承担赔偿责任。</w:t>
      </w:r>
    </w:p>
    <w:p w14:paraId="1C2108EB"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t>6</w:t>
      </w:r>
      <w:r>
        <w:rPr>
          <w:rFonts w:asciiTheme="minorEastAsia" w:eastAsiaTheme="minorEastAsia" w:hAnsiTheme="minorEastAsia" w:cstheme="minorEastAsia" w:hint="eastAsia"/>
          <w:szCs w:val="21"/>
        </w:rPr>
        <w:t>.3</w:t>
      </w:r>
      <w:r>
        <w:rPr>
          <w:rFonts w:asciiTheme="minorEastAsia" w:hAnsiTheme="minorEastAsia" w:cstheme="minorEastAsia" w:hint="eastAsia"/>
          <w:szCs w:val="21"/>
        </w:rPr>
        <w:t>.</w:t>
      </w:r>
      <w:r>
        <w:rPr>
          <w:rFonts w:asciiTheme="minorEastAsia" w:eastAsiaTheme="minorEastAsia" w:hAnsiTheme="minorEastAsia" w:cstheme="minorEastAsia" w:hint="eastAsia"/>
          <w:szCs w:val="21"/>
        </w:rPr>
        <w:t>合同期内甲方和乙方双方无正当理由终止合同的，违约方须向守约方支付合同总额</w:t>
      </w:r>
      <w:r>
        <w:rPr>
          <w:rFonts w:asciiTheme="minorEastAsia" w:eastAsiaTheme="minorEastAsia" w:hAnsiTheme="minorEastAsia" w:cstheme="minorEastAsia" w:hint="eastAsia"/>
          <w:szCs w:val="21"/>
        </w:rPr>
        <w:t xml:space="preserve"> 20%</w:t>
      </w:r>
      <w:r>
        <w:rPr>
          <w:rFonts w:asciiTheme="minorEastAsia" w:eastAsiaTheme="minorEastAsia" w:hAnsiTheme="minorEastAsia" w:cstheme="minorEastAsia" w:hint="eastAsia"/>
          <w:szCs w:val="21"/>
        </w:rPr>
        <w:t>的违约金。如因乙方违约导致合同解除的，乙方应返还甲方已支付的全部</w:t>
      </w:r>
      <w:r>
        <w:rPr>
          <w:rFonts w:asciiTheme="minorEastAsia" w:hAnsiTheme="minorEastAsia" w:cstheme="minorEastAsia" w:hint="eastAsia"/>
          <w:szCs w:val="21"/>
        </w:rPr>
        <w:t>合同</w:t>
      </w:r>
      <w:r>
        <w:rPr>
          <w:rFonts w:asciiTheme="minorEastAsia" w:eastAsiaTheme="minorEastAsia" w:hAnsiTheme="minorEastAsia" w:cstheme="minorEastAsia" w:hint="eastAsia"/>
          <w:szCs w:val="21"/>
        </w:rPr>
        <w:t>款项。违约金不足以弥补守约方所受损失的，守约方有权进一步追偿。若甲方解除合同后，乙方须在接到甲方解约通知之日起</w:t>
      </w:r>
      <w:r>
        <w:rPr>
          <w:rFonts w:asciiTheme="minorEastAsia" w:eastAsiaTheme="minorEastAsia" w:hAnsiTheme="minorEastAsia" w:cstheme="minorEastAsia" w:hint="eastAsia"/>
          <w:szCs w:val="21"/>
        </w:rPr>
        <w:t xml:space="preserve"> 10 </w:t>
      </w:r>
      <w:r>
        <w:rPr>
          <w:rFonts w:asciiTheme="minorEastAsia" w:eastAsiaTheme="minorEastAsia" w:hAnsiTheme="minorEastAsia" w:cstheme="minorEastAsia" w:hint="eastAsia"/>
          <w:szCs w:val="21"/>
        </w:rPr>
        <w:t>天内退回甲方已支付</w:t>
      </w:r>
      <w:r>
        <w:rPr>
          <w:rFonts w:asciiTheme="minorEastAsia" w:hAnsiTheme="minorEastAsia" w:cstheme="minorEastAsia" w:hint="eastAsia"/>
          <w:szCs w:val="21"/>
        </w:rPr>
        <w:t>合同</w:t>
      </w:r>
      <w:r>
        <w:rPr>
          <w:rFonts w:asciiTheme="minorEastAsia" w:eastAsiaTheme="minorEastAsia" w:hAnsiTheme="minorEastAsia" w:cstheme="minorEastAsia" w:hint="eastAsia"/>
          <w:szCs w:val="21"/>
        </w:rPr>
        <w:t>价款。</w:t>
      </w:r>
    </w:p>
    <w:p w14:paraId="5FDFC24C"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hAnsiTheme="minorEastAsia" w:cstheme="minorEastAsia"/>
          <w:szCs w:val="21"/>
        </w:rPr>
        <w:lastRenderedPageBreak/>
        <w:t>6</w:t>
      </w:r>
      <w:r>
        <w:rPr>
          <w:rFonts w:asciiTheme="minorEastAsia" w:hAnsiTheme="minorEastAsia" w:cstheme="minorEastAsia" w:hint="eastAsia"/>
          <w:szCs w:val="21"/>
        </w:rPr>
        <w:t>.4</w:t>
      </w:r>
      <w:r>
        <w:rPr>
          <w:rFonts w:asciiTheme="minorEastAsia" w:eastAsiaTheme="minorEastAsia" w:hAnsiTheme="minorEastAsia" w:cstheme="minorEastAsia" w:hint="eastAsia"/>
          <w:szCs w:val="21"/>
        </w:rPr>
        <w:t>合同期内，如乙方出现</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次或以上未按合同要求或时间完成服务的，视为乙方严重违约，甲方要求立即解除本合同，乙方应返还甲方已支付的全部款项，且甲方有权要求乙方按合同总额</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支付违约金。</w:t>
      </w:r>
    </w:p>
    <w:p w14:paraId="262DD20D"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七、争议解决方式</w:t>
      </w:r>
    </w:p>
    <w:p w14:paraId="46DFFA8A"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本合同发生争议，由双方协商或由政府采购监督管理部门调解解决，协商或调解不成时向有管辖权的人民法院提起诉讼。（本合同的诉讼管辖地为肇庆有管辖权的法院）（在诉讼期</w:t>
      </w:r>
      <w:r>
        <w:rPr>
          <w:rFonts w:asciiTheme="minorEastAsia" w:eastAsiaTheme="minorEastAsia" w:hAnsiTheme="minorEastAsia" w:cstheme="minorEastAsia" w:hint="eastAsia"/>
          <w:szCs w:val="21"/>
        </w:rPr>
        <w:t>间，除有争议部分的事项外，合同其他部分仍应继续履行）。</w:t>
      </w:r>
    </w:p>
    <w:p w14:paraId="199B545B"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八、不可抗力</w:t>
      </w:r>
    </w:p>
    <w:p w14:paraId="76FFE0D3" w14:textId="77777777" w:rsidR="00F93268" w:rsidRDefault="00B41F8E">
      <w:pPr>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任何一方由于不可抗力原因不能履行合同时，应在不可抗力事件结束后</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日内向对方通报，以减轻可能给对方造成的损失，在取得有关机构的不可抗力证明或双方谅解确认后，允许延期履行或修订合同，并根据情况可</w:t>
      </w:r>
      <w:r>
        <w:rPr>
          <w:rFonts w:asciiTheme="minorEastAsia" w:eastAsiaTheme="minorEastAsia" w:hAnsiTheme="minorEastAsia" w:cstheme="minorEastAsia" w:hint="eastAsia"/>
          <w:szCs w:val="21"/>
          <w:lang w:val="zh-CN"/>
        </w:rPr>
        <w:t>部分或全部免于承担违约责任。</w:t>
      </w:r>
    </w:p>
    <w:p w14:paraId="51610094" w14:textId="77777777" w:rsidR="00F93268" w:rsidRDefault="00B41F8E">
      <w:pPr>
        <w:spacing w:line="360" w:lineRule="auto"/>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九、保密</w:t>
      </w:r>
    </w:p>
    <w:p w14:paraId="11600669"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乙方必须采取措施对本合同实施过程中的技术资料保密，否则，由于乙方过错导致的上述资料泄密的，乙方必须承担一切责任。合同内容完成后，甲、乙双方均有责任对本合同的技术保密承担责任。</w:t>
      </w:r>
    </w:p>
    <w:p w14:paraId="2BE2990D"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未经甲方事先书面同意，乙</w:t>
      </w:r>
      <w:r>
        <w:rPr>
          <w:rFonts w:asciiTheme="minorEastAsia" w:eastAsiaTheme="minorEastAsia" w:hAnsiTheme="minorEastAsia" w:cstheme="minorEastAsia" w:hint="eastAsia"/>
          <w:szCs w:val="21"/>
        </w:rPr>
        <w:t>方不得将由甲方为本合同提供的技术资料提供给与本合同无关的任何第三方，不得将其用于履行本合同之外的其它用途。即使向与履行本合同有关的人员提供，也应注意保密并限于履行合同所必需的范围。</w:t>
      </w:r>
    </w:p>
    <w:p w14:paraId="2F165653" w14:textId="77777777" w:rsidR="00F93268" w:rsidRDefault="00B41F8E">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9</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如果甲方有要求，乙方在完成合同后应将有关资料还给甲方。</w:t>
      </w:r>
    </w:p>
    <w:p w14:paraId="06FA7663" w14:textId="77777777" w:rsidR="00F93268" w:rsidRDefault="00F93268">
      <w:pPr>
        <w:snapToGrid w:val="0"/>
        <w:spacing w:line="360" w:lineRule="auto"/>
        <w:rPr>
          <w:rFonts w:asciiTheme="minorEastAsia" w:eastAsiaTheme="minorEastAsia" w:hAnsiTheme="minorEastAsia" w:cstheme="minorEastAsia"/>
          <w:szCs w:val="21"/>
        </w:rPr>
      </w:pPr>
    </w:p>
    <w:p w14:paraId="519C6B56" w14:textId="77777777" w:rsidR="00F93268" w:rsidRDefault="00F93268">
      <w:pPr>
        <w:pStyle w:val="a3"/>
        <w:ind w:firstLineChars="0" w:firstLine="0"/>
        <w:rPr>
          <w:rFonts w:asciiTheme="minorEastAsia" w:eastAsiaTheme="minorEastAsia" w:hAnsiTheme="minorEastAsia" w:cstheme="minorEastAsia"/>
        </w:rPr>
      </w:pPr>
    </w:p>
    <w:p w14:paraId="78CEA4FF" w14:textId="77777777" w:rsidR="00F93268" w:rsidRDefault="00F93268">
      <w:pPr>
        <w:pStyle w:val="a3"/>
        <w:rPr>
          <w:rFonts w:asciiTheme="minorEastAsia" w:eastAsiaTheme="minorEastAsia" w:hAnsiTheme="minorEastAsia" w:cstheme="minorEastAsia"/>
        </w:rPr>
      </w:pPr>
    </w:p>
    <w:p w14:paraId="2A9CB3EA" w14:textId="77777777" w:rsidR="00F93268" w:rsidRDefault="00F93268">
      <w:pPr>
        <w:pStyle w:val="a3"/>
        <w:rPr>
          <w:rFonts w:asciiTheme="minorEastAsia" w:eastAsiaTheme="minorEastAsia" w:hAnsiTheme="minorEastAsia" w:cstheme="minorEastAsia"/>
        </w:rPr>
      </w:pPr>
    </w:p>
    <w:p w14:paraId="58AED36D" w14:textId="77777777" w:rsidR="00F93268" w:rsidRDefault="00F93268">
      <w:pPr>
        <w:pStyle w:val="a3"/>
        <w:rPr>
          <w:rFonts w:asciiTheme="minorEastAsia" w:eastAsiaTheme="minorEastAsia" w:hAnsiTheme="minorEastAsia" w:cstheme="minorEastAsia"/>
        </w:rPr>
      </w:pPr>
    </w:p>
    <w:p w14:paraId="45F1D803" w14:textId="77777777" w:rsidR="00F93268" w:rsidRDefault="00B41F8E">
      <w:pPr>
        <w:snapToGrid w:val="0"/>
        <w:ind w:left="6090" w:hangingChars="2900" w:hanging="6090"/>
        <w:rPr>
          <w:rFonts w:ascii="宋体" w:hAnsi="宋体" w:cs="宋体"/>
          <w:szCs w:val="21"/>
        </w:rPr>
      </w:pPr>
      <w:r>
        <w:rPr>
          <w:rFonts w:ascii="宋体" w:hAnsi="宋体" w:cs="宋体" w:hint="eastAsia"/>
          <w:szCs w:val="21"/>
        </w:rPr>
        <w:t>甲方（盖章）：</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乙方（盖章）：</w:t>
      </w:r>
      <w:r>
        <w:rPr>
          <w:rFonts w:ascii="宋体" w:hAnsi="宋体" w:cs="宋体" w:hint="eastAsia"/>
          <w:szCs w:val="21"/>
          <w:u w:val="single"/>
        </w:rPr>
        <w:t xml:space="preserve">                       </w:t>
      </w:r>
    </w:p>
    <w:p w14:paraId="69F8B5A4" w14:textId="77777777" w:rsidR="00F93268" w:rsidRDefault="00B41F8E">
      <w:pPr>
        <w:snapToGrid w:val="0"/>
        <w:spacing w:line="360" w:lineRule="auto"/>
        <w:ind w:left="4830" w:hangingChars="2300" w:hanging="4830"/>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地址：</w:t>
      </w:r>
      <w:r>
        <w:rPr>
          <w:rFonts w:ascii="宋体" w:hAnsi="宋体" w:cs="宋体" w:hint="eastAsia"/>
          <w:szCs w:val="21"/>
          <w:u w:val="single"/>
        </w:rPr>
        <w:t xml:space="preserve">                                 </w:t>
      </w:r>
    </w:p>
    <w:p w14:paraId="055D4A85" w14:textId="77777777" w:rsidR="00F93268" w:rsidRDefault="00B41F8E">
      <w:pPr>
        <w:snapToGrid w:val="0"/>
        <w:spacing w:line="360" w:lineRule="auto"/>
        <w:rPr>
          <w:rFonts w:ascii="宋体" w:hAnsi="宋体" w:cs="宋体"/>
          <w:szCs w:val="21"/>
        </w:rPr>
      </w:pP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负责人：</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法定代表人</w:t>
      </w:r>
      <w:r>
        <w:rPr>
          <w:rFonts w:ascii="宋体" w:hAnsi="宋体" w:cs="宋体" w:hint="eastAsia"/>
          <w:szCs w:val="21"/>
        </w:rPr>
        <w:t>/</w:t>
      </w:r>
      <w:r>
        <w:rPr>
          <w:rFonts w:ascii="宋体" w:hAnsi="宋体" w:cs="宋体" w:hint="eastAsia"/>
          <w:szCs w:val="21"/>
        </w:rPr>
        <w:t>负责人：</w:t>
      </w:r>
      <w:r>
        <w:rPr>
          <w:rFonts w:ascii="宋体" w:hAnsi="宋体" w:cs="宋体" w:hint="eastAsia"/>
          <w:szCs w:val="21"/>
          <w:u w:val="single"/>
        </w:rPr>
        <w:t xml:space="preserve">                   </w:t>
      </w:r>
    </w:p>
    <w:p w14:paraId="6700800B" w14:textId="77777777" w:rsidR="00F93268" w:rsidRDefault="00B41F8E">
      <w:pPr>
        <w:snapToGrid w:val="0"/>
        <w:spacing w:line="360" w:lineRule="auto"/>
        <w:rPr>
          <w:rFonts w:ascii="宋体" w:hAnsi="宋体" w:cs="宋体"/>
          <w:szCs w:val="21"/>
          <w:u w:val="single"/>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委托代理人：</w:t>
      </w:r>
      <w:r>
        <w:rPr>
          <w:rFonts w:ascii="宋体" w:hAnsi="宋体" w:cs="宋体" w:hint="eastAsia"/>
          <w:szCs w:val="21"/>
          <w:u w:val="single"/>
        </w:rPr>
        <w:t xml:space="preserve">                         </w:t>
      </w:r>
    </w:p>
    <w:p w14:paraId="193D1AE3" w14:textId="77777777" w:rsidR="00F93268" w:rsidRDefault="00B41F8E">
      <w:pPr>
        <w:snapToGrid w:val="0"/>
        <w:spacing w:line="360" w:lineRule="auto"/>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u w:val="single"/>
        </w:rPr>
        <w:t xml:space="preserve">                               </w:t>
      </w:r>
    </w:p>
    <w:p w14:paraId="583D37BA" w14:textId="77777777" w:rsidR="00F93268" w:rsidRDefault="00B41F8E">
      <w:pPr>
        <w:snapToGrid w:val="0"/>
        <w:spacing w:line="360" w:lineRule="auto"/>
        <w:rPr>
          <w:rFonts w:ascii="宋体" w:hAnsi="宋体" w:cs="宋体"/>
          <w:szCs w:val="21"/>
          <w:u w:val="single"/>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开户银行：</w:t>
      </w:r>
      <w:r>
        <w:rPr>
          <w:rFonts w:ascii="宋体" w:hAnsi="宋体" w:cs="宋体" w:hint="eastAsia"/>
          <w:szCs w:val="21"/>
          <w:u w:val="single"/>
        </w:rPr>
        <w:t xml:space="preserve">                            </w:t>
      </w:r>
    </w:p>
    <w:p w14:paraId="3F8FBC6D" w14:textId="77777777" w:rsidR="00F93268" w:rsidRDefault="00B41F8E">
      <w:pPr>
        <w:snapToGrid w:val="0"/>
        <w:spacing w:line="360" w:lineRule="auto"/>
        <w:rPr>
          <w:rFonts w:ascii="宋体" w:hAnsi="宋体" w:cs="宋体"/>
          <w:szCs w:val="21"/>
          <w:u w:val="single"/>
        </w:rPr>
      </w:pPr>
      <w:r>
        <w:rPr>
          <w:rFonts w:ascii="宋体" w:hAnsi="宋体" w:cs="宋体" w:hint="eastAsia"/>
          <w:szCs w:val="21"/>
        </w:rPr>
        <w:t>账号：</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账号：</w:t>
      </w:r>
      <w:r>
        <w:rPr>
          <w:rFonts w:ascii="宋体" w:hAnsi="宋体" w:cs="宋体" w:hint="eastAsia"/>
          <w:szCs w:val="21"/>
          <w:u w:val="single"/>
        </w:rPr>
        <w:t xml:space="preserve">                                </w:t>
      </w:r>
    </w:p>
    <w:p w14:paraId="083C83FB" w14:textId="77777777" w:rsidR="00F93268" w:rsidRDefault="00B41F8E">
      <w:pPr>
        <w:snapToGrid w:val="0"/>
        <w:spacing w:line="360" w:lineRule="auto"/>
        <w:rPr>
          <w:rFonts w:ascii="宋体" w:hAnsi="宋体" w:cs="宋体"/>
          <w:szCs w:val="21"/>
        </w:rPr>
      </w:pPr>
      <w:r>
        <w:rPr>
          <w:rFonts w:ascii="宋体" w:hAnsi="宋体" w:cs="宋体" w:hint="eastAsia"/>
          <w:szCs w:val="21"/>
        </w:rPr>
        <w:t>签约时间：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签约时间：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149FFA9F" w14:textId="77777777" w:rsidR="00F93268" w:rsidRDefault="00F93268">
      <w:pPr>
        <w:spacing w:line="360" w:lineRule="auto"/>
      </w:pPr>
    </w:p>
    <w:sectPr w:rsidR="00F93268">
      <w:footerReference w:type="default" r:id="rId8"/>
      <w:pgSz w:w="11906" w:h="16838"/>
      <w:pgMar w:top="1157" w:right="1800" w:bottom="1157"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C625" w14:textId="77777777" w:rsidR="00B41F8E" w:rsidRDefault="00B41F8E">
      <w:r>
        <w:separator/>
      </w:r>
    </w:p>
  </w:endnote>
  <w:endnote w:type="continuationSeparator" w:id="0">
    <w:p w14:paraId="04B37002" w14:textId="77777777" w:rsidR="00B41F8E" w:rsidRDefault="00B4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77E2" w14:textId="77777777" w:rsidR="00F93268" w:rsidRDefault="00B41F8E">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1D827" w14:textId="77777777" w:rsidR="00F93268" w:rsidRDefault="00B41F8E">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11</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941D827" w14:textId="77777777" w:rsidR="00F93268" w:rsidRDefault="00B41F8E">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11</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AD7A" w14:textId="77777777" w:rsidR="00B41F8E" w:rsidRDefault="00B41F8E">
      <w:r>
        <w:separator/>
      </w:r>
    </w:p>
  </w:footnote>
  <w:footnote w:type="continuationSeparator" w:id="0">
    <w:p w14:paraId="53CB7EB6" w14:textId="77777777" w:rsidR="00B41F8E" w:rsidRDefault="00B4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8D889"/>
    <w:multiLevelType w:val="singleLevel"/>
    <w:tmpl w:val="9578D889"/>
    <w:lvl w:ilvl="0">
      <w:start w:val="10"/>
      <w:numFmt w:val="decimal"/>
      <w:suff w:val="nothing"/>
      <w:lvlText w:val="%1）"/>
      <w:lvlJc w:val="left"/>
    </w:lvl>
  </w:abstractNum>
  <w:abstractNum w:abstractNumId="1" w15:restartNumberingAfterBreak="0">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pStyle w:val="a0"/>
      <w:lvlText w:val="%1.%2."/>
      <w:lvlJc w:val="left"/>
      <w:pPr>
        <w:ind w:left="567" w:hanging="567"/>
      </w:pPr>
      <w:rPr>
        <w:rFonts w:ascii="Times New Roman" w:hAnsi="Times New Roman" w:cs="Times New Roman" w:hint="default"/>
      </w:rPr>
    </w:lvl>
    <w:lvl w:ilvl="2">
      <w:start w:val="1"/>
      <w:numFmt w:val="decimal"/>
      <w:pStyle w:val="a1"/>
      <w:lvlText w:val="%1.%2.%3."/>
      <w:lvlJc w:val="left"/>
      <w:pPr>
        <w:ind w:left="709"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D7200B0"/>
    <w:multiLevelType w:val="multilevel"/>
    <w:tmpl w:val="0D7200B0"/>
    <w:lvl w:ilvl="0">
      <w:start w:val="1"/>
      <w:numFmt w:val="chineseCountingThousand"/>
      <w:lvlText w:val="第%1章"/>
      <w:lvlJc w:val="left"/>
      <w:pPr>
        <w:ind w:left="0" w:firstLine="0"/>
      </w:pPr>
      <w:rPr>
        <w:rFonts w:ascii="Times New Roman" w:eastAsia="黑体" w:hAnsi="Times New Roman" w:hint="default"/>
        <w:b w:val="0"/>
        <w:i w:val="0"/>
        <w:sz w:val="44"/>
      </w:rPr>
    </w:lvl>
    <w:lvl w:ilvl="1">
      <w:start w:val="1"/>
      <w:numFmt w:val="decimal"/>
      <w:isLgl/>
      <w:lvlText w:val="%1.%2"/>
      <w:lvlJc w:val="left"/>
      <w:pPr>
        <w:ind w:left="0" w:firstLine="0"/>
      </w:pPr>
      <w:rPr>
        <w:rFonts w:ascii="Times New Roman" w:eastAsia="黑体" w:hAnsi="Times New Roman" w:hint="default"/>
        <w:b w:val="0"/>
        <w:i w:val="0"/>
        <w:sz w:val="32"/>
      </w:rPr>
    </w:lvl>
    <w:lvl w:ilvl="2">
      <w:start w:val="1"/>
      <w:numFmt w:val="decimal"/>
      <w:isLgl/>
      <w:lvlText w:val="%1.%2.%3"/>
      <w:lvlJc w:val="left"/>
      <w:pPr>
        <w:ind w:left="0" w:firstLine="0"/>
      </w:pPr>
      <w:rPr>
        <w:rFonts w:ascii="Times New Roman" w:eastAsia="黑体" w:hAnsi="Times New Roman" w:hint="default"/>
        <w:sz w:val="30"/>
      </w:rPr>
    </w:lvl>
    <w:lvl w:ilvl="3">
      <w:start w:val="1"/>
      <w:numFmt w:val="decimal"/>
      <w:pStyle w:val="4"/>
      <w:isLgl/>
      <w:lvlText w:val="%1.%2.%3.%4"/>
      <w:lvlJc w:val="left"/>
      <w:pPr>
        <w:ind w:left="0" w:firstLine="0"/>
      </w:pPr>
      <w:rPr>
        <w:rFonts w:ascii="Times New Roman" w:eastAsia="黑体" w:hAnsi="Times New Roman" w:hint="default"/>
        <w:b w:val="0"/>
        <w:i w:val="0"/>
        <w:sz w:val="28"/>
      </w:rPr>
    </w:lvl>
    <w:lvl w:ilvl="4">
      <w:start w:val="1"/>
      <w:numFmt w:val="decimal"/>
      <w:isLgl/>
      <w:lvlText w:val="%1.%2.%3.%4.%5"/>
      <w:lvlJc w:val="left"/>
      <w:pPr>
        <w:ind w:left="0" w:firstLine="0"/>
      </w:pPr>
      <w:rPr>
        <w:rFonts w:ascii="Times New Roman" w:eastAsia="黑体" w:hAnsi="Times New Roman" w:hint="default"/>
        <w:b w:val="0"/>
        <w:i w:val="0"/>
        <w:sz w:val="24"/>
      </w:rPr>
    </w:lvl>
    <w:lvl w:ilvl="5">
      <w:start w:val="1"/>
      <w:numFmt w:val="decimal"/>
      <w:isLgl/>
      <w:lvlText w:val="%1.%2.%3.%4.%5.%6"/>
      <w:lvlJc w:val="left"/>
      <w:pPr>
        <w:ind w:left="0" w:firstLine="0"/>
      </w:pPr>
      <w:rPr>
        <w:rFonts w:ascii="Times New Roman" w:eastAsia="黑体" w:hAnsi="Times New Roman" w:hint="default"/>
        <w:b w:val="0"/>
        <w:i w:val="0"/>
        <w:sz w:val="24"/>
      </w:rPr>
    </w:lvl>
    <w:lvl w:ilvl="6">
      <w:start w:val="1"/>
      <w:numFmt w:val="decimal"/>
      <w:isLgl/>
      <w:lvlText w:val="%1.%2.%3.%4.%5.%6.%7"/>
      <w:lvlJc w:val="left"/>
      <w:pPr>
        <w:ind w:left="0" w:firstLine="0"/>
      </w:pPr>
      <w:rPr>
        <w:rFonts w:ascii="Times New Roman" w:eastAsia="黑体" w:hAnsi="Times New Roman" w:hint="default"/>
        <w:b w:val="0"/>
        <w:i w:val="0"/>
        <w:sz w:val="24"/>
      </w:rPr>
    </w:lvl>
    <w:lvl w:ilvl="7">
      <w:start w:val="1"/>
      <w:numFmt w:val="decimal"/>
      <w:isLgl/>
      <w:lvlText w:val="%1.%2.%3.%4.%5.%6.%7.%8"/>
      <w:lvlJc w:val="left"/>
      <w:pPr>
        <w:ind w:left="0" w:firstLine="0"/>
      </w:pPr>
      <w:rPr>
        <w:rFonts w:ascii="Times New Roman" w:eastAsia="黑体" w:hAnsi="Times New Roman" w:hint="default"/>
        <w:b w:val="0"/>
        <w:i w:val="0"/>
        <w:sz w:val="24"/>
      </w:rPr>
    </w:lvl>
    <w:lvl w:ilvl="8">
      <w:start w:val="1"/>
      <w:numFmt w:val="decimal"/>
      <w:isLgl/>
      <w:lvlText w:val="%1.%2.%3.%4.%5.%6.%7.%8.%9"/>
      <w:lvlJc w:val="left"/>
      <w:pPr>
        <w:ind w:left="0" w:firstLine="0"/>
      </w:pPr>
      <w:rPr>
        <w:rFonts w:ascii="Times New Roman" w:eastAsia="黑体" w:hAnsi="Times New Roman" w:hint="default"/>
        <w:b w:val="0"/>
        <w:i w:val="0"/>
        <w:sz w:val="24"/>
      </w:rPr>
    </w:lvl>
  </w:abstractNum>
  <w:abstractNum w:abstractNumId="3" w15:restartNumberingAfterBreak="0">
    <w:nsid w:val="50483B21"/>
    <w:multiLevelType w:val="singleLevel"/>
    <w:tmpl w:val="50483B21"/>
    <w:lvl w:ilvl="0">
      <w:start w:val="1"/>
      <w:numFmt w:val="decimal"/>
      <w:lvlText w:val="%1."/>
      <w:lvlJc w:val="left"/>
      <w:pPr>
        <w:tabs>
          <w:tab w:val="left" w:pos="312"/>
        </w:tabs>
      </w:pPr>
    </w:lvl>
  </w:abstractNum>
  <w:abstractNum w:abstractNumId="4" w15:restartNumberingAfterBreak="0">
    <w:nsid w:val="6DCD9225"/>
    <w:multiLevelType w:val="singleLevel"/>
    <w:tmpl w:val="6DCD9225"/>
    <w:lvl w:ilvl="0">
      <w:start w:val="1"/>
      <w:numFmt w:val="decimal"/>
      <w:lvlText w:val="%1."/>
      <w:lvlJc w:val="left"/>
      <w:pPr>
        <w:tabs>
          <w:tab w:val="left" w:pos="312"/>
        </w:tabs>
      </w:pPr>
    </w:lvl>
  </w:abstractNum>
  <w:abstractNum w:abstractNumId="5" w15:restartNumberingAfterBreak="0">
    <w:nsid w:val="7191B73E"/>
    <w:multiLevelType w:val="singleLevel"/>
    <w:tmpl w:val="7191B73E"/>
    <w:lvl w:ilvl="0">
      <w:start w:val="1"/>
      <w:numFmt w:val="decimal"/>
      <w:lvlText w:val="%1."/>
      <w:lvlJc w:val="left"/>
      <w:pPr>
        <w:tabs>
          <w:tab w:val="left" w:pos="312"/>
        </w:tabs>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kNGM4ODhkOWVhZTNhYmM1NDcyOTRhZGZmZTAwZDgifQ=="/>
  </w:docVars>
  <w:rsids>
    <w:rsidRoot w:val="008E1AAD"/>
    <w:rsid w:val="000D1331"/>
    <w:rsid w:val="000D4D68"/>
    <w:rsid w:val="000E79D6"/>
    <w:rsid w:val="001708DC"/>
    <w:rsid w:val="002A1ADA"/>
    <w:rsid w:val="002D5C1D"/>
    <w:rsid w:val="002F0300"/>
    <w:rsid w:val="003E082C"/>
    <w:rsid w:val="00525E9D"/>
    <w:rsid w:val="00531111"/>
    <w:rsid w:val="005E3CC3"/>
    <w:rsid w:val="00640E93"/>
    <w:rsid w:val="0089577D"/>
    <w:rsid w:val="008B43F8"/>
    <w:rsid w:val="008E1AAD"/>
    <w:rsid w:val="0099495C"/>
    <w:rsid w:val="00A6132F"/>
    <w:rsid w:val="00A624B3"/>
    <w:rsid w:val="00B41F8E"/>
    <w:rsid w:val="00C578F8"/>
    <w:rsid w:val="00D1389D"/>
    <w:rsid w:val="00DF30AE"/>
    <w:rsid w:val="00DF487D"/>
    <w:rsid w:val="00F05677"/>
    <w:rsid w:val="00F93268"/>
    <w:rsid w:val="01246FEE"/>
    <w:rsid w:val="019C7D65"/>
    <w:rsid w:val="024A437F"/>
    <w:rsid w:val="033F3CA0"/>
    <w:rsid w:val="03535206"/>
    <w:rsid w:val="040C701B"/>
    <w:rsid w:val="040D0A51"/>
    <w:rsid w:val="045F1BAE"/>
    <w:rsid w:val="05744A87"/>
    <w:rsid w:val="06846EA7"/>
    <w:rsid w:val="06BA44FA"/>
    <w:rsid w:val="06F14055"/>
    <w:rsid w:val="070B156E"/>
    <w:rsid w:val="08835BBE"/>
    <w:rsid w:val="090C6168"/>
    <w:rsid w:val="0A891E6B"/>
    <w:rsid w:val="0AE16A03"/>
    <w:rsid w:val="0B100735"/>
    <w:rsid w:val="0B7C5100"/>
    <w:rsid w:val="0BF86D5F"/>
    <w:rsid w:val="0CF921B9"/>
    <w:rsid w:val="0D6C4C33"/>
    <w:rsid w:val="0EC058F4"/>
    <w:rsid w:val="0F042422"/>
    <w:rsid w:val="10201A80"/>
    <w:rsid w:val="113D2131"/>
    <w:rsid w:val="115C7444"/>
    <w:rsid w:val="11ED75AB"/>
    <w:rsid w:val="128B772A"/>
    <w:rsid w:val="129D2585"/>
    <w:rsid w:val="135E4746"/>
    <w:rsid w:val="1364506E"/>
    <w:rsid w:val="138215D5"/>
    <w:rsid w:val="14392384"/>
    <w:rsid w:val="1466547A"/>
    <w:rsid w:val="14741734"/>
    <w:rsid w:val="168F6EB4"/>
    <w:rsid w:val="1704592E"/>
    <w:rsid w:val="17862758"/>
    <w:rsid w:val="17E516A1"/>
    <w:rsid w:val="17F55566"/>
    <w:rsid w:val="18A240DF"/>
    <w:rsid w:val="19BF0AAB"/>
    <w:rsid w:val="1A0B6C28"/>
    <w:rsid w:val="1A5255BC"/>
    <w:rsid w:val="1AA571C8"/>
    <w:rsid w:val="1ACF4899"/>
    <w:rsid w:val="1B08473B"/>
    <w:rsid w:val="1B0E4224"/>
    <w:rsid w:val="1B1D6560"/>
    <w:rsid w:val="1B1F7AEC"/>
    <w:rsid w:val="1CA7363B"/>
    <w:rsid w:val="1D005B13"/>
    <w:rsid w:val="1D37565E"/>
    <w:rsid w:val="1D8108CC"/>
    <w:rsid w:val="1E645246"/>
    <w:rsid w:val="1E653C99"/>
    <w:rsid w:val="1F8071C4"/>
    <w:rsid w:val="204D1A5E"/>
    <w:rsid w:val="20B26F7A"/>
    <w:rsid w:val="20B54483"/>
    <w:rsid w:val="21256C9F"/>
    <w:rsid w:val="213868C4"/>
    <w:rsid w:val="213D3DFF"/>
    <w:rsid w:val="222960E1"/>
    <w:rsid w:val="22B92211"/>
    <w:rsid w:val="24C41DFA"/>
    <w:rsid w:val="24CF4AC6"/>
    <w:rsid w:val="256F795D"/>
    <w:rsid w:val="25E516E4"/>
    <w:rsid w:val="26713936"/>
    <w:rsid w:val="267D676A"/>
    <w:rsid w:val="267F62DB"/>
    <w:rsid w:val="269D5FE9"/>
    <w:rsid w:val="26DD3917"/>
    <w:rsid w:val="27902E52"/>
    <w:rsid w:val="2830094B"/>
    <w:rsid w:val="28974B93"/>
    <w:rsid w:val="294629F9"/>
    <w:rsid w:val="2A786F10"/>
    <w:rsid w:val="2A84365D"/>
    <w:rsid w:val="2B414B2C"/>
    <w:rsid w:val="2B630CBD"/>
    <w:rsid w:val="2B8C1BCF"/>
    <w:rsid w:val="2CEA016D"/>
    <w:rsid w:val="2D962354"/>
    <w:rsid w:val="2DE53097"/>
    <w:rsid w:val="2DFF2CA1"/>
    <w:rsid w:val="2F7544C0"/>
    <w:rsid w:val="2FC57D48"/>
    <w:rsid w:val="30CE0C1F"/>
    <w:rsid w:val="30DF2A27"/>
    <w:rsid w:val="319E72EA"/>
    <w:rsid w:val="31B83C66"/>
    <w:rsid w:val="32080D3F"/>
    <w:rsid w:val="32EF1EC4"/>
    <w:rsid w:val="33044948"/>
    <w:rsid w:val="33D77EC6"/>
    <w:rsid w:val="34391C18"/>
    <w:rsid w:val="348E3829"/>
    <w:rsid w:val="349E608B"/>
    <w:rsid w:val="34AA3B6E"/>
    <w:rsid w:val="34E117D9"/>
    <w:rsid w:val="352952D9"/>
    <w:rsid w:val="358D2230"/>
    <w:rsid w:val="367715D1"/>
    <w:rsid w:val="374010EE"/>
    <w:rsid w:val="37B42B63"/>
    <w:rsid w:val="38983612"/>
    <w:rsid w:val="38AD57EB"/>
    <w:rsid w:val="39826EA6"/>
    <w:rsid w:val="3BED7A7B"/>
    <w:rsid w:val="3C7C00B9"/>
    <w:rsid w:val="3CC75EB3"/>
    <w:rsid w:val="3D2E3045"/>
    <w:rsid w:val="3D671885"/>
    <w:rsid w:val="3DA87E6B"/>
    <w:rsid w:val="3EFE2E46"/>
    <w:rsid w:val="3F175AB0"/>
    <w:rsid w:val="3F4B3A4C"/>
    <w:rsid w:val="3F4F2B83"/>
    <w:rsid w:val="3FDD6EA9"/>
    <w:rsid w:val="404B341D"/>
    <w:rsid w:val="413A7C48"/>
    <w:rsid w:val="42077E6A"/>
    <w:rsid w:val="42D6251A"/>
    <w:rsid w:val="42EB026B"/>
    <w:rsid w:val="4308170C"/>
    <w:rsid w:val="43191B17"/>
    <w:rsid w:val="44162735"/>
    <w:rsid w:val="44317BEB"/>
    <w:rsid w:val="44E52AE9"/>
    <w:rsid w:val="450133E7"/>
    <w:rsid w:val="457E231D"/>
    <w:rsid w:val="458D3F86"/>
    <w:rsid w:val="45B55356"/>
    <w:rsid w:val="46586212"/>
    <w:rsid w:val="47A6528D"/>
    <w:rsid w:val="47A723CE"/>
    <w:rsid w:val="47B53BC5"/>
    <w:rsid w:val="4808148E"/>
    <w:rsid w:val="48D55E12"/>
    <w:rsid w:val="48F5158F"/>
    <w:rsid w:val="494B225E"/>
    <w:rsid w:val="498A380E"/>
    <w:rsid w:val="4A384FAF"/>
    <w:rsid w:val="4B551A9F"/>
    <w:rsid w:val="4BAF5F88"/>
    <w:rsid w:val="4BFE5580"/>
    <w:rsid w:val="4CCB0191"/>
    <w:rsid w:val="4CFC0D31"/>
    <w:rsid w:val="4D50208D"/>
    <w:rsid w:val="4DFF3D17"/>
    <w:rsid w:val="4E912E73"/>
    <w:rsid w:val="4F6B3BBF"/>
    <w:rsid w:val="4F702A89"/>
    <w:rsid w:val="4FCC659E"/>
    <w:rsid w:val="5024708A"/>
    <w:rsid w:val="51374FCA"/>
    <w:rsid w:val="51667258"/>
    <w:rsid w:val="5177364B"/>
    <w:rsid w:val="51CC2777"/>
    <w:rsid w:val="52770F90"/>
    <w:rsid w:val="52E8575A"/>
    <w:rsid w:val="53F76F31"/>
    <w:rsid w:val="54560AEA"/>
    <w:rsid w:val="54A21C7C"/>
    <w:rsid w:val="55A960F3"/>
    <w:rsid w:val="56384DAF"/>
    <w:rsid w:val="569E0C8E"/>
    <w:rsid w:val="56F90E20"/>
    <w:rsid w:val="573B47BA"/>
    <w:rsid w:val="57463AB7"/>
    <w:rsid w:val="57844DA8"/>
    <w:rsid w:val="57FB2FC3"/>
    <w:rsid w:val="588C6165"/>
    <w:rsid w:val="58C31112"/>
    <w:rsid w:val="590870AA"/>
    <w:rsid w:val="5935134D"/>
    <w:rsid w:val="594E2DC8"/>
    <w:rsid w:val="59645E70"/>
    <w:rsid w:val="59700306"/>
    <w:rsid w:val="59764B70"/>
    <w:rsid w:val="59A212BB"/>
    <w:rsid w:val="5A5B7DF3"/>
    <w:rsid w:val="5AA10AC3"/>
    <w:rsid w:val="5B0C1437"/>
    <w:rsid w:val="5B5E253B"/>
    <w:rsid w:val="5BDE16D0"/>
    <w:rsid w:val="5C604BB4"/>
    <w:rsid w:val="5C7E0A2E"/>
    <w:rsid w:val="5D6A187B"/>
    <w:rsid w:val="5D961AB3"/>
    <w:rsid w:val="5DC41A91"/>
    <w:rsid w:val="5E516CED"/>
    <w:rsid w:val="5E5B33EA"/>
    <w:rsid w:val="5EA366BC"/>
    <w:rsid w:val="5EAC3EEB"/>
    <w:rsid w:val="5EF6770A"/>
    <w:rsid w:val="610C6FF4"/>
    <w:rsid w:val="61580BE5"/>
    <w:rsid w:val="618C5A00"/>
    <w:rsid w:val="61906F47"/>
    <w:rsid w:val="619A4CCE"/>
    <w:rsid w:val="61A9368F"/>
    <w:rsid w:val="61B71B7D"/>
    <w:rsid w:val="61FA2159"/>
    <w:rsid w:val="632A1B23"/>
    <w:rsid w:val="645673D6"/>
    <w:rsid w:val="64930A64"/>
    <w:rsid w:val="64AB35B6"/>
    <w:rsid w:val="652D6409"/>
    <w:rsid w:val="658C13E0"/>
    <w:rsid w:val="66CB7438"/>
    <w:rsid w:val="67226FE1"/>
    <w:rsid w:val="672F3B29"/>
    <w:rsid w:val="673E37BA"/>
    <w:rsid w:val="6928411F"/>
    <w:rsid w:val="692C572C"/>
    <w:rsid w:val="69B6129C"/>
    <w:rsid w:val="6A643953"/>
    <w:rsid w:val="6AE62292"/>
    <w:rsid w:val="6B1A4DBF"/>
    <w:rsid w:val="6B867AC2"/>
    <w:rsid w:val="6BBD5C06"/>
    <w:rsid w:val="6C1A56FE"/>
    <w:rsid w:val="6D183DF6"/>
    <w:rsid w:val="6D607C0B"/>
    <w:rsid w:val="6D7B5937"/>
    <w:rsid w:val="6DA63422"/>
    <w:rsid w:val="6DC97862"/>
    <w:rsid w:val="6DDC7A59"/>
    <w:rsid w:val="6DFA3B02"/>
    <w:rsid w:val="6E322DCF"/>
    <w:rsid w:val="6F346A0E"/>
    <w:rsid w:val="6F6239FF"/>
    <w:rsid w:val="6FE12F4C"/>
    <w:rsid w:val="6FF763DA"/>
    <w:rsid w:val="70BD731A"/>
    <w:rsid w:val="71454E29"/>
    <w:rsid w:val="7162601B"/>
    <w:rsid w:val="72907893"/>
    <w:rsid w:val="72BE2953"/>
    <w:rsid w:val="742D5450"/>
    <w:rsid w:val="75866A7A"/>
    <w:rsid w:val="75BA0FCC"/>
    <w:rsid w:val="76155207"/>
    <w:rsid w:val="76A57EEA"/>
    <w:rsid w:val="76C03D36"/>
    <w:rsid w:val="776B717B"/>
    <w:rsid w:val="77F34691"/>
    <w:rsid w:val="78566120"/>
    <w:rsid w:val="78893311"/>
    <w:rsid w:val="7A1D011A"/>
    <w:rsid w:val="7A20338E"/>
    <w:rsid w:val="7A261714"/>
    <w:rsid w:val="7A8073B2"/>
    <w:rsid w:val="7C064882"/>
    <w:rsid w:val="7C7941FE"/>
    <w:rsid w:val="7DB75131"/>
    <w:rsid w:val="7E3C29D8"/>
    <w:rsid w:val="7EAE4192"/>
    <w:rsid w:val="7F1F72E8"/>
    <w:rsid w:val="7F3F570A"/>
    <w:rsid w:val="7F5966AC"/>
    <w:rsid w:val="7F70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202EC-B7F8-4263-AD24-503CF508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jc w:val="both"/>
    </w:pPr>
    <w:rPr>
      <w:kern w:val="2"/>
      <w:sz w:val="21"/>
      <w:szCs w:val="24"/>
    </w:rPr>
  </w:style>
  <w:style w:type="paragraph" w:styleId="4">
    <w:name w:val="heading 4"/>
    <w:basedOn w:val="a2"/>
    <w:next w:val="a2"/>
    <w:uiPriority w:val="9"/>
    <w:qFormat/>
    <w:pPr>
      <w:keepNext/>
      <w:keepLines/>
      <w:numPr>
        <w:ilvl w:val="3"/>
        <w:numId w:val="1"/>
      </w:numPr>
      <w:spacing w:beforeLines="50" w:before="50" w:afterLines="50" w:after="50" w:line="377" w:lineRule="auto"/>
      <w:outlineLvl w:val="3"/>
    </w:pPr>
    <w:rPr>
      <w:rFonts w:ascii="等线 Light" w:eastAsia="黑体" w:hAnsi="等线 Light"/>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pPr>
      <w:ind w:firstLineChars="200" w:firstLine="420"/>
    </w:pPr>
    <w:rPr>
      <w:szCs w:val="21"/>
    </w:rPr>
  </w:style>
  <w:style w:type="paragraph" w:styleId="a7">
    <w:name w:val="caption"/>
    <w:basedOn w:val="a2"/>
    <w:next w:val="a2"/>
    <w:qFormat/>
    <w:pPr>
      <w:spacing w:afterLines="50" w:after="50"/>
      <w:ind w:firstLineChars="200" w:firstLine="200"/>
      <w:jc w:val="center"/>
    </w:pPr>
  </w:style>
  <w:style w:type="paragraph" w:styleId="a8">
    <w:name w:val="annotation text"/>
    <w:basedOn w:val="a2"/>
    <w:link w:val="a9"/>
    <w:qFormat/>
    <w:pPr>
      <w:jc w:val="left"/>
    </w:pPr>
  </w:style>
  <w:style w:type="paragraph" w:styleId="aa">
    <w:name w:val="Balloon Text"/>
    <w:basedOn w:val="a2"/>
    <w:link w:val="ab"/>
    <w:qFormat/>
    <w:rPr>
      <w:sz w:val="18"/>
      <w:szCs w:val="18"/>
    </w:rPr>
  </w:style>
  <w:style w:type="paragraph" w:styleId="ac">
    <w:name w:val="footer"/>
    <w:basedOn w:val="a2"/>
    <w:qFormat/>
    <w:pPr>
      <w:tabs>
        <w:tab w:val="center" w:pos="4153"/>
        <w:tab w:val="right" w:pos="8306"/>
      </w:tabs>
      <w:snapToGrid w:val="0"/>
      <w:jc w:val="left"/>
    </w:pPr>
    <w:rPr>
      <w:sz w:val="18"/>
    </w:rPr>
  </w:style>
  <w:style w:type="paragraph" w:styleId="ad">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annotation subject"/>
    <w:basedOn w:val="a8"/>
    <w:next w:val="a8"/>
    <w:link w:val="af"/>
    <w:qFormat/>
    <w:rPr>
      <w:b/>
      <w:bCs/>
    </w:rPr>
  </w:style>
  <w:style w:type="table" w:styleId="af0">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4"/>
    <w:qFormat/>
    <w:rPr>
      <w:sz w:val="21"/>
      <w:szCs w:val="21"/>
    </w:rPr>
  </w:style>
  <w:style w:type="paragraph" w:customStyle="1" w:styleId="1">
    <w:name w:val="正文1"/>
    <w:basedOn w:val="a2"/>
    <w:qFormat/>
    <w:pPr>
      <w:widowControl/>
      <w:overflowPunct w:val="0"/>
      <w:autoSpaceDE w:val="0"/>
      <w:autoSpaceDN w:val="0"/>
      <w:adjustRightInd w:val="0"/>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2"/>
    <w:uiPriority w:val="34"/>
    <w:qFormat/>
    <w:pPr>
      <w:ind w:firstLineChars="200" w:firstLine="420"/>
    </w:pPr>
  </w:style>
  <w:style w:type="character" w:customStyle="1" w:styleId="font111">
    <w:name w:val="font111"/>
    <w:basedOn w:val="a4"/>
    <w:qFormat/>
    <w:rPr>
      <w:rFonts w:ascii="宋体" w:eastAsia="宋体" w:hAnsi="宋体" w:cs="宋体" w:hint="eastAsia"/>
      <w:color w:val="000000"/>
      <w:sz w:val="20"/>
      <w:szCs w:val="20"/>
      <w:u w:val="none"/>
    </w:rPr>
  </w:style>
  <w:style w:type="character" w:customStyle="1" w:styleId="font01">
    <w:name w:val="font01"/>
    <w:basedOn w:val="a4"/>
    <w:qFormat/>
    <w:rPr>
      <w:rFonts w:ascii="宋体" w:eastAsia="宋体" w:hAnsi="宋体" w:cs="宋体" w:hint="eastAsia"/>
      <w:color w:val="000000"/>
      <w:sz w:val="22"/>
      <w:szCs w:val="22"/>
      <w:u w:val="none"/>
    </w:rPr>
  </w:style>
  <w:style w:type="character" w:customStyle="1" w:styleId="font11">
    <w:name w:val="font11"/>
    <w:basedOn w:val="a4"/>
    <w:qFormat/>
    <w:rPr>
      <w:rFonts w:ascii="宋体" w:eastAsia="宋体" w:hAnsi="宋体" w:cs="宋体" w:hint="eastAsia"/>
      <w:color w:val="000000"/>
      <w:sz w:val="18"/>
      <w:szCs w:val="18"/>
      <w:u w:val="none"/>
    </w:rPr>
  </w:style>
  <w:style w:type="paragraph" w:customStyle="1" w:styleId="a0">
    <w:name w:val="二级标题"/>
    <w:basedOn w:val="a2"/>
    <w:qFormat/>
    <w:pPr>
      <w:numPr>
        <w:ilvl w:val="1"/>
        <w:numId w:val="2"/>
      </w:numPr>
      <w:jc w:val="left"/>
      <w:outlineLvl w:val="1"/>
    </w:pPr>
    <w:rPr>
      <w:rFonts w:ascii="楷体_GB2312" w:eastAsia="楷体_GB2312" w:hAnsi="华文楷体"/>
      <w:bCs/>
      <w:sz w:val="28"/>
      <w:szCs w:val="28"/>
    </w:rPr>
  </w:style>
  <w:style w:type="paragraph" w:customStyle="1" w:styleId="a">
    <w:name w:val="一级标题"/>
    <w:basedOn w:val="a2"/>
    <w:qFormat/>
    <w:pPr>
      <w:numPr>
        <w:numId w:val="2"/>
      </w:numPr>
      <w:jc w:val="left"/>
      <w:outlineLvl w:val="0"/>
    </w:pPr>
    <w:rPr>
      <w:rFonts w:ascii="黑体" w:eastAsia="黑体" w:hAnsi="宋体"/>
      <w:sz w:val="30"/>
      <w:szCs w:val="30"/>
    </w:rPr>
  </w:style>
  <w:style w:type="paragraph" w:customStyle="1" w:styleId="a1">
    <w:name w:val="三级标题"/>
    <w:basedOn w:val="a2"/>
    <w:qFormat/>
    <w:pPr>
      <w:numPr>
        <w:ilvl w:val="2"/>
        <w:numId w:val="2"/>
      </w:numPr>
      <w:jc w:val="left"/>
      <w:outlineLvl w:val="2"/>
    </w:pPr>
    <w:rPr>
      <w:rFonts w:ascii="仿宋_GB2312" w:eastAsia="仿宋_GB2312" w:hAnsi="仿宋"/>
      <w:b/>
      <w:sz w:val="28"/>
      <w:szCs w:val="28"/>
    </w:rPr>
  </w:style>
  <w:style w:type="paragraph" w:customStyle="1" w:styleId="af2">
    <w:name w:val="立项表格"/>
    <w:basedOn w:val="a2"/>
    <w:qFormat/>
    <w:pPr>
      <w:widowControl/>
      <w:contextualSpacing/>
      <w:jc w:val="center"/>
    </w:pPr>
    <w:rPr>
      <w:sz w:val="24"/>
      <w:lang w:val="en-GB"/>
    </w:rPr>
  </w:style>
  <w:style w:type="character" w:customStyle="1" w:styleId="fontstyle01">
    <w:name w:val="fontstyle01"/>
    <w:basedOn w:val="a4"/>
    <w:qFormat/>
    <w:rPr>
      <w:rFonts w:ascii="仿宋" w:eastAsia="仿宋" w:hAnsi="仿宋" w:cs="仿宋"/>
      <w:color w:val="000000"/>
      <w:sz w:val="28"/>
      <w:szCs w:val="28"/>
    </w:rPr>
  </w:style>
  <w:style w:type="character" w:customStyle="1" w:styleId="a9">
    <w:name w:val="批注文字 字符"/>
    <w:basedOn w:val="a4"/>
    <w:link w:val="a8"/>
    <w:qFormat/>
    <w:rPr>
      <w:kern w:val="2"/>
      <w:sz w:val="21"/>
      <w:szCs w:val="24"/>
    </w:rPr>
  </w:style>
  <w:style w:type="character" w:customStyle="1" w:styleId="af">
    <w:name w:val="批注主题 字符"/>
    <w:basedOn w:val="a9"/>
    <w:link w:val="ae"/>
    <w:qFormat/>
    <w:rPr>
      <w:b/>
      <w:bCs/>
      <w:kern w:val="2"/>
      <w:sz w:val="21"/>
      <w:szCs w:val="24"/>
    </w:rPr>
  </w:style>
  <w:style w:type="character" w:customStyle="1" w:styleId="ab">
    <w:name w:val="批注框文本 字符"/>
    <w:basedOn w:val="a4"/>
    <w:link w:val="aa"/>
    <w:qFormat/>
    <w:rPr>
      <w:kern w:val="2"/>
      <w:sz w:val="18"/>
      <w:szCs w:val="18"/>
    </w:rPr>
  </w:style>
  <w:style w:type="paragraph" w:styleId="af3">
    <w:name w:val="List Paragraph"/>
    <w:basedOn w:val="a2"/>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5635</Words>
  <Characters>5861</Characters>
  <Application>Microsoft Office Word</Application>
  <DocSecurity>0</DocSecurity>
  <Lines>254</Lines>
  <Paragraphs>212</Paragraphs>
  <ScaleCrop>false</ScaleCrop>
  <Company>Organization</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8</cp:revision>
  <dcterms:created xsi:type="dcterms:W3CDTF">2024-04-23T04:13:00Z</dcterms:created>
  <dcterms:modified xsi:type="dcterms:W3CDTF">2025-06-30T09:37:00Z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42A6C3A68D5D4A68AAE1C793A4114A91</vt:lpwstr>
  </property>
</Properties>
</file>