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FE9D5">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14EA67AC">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7F97FC69">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04BB3A90">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1DC267E1">
      <w:pPr>
        <w:spacing w:line="360" w:lineRule="auto"/>
        <w:rPr>
          <w:rFonts w:ascii="宋体" w:hAnsi="宋体" w:eastAsia="宋体" w:cs="宋体"/>
          <w:color w:val="000000" w:themeColor="text1"/>
          <w:sz w:val="30"/>
          <w:szCs w:val="30"/>
          <w14:textFill>
            <w14:solidFill>
              <w14:schemeClr w14:val="tx1"/>
            </w14:solidFill>
          </w14:textFill>
        </w:rPr>
      </w:pPr>
    </w:p>
    <w:p w14:paraId="4617D3BE">
      <w:pPr>
        <w:spacing w:line="360" w:lineRule="auto"/>
        <w:rPr>
          <w:rFonts w:ascii="宋体" w:hAnsi="宋体" w:eastAsia="宋体" w:cs="宋体"/>
          <w:color w:val="000000" w:themeColor="text1"/>
          <w:sz w:val="30"/>
          <w:szCs w:val="30"/>
          <w14:textFill>
            <w14:solidFill>
              <w14:schemeClr w14:val="tx1"/>
            </w14:solidFill>
          </w14:textFill>
        </w:rPr>
      </w:pPr>
    </w:p>
    <w:p w14:paraId="1B22F1EC">
      <w:pPr>
        <w:spacing w:line="360" w:lineRule="auto"/>
        <w:rPr>
          <w:rFonts w:ascii="宋体" w:hAnsi="宋体" w:eastAsia="宋体" w:cs="宋体"/>
          <w:color w:val="000000" w:themeColor="text1"/>
          <w:sz w:val="30"/>
          <w:szCs w:val="30"/>
          <w14:textFill>
            <w14:solidFill>
              <w14:schemeClr w14:val="tx1"/>
            </w14:solidFill>
          </w14:textFill>
        </w:rPr>
      </w:pPr>
    </w:p>
    <w:p w14:paraId="26A7B2AB">
      <w:pPr>
        <w:spacing w:line="360" w:lineRule="auto"/>
        <w:rPr>
          <w:rFonts w:ascii="宋体" w:hAnsi="宋体" w:eastAsia="宋体" w:cs="宋体"/>
          <w:color w:val="000000" w:themeColor="text1"/>
          <w:sz w:val="30"/>
          <w:szCs w:val="30"/>
          <w14:textFill>
            <w14:solidFill>
              <w14:schemeClr w14:val="tx1"/>
            </w14:solidFill>
          </w14:textFill>
        </w:rPr>
      </w:pPr>
    </w:p>
    <w:p w14:paraId="0A7E0BFD">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209E8F6D">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广东省广裕集团肇庆祥达实业有限公司（广东省肇庆监狱）2025年度安全生产物资定点采购项目</w:t>
      </w:r>
    </w:p>
    <w:p w14:paraId="7DF10A02">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2319DE86">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327A6E75">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1DEC45B0">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599CECDE">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30C9E332">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年六月</w:t>
      </w:r>
    </w:p>
    <w:p w14:paraId="4C1DB2D4">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2A625BAA">
      <w:pPr>
        <w:pStyle w:val="46"/>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1A634AC6">
      <w:pPr>
        <w:pStyle w:val="60"/>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6E384261">
      <w:pPr>
        <w:pStyle w:val="60"/>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7F5762C5">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675102F">
      <w:pPr>
        <w:pStyle w:val="60"/>
        <w:numPr>
          <w:ilvl w:val="0"/>
          <w:numId w:val="4"/>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63FAB536">
      <w:pPr>
        <w:pStyle w:val="60"/>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2406C62A">
      <w:pPr>
        <w:pStyle w:val="60"/>
        <w:numPr>
          <w:ilvl w:val="0"/>
          <w:numId w:val="5"/>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53"/>
          <w:rFonts w:hint="eastAsia" w:ascii="宋体" w:hAnsi="宋体" w:eastAsia="宋体" w:cs="宋体"/>
          <w:bCs w:val="0"/>
          <w:color w:val="000000" w:themeColor="text1"/>
          <w14:textFill>
            <w14:solidFill>
              <w14:schemeClr w14:val="tx1"/>
            </w14:solidFill>
          </w14:textFill>
        </w:rPr>
        <w:t>竞价说明</w:t>
      </w:r>
    </w:p>
    <w:p w14:paraId="32ED022A">
      <w:pPr>
        <w:pStyle w:val="60"/>
        <w:numPr>
          <w:ilvl w:val="0"/>
          <w:numId w:val="6"/>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4978D4FB">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3B8F8537">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0BF65544">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0431D3B8">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0693EE4C">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742992C7">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79F0CCD5">
      <w:pPr>
        <w:pStyle w:val="60"/>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25EF00FD">
      <w:pPr>
        <w:pStyle w:val="6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5D05BC41">
      <w:pPr>
        <w:pStyle w:val="6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4013FB5B">
      <w:pPr>
        <w:pStyle w:val="6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599EA18E">
      <w:pPr>
        <w:pStyle w:val="6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35A8BA13">
      <w:pPr>
        <w:pStyle w:val="6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24F73D8D">
      <w:pPr>
        <w:pStyle w:val="60"/>
        <w:numPr>
          <w:ilvl w:val="0"/>
          <w:numId w:val="5"/>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3C010B1C">
      <w:pPr>
        <w:pStyle w:val="60"/>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0F14168E">
      <w:pPr>
        <w:pStyle w:val="60"/>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10B1EFD9">
      <w:pPr>
        <w:pStyle w:val="60"/>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154B1C65">
      <w:pPr>
        <w:pStyle w:val="60"/>
        <w:numPr>
          <w:ilvl w:val="0"/>
          <w:numId w:val="5"/>
        </w:numPr>
        <w:spacing w:line="360" w:lineRule="auto"/>
        <w:ind w:left="420" w:hanging="420" w:firstLineChars="0"/>
        <w:rPr>
          <w:rStyle w:val="53"/>
          <w:rFonts w:ascii="宋体" w:hAnsi="宋体" w:eastAsia="宋体" w:cs="宋体"/>
          <w:bCs w:val="0"/>
        </w:rPr>
      </w:pPr>
      <w:r>
        <w:rPr>
          <w:rStyle w:val="53"/>
          <w:rFonts w:hint="eastAsia" w:ascii="宋体" w:hAnsi="宋体" w:eastAsia="宋体" w:cs="宋体"/>
          <w:bCs w:val="0"/>
        </w:rPr>
        <w:t>报名要求</w:t>
      </w:r>
      <w:r>
        <w:rPr>
          <w:rStyle w:val="53"/>
          <w:rFonts w:hint="eastAsia" w:ascii="宋体" w:hAnsi="宋体" w:eastAsia="宋体" w:cs="宋体"/>
          <w:b w:val="0"/>
        </w:rPr>
        <w:t>（参与竞价的供应商资质要求: 报名时需要提供以下</w:t>
      </w:r>
      <w:r>
        <w:rPr>
          <w:rStyle w:val="53"/>
          <w:rFonts w:hint="eastAsia" w:ascii="宋体" w:hAnsi="宋体" w:eastAsia="宋体" w:cs="宋体"/>
          <w:bCs w:val="0"/>
          <w:u w:val="single"/>
        </w:rPr>
        <w:t>盖章</w:t>
      </w:r>
      <w:r>
        <w:rPr>
          <w:rStyle w:val="53"/>
          <w:rFonts w:hint="eastAsia" w:ascii="宋体" w:hAnsi="宋体" w:eastAsia="宋体" w:cs="宋体"/>
          <w:b w:val="0"/>
        </w:rPr>
        <w:t>资料，并对上传的报名文件资料承担责任）</w:t>
      </w:r>
    </w:p>
    <w:p w14:paraId="7D8D09E2">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6C10FF9">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578E9A73">
      <w:pPr>
        <w:pStyle w:val="60"/>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14C80333">
      <w:pPr>
        <w:pStyle w:val="60"/>
        <w:numPr>
          <w:ilvl w:val="0"/>
          <w:numId w:val="5"/>
        </w:numPr>
        <w:spacing w:line="360" w:lineRule="auto"/>
        <w:ind w:left="420" w:hanging="420" w:firstLineChars="0"/>
        <w:rPr>
          <w:rStyle w:val="53"/>
          <w:rFonts w:ascii="宋体" w:hAnsi="宋体" w:eastAsia="宋体" w:cs="宋体"/>
          <w:bCs w:val="0"/>
          <w:color w:val="000000" w:themeColor="text1"/>
          <w14:textFill>
            <w14:solidFill>
              <w14:schemeClr w14:val="tx1"/>
            </w14:solidFill>
          </w14:textFill>
        </w:rPr>
      </w:pPr>
      <w:r>
        <w:rPr>
          <w:rStyle w:val="53"/>
          <w:rFonts w:hint="eastAsia" w:ascii="宋体" w:hAnsi="宋体" w:eastAsia="宋体" w:cs="宋体"/>
          <w:bCs w:val="0"/>
          <w:color w:val="000000" w:themeColor="text1"/>
          <w14:textFill>
            <w14:solidFill>
              <w14:schemeClr w14:val="tx1"/>
            </w14:solidFill>
          </w14:textFill>
        </w:rPr>
        <w:t>报价要求</w:t>
      </w:r>
      <w:r>
        <w:rPr>
          <w:rStyle w:val="53"/>
          <w:rFonts w:hint="eastAsia" w:ascii="宋体" w:hAnsi="宋体" w:eastAsia="宋体" w:cs="宋体"/>
          <w:color w:val="000000" w:themeColor="text1"/>
          <w:szCs w:val="21"/>
          <w14:textFill>
            <w14:solidFill>
              <w14:schemeClr w14:val="tx1"/>
            </w14:solidFill>
          </w14:textFill>
        </w:rPr>
        <w:t>（</w:t>
      </w:r>
      <w:r>
        <w:rPr>
          <w:rStyle w:val="53"/>
          <w:rFonts w:hint="eastAsia" w:ascii="宋体" w:hAnsi="宋体" w:eastAsia="宋体" w:cs="宋体"/>
          <w:b w:val="0"/>
          <w:color w:val="000000" w:themeColor="text1"/>
          <w:szCs w:val="21"/>
          <w14:textFill>
            <w14:solidFill>
              <w14:schemeClr w14:val="tx1"/>
            </w14:solidFill>
          </w14:textFill>
        </w:rPr>
        <w:t>报价时需要提供以下</w:t>
      </w:r>
      <w:r>
        <w:rPr>
          <w:rStyle w:val="53"/>
          <w:rFonts w:hint="eastAsia" w:ascii="宋体" w:hAnsi="宋体" w:eastAsia="宋体" w:cs="宋体"/>
          <w:color w:val="000000" w:themeColor="text1"/>
          <w:szCs w:val="21"/>
          <w:u w:val="double"/>
          <w14:textFill>
            <w14:solidFill>
              <w14:schemeClr w14:val="tx1"/>
            </w14:solidFill>
          </w14:textFill>
        </w:rPr>
        <w:t>盖章</w:t>
      </w:r>
      <w:r>
        <w:rPr>
          <w:rStyle w:val="53"/>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3"/>
          <w:rFonts w:hint="eastAsia" w:ascii="宋体" w:hAnsi="宋体" w:eastAsia="宋体" w:cs="宋体"/>
          <w:color w:val="000000" w:themeColor="text1"/>
          <w:szCs w:val="21"/>
          <w14:textFill>
            <w14:solidFill>
              <w14:schemeClr w14:val="tx1"/>
            </w14:solidFill>
          </w14:textFill>
        </w:rPr>
        <w:t>）</w:t>
      </w:r>
    </w:p>
    <w:p w14:paraId="582F71B3">
      <w:pPr>
        <w:pStyle w:val="60"/>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2F29C661">
      <w:pPr>
        <w:pStyle w:val="60"/>
        <w:numPr>
          <w:ilvl w:val="0"/>
          <w:numId w:val="9"/>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0AC55B8">
      <w:pPr>
        <w:pStyle w:val="60"/>
        <w:numPr>
          <w:ilvl w:val="0"/>
          <w:numId w:val="5"/>
        </w:numPr>
        <w:spacing w:line="360" w:lineRule="auto"/>
        <w:ind w:left="420" w:hanging="420" w:firstLineChars="0"/>
        <w:rPr>
          <w:rStyle w:val="53"/>
          <w:rFonts w:ascii="宋体" w:hAnsi="宋体" w:eastAsia="宋体" w:cs="宋体"/>
          <w:bCs w:val="0"/>
          <w:color w:val="000000" w:themeColor="text1"/>
          <w14:textFill>
            <w14:solidFill>
              <w14:schemeClr w14:val="tx1"/>
            </w14:solidFill>
          </w14:textFill>
        </w:rPr>
      </w:pPr>
      <w:r>
        <w:rPr>
          <w:rStyle w:val="53"/>
          <w:rFonts w:hint="eastAsia" w:ascii="宋体" w:hAnsi="宋体" w:eastAsia="宋体" w:cs="宋体"/>
          <w:bCs w:val="0"/>
          <w:color w:val="000000" w:themeColor="text1"/>
          <w14:textFill>
            <w14:solidFill>
              <w14:schemeClr w14:val="tx1"/>
            </w14:solidFill>
          </w14:textFill>
        </w:rPr>
        <w:t>确定成交候选人</w:t>
      </w:r>
    </w:p>
    <w:p w14:paraId="1E6175EC">
      <w:pPr>
        <w:pStyle w:val="60"/>
        <w:numPr>
          <w:ilvl w:val="0"/>
          <w:numId w:val="10"/>
        </w:numPr>
        <w:spacing w:line="360" w:lineRule="auto"/>
        <w:ind w:left="732" w:hanging="312" w:firstLineChars="0"/>
        <w:rPr>
          <w:rFonts w:ascii="宋体" w:hAnsi="宋体" w:eastAsia="宋体" w:cs="宋体"/>
          <w:bCs/>
          <w:color w:val="000000" w:themeColor="text1"/>
          <w14:textFill>
            <w14:solidFill>
              <w14:schemeClr w14:val="tx1"/>
            </w14:solidFill>
          </w14:textFill>
        </w:rPr>
      </w:pPr>
      <w:r>
        <w:rPr>
          <w:rFonts w:hint="eastAsia" w:ascii="宋体" w:hAnsi="宋体" w:eastAsia="宋体"/>
          <w:szCs w:val="21"/>
        </w:rPr>
        <w:t>本</w:t>
      </w:r>
      <w:r>
        <w:rPr>
          <w:rFonts w:hint="eastAsia" w:ascii="宋体" w:hAnsi="宋体" w:eastAsia="宋体" w:cs="宋体"/>
          <w:color w:val="000000" w:themeColor="text1"/>
          <w:szCs w:val="21"/>
          <w14:textFill>
            <w14:solidFill>
              <w14:schemeClr w14:val="tx1"/>
            </w14:solidFill>
          </w14:textFill>
        </w:rPr>
        <w:t>项目</w:t>
      </w:r>
      <w:r>
        <w:rPr>
          <w:rFonts w:hint="eastAsia" w:ascii="宋体" w:hAnsi="宋体" w:eastAsia="宋体"/>
          <w:szCs w:val="21"/>
        </w:rPr>
        <w:t>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eastAsia="宋体" w:cs="宋体"/>
          <w:bCs/>
          <w:color w:val="000000" w:themeColor="text1"/>
          <w14:textFill>
            <w14:solidFill>
              <w14:schemeClr w14:val="tx1"/>
            </w14:solidFill>
          </w14:textFill>
        </w:rPr>
        <w:t>。</w:t>
      </w:r>
    </w:p>
    <w:p w14:paraId="1BF59ECD">
      <w:pPr>
        <w:pStyle w:val="60"/>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38D9DD90">
      <w:pPr>
        <w:pStyle w:val="60"/>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下浮率报价没有大于或等于100%，也没有为负数，且是固定唯一值的，否则为无效报价。</w:t>
      </w:r>
    </w:p>
    <w:p w14:paraId="70C9E8B8">
      <w:pPr>
        <w:pStyle w:val="60"/>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0CF1BCC7">
      <w:pPr>
        <w:pStyle w:val="60"/>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30E3E15B">
      <w:pPr>
        <w:pStyle w:val="60"/>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1492957">
      <w:pPr>
        <w:pStyle w:val="45"/>
        <w:numPr>
          <w:ilvl w:val="0"/>
          <w:numId w:val="11"/>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EC3BACE">
      <w:pPr>
        <w:pStyle w:val="45"/>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15E266A0">
      <w:pPr>
        <w:pStyle w:val="45"/>
        <w:numPr>
          <w:ilvl w:val="0"/>
          <w:numId w:val="11"/>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2987D048">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5A4E30EC">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04B7B49D">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1698AD93">
      <w:pPr>
        <w:pStyle w:val="60"/>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7A479F44">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28B5DCC1">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63E2A510">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08E3458F">
      <w:pPr>
        <w:pStyle w:val="60"/>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11F04443">
      <w:pPr>
        <w:pStyle w:val="60"/>
        <w:numPr>
          <w:ilvl w:val="0"/>
          <w:numId w:val="5"/>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4977727D">
      <w:pPr>
        <w:pStyle w:val="60"/>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06700F70">
      <w:pPr>
        <w:pStyle w:val="60"/>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140CEFFE">
      <w:pPr>
        <w:pStyle w:val="60"/>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4F5F8E82">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1FEAE3A6">
      <w:pPr>
        <w:pStyle w:val="6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112C29A7">
      <w:pPr>
        <w:pStyle w:val="60"/>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6646B70B">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41E916DC">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261EC50C">
      <w:pPr>
        <w:pStyle w:val="60"/>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057A3002">
      <w:pPr>
        <w:pStyle w:val="60"/>
        <w:numPr>
          <w:ilvl w:val="0"/>
          <w:numId w:val="4"/>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3B907D9D">
      <w:pPr>
        <w:pStyle w:val="60"/>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312FD56A">
      <w:pPr>
        <w:pStyle w:val="60"/>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131B1422">
      <w:pPr>
        <w:pStyle w:val="6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0E020EA">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15B6C35">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2B52CD66">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229E98FA">
      <w:pPr>
        <w:numPr>
          <w:ilvl w:val="0"/>
          <w:numId w:val="15"/>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03A5616F">
      <w:pPr>
        <w:pStyle w:val="27"/>
        <w:numPr>
          <w:ilvl w:val="0"/>
          <w:numId w:val="16"/>
        </w:numPr>
        <w:tabs>
          <w:tab w:val="left" w:pos="540"/>
        </w:tabs>
        <w:adjustRightInd w:val="0"/>
        <w:snapToGrid w:val="0"/>
        <w:spacing w:line="360" w:lineRule="auto"/>
        <w:ind w:left="422" w:hanging="422"/>
        <w:rPr>
          <w:rFonts w:hAnsi="宋体" w:cs="宋体"/>
          <w:b/>
          <w:bCs/>
          <w:color w:val="000000"/>
          <w:sz w:val="21"/>
        </w:rPr>
      </w:pPr>
      <w:bookmarkStart w:id="0" w:name="_Hlk173482876"/>
      <w:r>
        <w:rPr>
          <w:rFonts w:hint="eastAsia" w:hAnsi="宋体" w:cs="宋体"/>
          <w:b/>
          <w:bCs/>
          <w:color w:val="000000"/>
          <w:sz w:val="21"/>
        </w:rPr>
        <w:t>项目一览表</w:t>
      </w:r>
    </w:p>
    <w:tbl>
      <w:tblPr>
        <w:tblStyle w:val="5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930"/>
        <w:gridCol w:w="4008"/>
        <w:gridCol w:w="2233"/>
      </w:tblGrid>
      <w:tr w14:paraId="6860F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98" w:type="pct"/>
            <w:tcBorders>
              <w:top w:val="single" w:color="auto" w:sz="12" w:space="0"/>
              <w:bottom w:val="single" w:color="auto" w:sz="2" w:space="0"/>
            </w:tcBorders>
            <w:shd w:val="clear" w:color="auto" w:fill="EEECE1"/>
            <w:vAlign w:val="center"/>
          </w:tcPr>
          <w:p w14:paraId="7A9780E4">
            <w:pPr>
              <w:spacing w:line="360" w:lineRule="auto"/>
              <w:jc w:val="center"/>
              <w:rPr>
                <w:rFonts w:ascii="宋体" w:hAnsi="宋体" w:eastAsia="宋体" w:cs="宋体"/>
                <w:b/>
                <w:color w:val="000000"/>
                <w:szCs w:val="21"/>
              </w:rPr>
            </w:pPr>
            <w:r>
              <w:rPr>
                <w:rFonts w:hint="eastAsia" w:ascii="宋体" w:hAnsi="宋体" w:eastAsia="宋体" w:cs="宋体"/>
                <w:b/>
                <w:color w:val="000000"/>
                <w:szCs w:val="21"/>
              </w:rPr>
              <w:t>采购内容</w:t>
            </w:r>
          </w:p>
        </w:tc>
        <w:tc>
          <w:tcPr>
            <w:tcW w:w="467" w:type="pct"/>
            <w:tcBorders>
              <w:top w:val="single" w:color="auto" w:sz="12" w:space="0"/>
              <w:bottom w:val="single" w:color="auto" w:sz="2" w:space="0"/>
            </w:tcBorders>
            <w:shd w:val="clear" w:color="auto" w:fill="EEECE1"/>
            <w:vAlign w:val="center"/>
          </w:tcPr>
          <w:p w14:paraId="2138930E">
            <w:pPr>
              <w:spacing w:line="360" w:lineRule="auto"/>
              <w:jc w:val="center"/>
              <w:rPr>
                <w:rFonts w:ascii="宋体" w:hAnsi="宋体" w:eastAsia="宋体" w:cs="宋体"/>
                <w:b/>
                <w:szCs w:val="21"/>
              </w:rPr>
            </w:pPr>
            <w:r>
              <w:rPr>
                <w:rFonts w:hint="eastAsia" w:ascii="宋体" w:hAnsi="宋体" w:eastAsia="宋体" w:cs="宋体"/>
                <w:b/>
                <w:szCs w:val="21"/>
              </w:rPr>
              <w:t>数量</w:t>
            </w:r>
          </w:p>
        </w:tc>
        <w:tc>
          <w:tcPr>
            <w:tcW w:w="2012" w:type="pct"/>
            <w:tcBorders>
              <w:top w:val="single" w:color="auto" w:sz="12" w:space="0"/>
              <w:bottom w:val="single" w:color="auto" w:sz="2" w:space="0"/>
            </w:tcBorders>
            <w:shd w:val="clear" w:color="auto" w:fill="EEECE1"/>
            <w:vAlign w:val="center"/>
          </w:tcPr>
          <w:p w14:paraId="126E4D0A">
            <w:pPr>
              <w:spacing w:line="360" w:lineRule="auto"/>
              <w:jc w:val="center"/>
              <w:rPr>
                <w:rFonts w:ascii="宋体" w:hAnsi="宋体" w:eastAsia="宋体" w:cs="宋体"/>
                <w:b/>
                <w:szCs w:val="21"/>
              </w:rPr>
            </w:pPr>
            <w:r>
              <w:rPr>
                <w:rFonts w:hint="eastAsia" w:ascii="宋体" w:hAnsi="宋体" w:eastAsia="宋体" w:cs="宋体"/>
                <w:b/>
                <w:szCs w:val="21"/>
              </w:rPr>
              <w:t>项目期限</w:t>
            </w:r>
          </w:p>
        </w:tc>
        <w:tc>
          <w:tcPr>
            <w:tcW w:w="1121" w:type="pct"/>
            <w:tcBorders>
              <w:top w:val="single" w:color="auto" w:sz="12" w:space="0"/>
              <w:bottom w:val="single" w:color="auto" w:sz="2" w:space="0"/>
            </w:tcBorders>
            <w:shd w:val="clear" w:color="auto" w:fill="EEECE1"/>
            <w:vAlign w:val="center"/>
          </w:tcPr>
          <w:p w14:paraId="2C8E4104">
            <w:pPr>
              <w:spacing w:line="360" w:lineRule="auto"/>
              <w:jc w:val="center"/>
              <w:rPr>
                <w:rFonts w:ascii="宋体" w:hAnsi="宋体" w:eastAsia="宋体" w:cs="宋体"/>
                <w:b/>
                <w:szCs w:val="21"/>
              </w:rPr>
            </w:pPr>
            <w:r>
              <w:rPr>
                <w:rFonts w:hint="eastAsia" w:ascii="宋体" w:hAnsi="宋体" w:eastAsia="宋体" w:cs="宋体"/>
                <w:b/>
                <w:szCs w:val="21"/>
              </w:rPr>
              <w:t>最高支付上限</w:t>
            </w:r>
          </w:p>
        </w:tc>
      </w:tr>
      <w:tr w14:paraId="6E8C9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398" w:type="pct"/>
            <w:tcBorders>
              <w:top w:val="single" w:color="auto" w:sz="2" w:space="0"/>
              <w:bottom w:val="single" w:color="auto" w:sz="2" w:space="0"/>
            </w:tcBorders>
            <w:vAlign w:val="center"/>
          </w:tcPr>
          <w:p w14:paraId="6BA7425A">
            <w:pPr>
              <w:jc w:val="center"/>
              <w:rPr>
                <w:rFonts w:ascii="宋体" w:hAnsi="宋体" w:eastAsia="宋体" w:cs="宋体"/>
                <w:color w:val="000000"/>
                <w:szCs w:val="21"/>
              </w:rPr>
            </w:pPr>
            <w:r>
              <w:rPr>
                <w:rFonts w:hint="eastAsia" w:ascii="宋体" w:hAnsi="宋体" w:eastAsia="宋体" w:cs="宋体"/>
                <w:color w:val="000000"/>
                <w:szCs w:val="21"/>
              </w:rPr>
              <w:t>广东省广裕集团肇庆祥达实业有限公司（广东省肇庆监狱）2025年度安全生产物资定点采购项目</w:t>
            </w:r>
          </w:p>
        </w:tc>
        <w:tc>
          <w:tcPr>
            <w:tcW w:w="467" w:type="pct"/>
            <w:tcBorders>
              <w:top w:val="single" w:color="auto" w:sz="2" w:space="0"/>
              <w:bottom w:val="single" w:color="auto" w:sz="2" w:space="0"/>
            </w:tcBorders>
            <w:vAlign w:val="center"/>
          </w:tcPr>
          <w:p w14:paraId="0AA960B9">
            <w:pPr>
              <w:keepNext/>
              <w:adjustRightInd w:val="0"/>
              <w:jc w:val="center"/>
              <w:textAlignment w:val="center"/>
              <w:rPr>
                <w:rFonts w:ascii="宋体" w:hAnsi="宋体" w:eastAsia="宋体" w:cs="宋体"/>
                <w:szCs w:val="21"/>
              </w:rPr>
            </w:pPr>
            <w:r>
              <w:rPr>
                <w:rFonts w:hint="eastAsia" w:ascii="宋体" w:hAnsi="宋体" w:eastAsia="宋体" w:cs="宋体"/>
                <w:szCs w:val="21"/>
              </w:rPr>
              <w:t>1项</w:t>
            </w:r>
          </w:p>
        </w:tc>
        <w:tc>
          <w:tcPr>
            <w:tcW w:w="2012" w:type="pct"/>
            <w:tcBorders>
              <w:top w:val="single" w:color="auto" w:sz="2" w:space="0"/>
              <w:bottom w:val="single" w:color="auto" w:sz="2" w:space="0"/>
            </w:tcBorders>
            <w:vAlign w:val="center"/>
          </w:tcPr>
          <w:p w14:paraId="1EF04D96">
            <w:pPr>
              <w:pStyle w:val="27"/>
              <w:tabs>
                <w:tab w:val="left" w:pos="540"/>
              </w:tabs>
              <w:adjustRightInd w:val="0"/>
              <w:snapToGrid w:val="0"/>
              <w:spacing w:before="156" w:beforeLines="50"/>
              <w:jc w:val="center"/>
              <w:rPr>
                <w:rFonts w:hAnsi="宋体" w:cs="宋体"/>
                <w:sz w:val="21"/>
              </w:rPr>
            </w:pPr>
            <w:r>
              <w:rPr>
                <w:rFonts w:hint="eastAsia" w:hAnsi="宋体" w:cs="宋体"/>
                <w:sz w:val="21"/>
              </w:rPr>
              <w:t>自合同签订之日起1年或采购人累计采购量达到合同金额后本项目合同终止，以先到者为准</w:t>
            </w:r>
          </w:p>
        </w:tc>
        <w:tc>
          <w:tcPr>
            <w:tcW w:w="1121" w:type="pct"/>
            <w:tcBorders>
              <w:top w:val="single" w:color="auto" w:sz="2" w:space="0"/>
              <w:bottom w:val="single" w:color="auto" w:sz="2" w:space="0"/>
            </w:tcBorders>
            <w:vAlign w:val="center"/>
          </w:tcPr>
          <w:p w14:paraId="7F7CB72F">
            <w:pPr>
              <w:pStyle w:val="27"/>
              <w:tabs>
                <w:tab w:val="left" w:pos="540"/>
              </w:tabs>
              <w:adjustRightInd w:val="0"/>
              <w:snapToGrid w:val="0"/>
              <w:jc w:val="center"/>
              <w:rPr>
                <w:rFonts w:hAnsi="宋体" w:cs="宋体"/>
                <w:sz w:val="21"/>
              </w:rPr>
            </w:pPr>
            <w:r>
              <w:rPr>
                <w:rFonts w:hint="eastAsia" w:hAnsi="宋体" w:cs="宋体"/>
                <w:sz w:val="21"/>
              </w:rPr>
              <w:t>人民币</w:t>
            </w:r>
            <w:r>
              <w:rPr>
                <w:rFonts w:hint="eastAsia" w:hAnsi="宋体" w:cs="宋体"/>
                <w:color w:val="000000"/>
                <w:sz w:val="21"/>
                <w:u w:val="single"/>
              </w:rPr>
              <w:t>310,000</w:t>
            </w:r>
            <w:r>
              <w:rPr>
                <w:rFonts w:hint="eastAsia" w:hAnsi="宋体" w:cs="宋体"/>
                <w:sz w:val="21"/>
                <w:u w:val="single"/>
              </w:rPr>
              <w:t>元</w:t>
            </w:r>
            <w:r>
              <w:rPr>
                <w:rFonts w:hint="eastAsia" w:hAnsi="宋体" w:cs="宋体"/>
                <w:color w:val="000000"/>
                <w:sz w:val="21"/>
                <w:u w:val="single"/>
              </w:rPr>
              <w:t>（监狱资金13万元，公司资金18万元）</w:t>
            </w:r>
          </w:p>
        </w:tc>
      </w:tr>
    </w:tbl>
    <w:p w14:paraId="22134C01">
      <w:pPr>
        <w:pStyle w:val="27"/>
        <w:numPr>
          <w:ilvl w:val="0"/>
          <w:numId w:val="16"/>
        </w:numPr>
        <w:tabs>
          <w:tab w:val="left" w:pos="540"/>
        </w:tabs>
        <w:adjustRightInd w:val="0"/>
        <w:snapToGrid w:val="0"/>
        <w:spacing w:line="360" w:lineRule="auto"/>
        <w:ind w:left="422" w:hanging="422"/>
        <w:rPr>
          <w:rFonts w:hAnsi="宋体" w:cs="宋体"/>
          <w:b/>
          <w:bCs/>
          <w:color w:val="000000"/>
          <w:sz w:val="21"/>
        </w:rPr>
      </w:pPr>
      <w:r>
        <w:rPr>
          <w:rFonts w:hint="eastAsia" w:hAnsi="宋体" w:cs="宋体"/>
          <w:b/>
          <w:bCs/>
          <w:color w:val="000000"/>
          <w:sz w:val="21"/>
        </w:rPr>
        <w:t>项目概况</w:t>
      </w:r>
    </w:p>
    <w:p w14:paraId="59578DAA">
      <w:pPr>
        <w:pStyle w:val="27"/>
        <w:numPr>
          <w:ilvl w:val="0"/>
          <w:numId w:val="17"/>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是广东省广裕集团肇庆祥达实业有限公司（广东省肇庆监狱）2025年度安全生产物资定点采购项目，主要内容包含灭火器、消防水带、应急灯、消防系统配件及相关五金配件等货物。每次订单按采购人需求分包后统一配送到指定地点，不接受快递方式零散配送。</w:t>
      </w:r>
    </w:p>
    <w:p w14:paraId="0EE2A1A8">
      <w:pPr>
        <w:pStyle w:val="27"/>
        <w:numPr>
          <w:ilvl w:val="0"/>
          <w:numId w:val="17"/>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所需货物按采购人实际需求进行供应，采购预算金额31万元，采购数量以采购人实际需求为准，按实结算，合同服务期限为自合同签订之日起1年或采购人累计采购量达到合同金额后本项目合同终止，以先到者为准。采购人不保证一年的总结算金额达到本项目最高支付上限310,000元（监狱资金13万元，公司资金18万元）。</w:t>
      </w:r>
    </w:p>
    <w:p w14:paraId="276056EA">
      <w:pPr>
        <w:pStyle w:val="27"/>
        <w:numPr>
          <w:ilvl w:val="0"/>
          <w:numId w:val="17"/>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本项目采购内容详见十四、附件：2025年度安全生产物资定点采购项目清单，结算单价为：单价最高限价*（1-成交下浮率），报价包含运输、安装等相关费用。</w:t>
      </w:r>
    </w:p>
    <w:p w14:paraId="35F32148">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供应形式及交货时间</w:t>
      </w:r>
    </w:p>
    <w:p w14:paraId="4B508B91">
      <w:pPr>
        <w:pStyle w:val="27"/>
        <w:numPr>
          <w:ilvl w:val="0"/>
          <w:numId w:val="18"/>
        </w:numPr>
        <w:tabs>
          <w:tab w:val="left" w:pos="420"/>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在采购人确定订单后，成交供应商必须在</w:t>
      </w:r>
      <w:r>
        <w:rPr>
          <w:rFonts w:hint="eastAsia" w:hAnsi="宋体" w:cs="宋体"/>
          <w:color w:val="000000"/>
          <w:sz w:val="21"/>
          <w:u w:val="single"/>
        </w:rPr>
        <w:t>7</w:t>
      </w:r>
      <w:r>
        <w:rPr>
          <w:rFonts w:hint="eastAsia" w:hAnsi="宋体" w:cs="宋体"/>
          <w:color w:val="000000"/>
          <w:sz w:val="21"/>
        </w:rPr>
        <w:t>个自然日内按采购人需求分包后统一配送到指定地点，不接受快递方式零散配送。</w:t>
      </w:r>
    </w:p>
    <w:p w14:paraId="6C070D4B">
      <w:pPr>
        <w:pStyle w:val="27"/>
        <w:numPr>
          <w:ilvl w:val="0"/>
          <w:numId w:val="18"/>
        </w:numPr>
        <w:tabs>
          <w:tab w:val="left" w:pos="540"/>
        </w:tabs>
        <w:adjustRightInd w:val="0"/>
        <w:snapToGrid w:val="0"/>
        <w:spacing w:line="360" w:lineRule="auto"/>
        <w:ind w:firstLine="420" w:firstLineChars="200"/>
        <w:rPr>
          <w:rFonts w:hAnsi="宋体" w:cs="宋体"/>
          <w:color w:val="000000"/>
          <w:sz w:val="21"/>
        </w:rPr>
      </w:pPr>
      <w:r>
        <w:rPr>
          <w:rFonts w:hint="eastAsia" w:hAnsi="宋体" w:cs="宋体"/>
          <w:color w:val="000000"/>
          <w:sz w:val="21"/>
        </w:rPr>
        <w:t>配送时间：按照采购人工作时间安排进行配送，送货期间服从采购人现场管理要求。</w:t>
      </w:r>
    </w:p>
    <w:p w14:paraId="6595EB5B">
      <w:pPr>
        <w:pStyle w:val="27"/>
        <w:numPr>
          <w:ilvl w:val="0"/>
          <w:numId w:val="16"/>
        </w:numPr>
        <w:tabs>
          <w:tab w:val="left" w:pos="540"/>
        </w:tabs>
        <w:adjustRightInd w:val="0"/>
        <w:snapToGrid w:val="0"/>
        <w:spacing w:line="360" w:lineRule="auto"/>
        <w:rPr>
          <w:rFonts w:hAnsi="宋体" w:cs="宋体"/>
          <w:b/>
          <w:bCs/>
          <w:color w:val="000000"/>
          <w:sz w:val="21"/>
        </w:rPr>
      </w:pPr>
      <w:bookmarkStart w:id="1" w:name="_Toc526932024"/>
      <w:bookmarkStart w:id="2" w:name="_Toc527703762"/>
      <w:r>
        <w:rPr>
          <w:rFonts w:hint="eastAsia" w:hAnsi="宋体" w:cs="宋体"/>
          <w:b/>
          <w:bCs/>
          <w:color w:val="000000"/>
          <w:sz w:val="21"/>
        </w:rPr>
        <w:t>商务要求</w:t>
      </w:r>
    </w:p>
    <w:p w14:paraId="4372FEAA">
      <w:pPr>
        <w:pStyle w:val="20"/>
        <w:numPr>
          <w:ilvl w:val="0"/>
          <w:numId w:val="19"/>
        </w:numPr>
        <w:spacing w:after="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包装和运输</w:t>
      </w:r>
    </w:p>
    <w:p w14:paraId="2DA09C39">
      <w:pPr>
        <w:pStyle w:val="20"/>
        <w:numPr>
          <w:ilvl w:val="0"/>
          <w:numId w:val="20"/>
        </w:numPr>
        <w:spacing w:after="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成交供应商应提供运至交付地点所需要的包装，包装应符合经济、牢固、美观的要求，采取防潮、防晒、防锈、防震及防止其它损坏的必要措施，以防止货物在运转中损坏或变质。</w:t>
      </w:r>
    </w:p>
    <w:p w14:paraId="0595EFBB">
      <w:pPr>
        <w:pStyle w:val="20"/>
        <w:numPr>
          <w:ilvl w:val="0"/>
          <w:numId w:val="20"/>
        </w:numPr>
        <w:spacing w:after="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包装必须要符合相关法律、法规的要求，包括与环境、职业健康和安全有关的法律、法规标准。</w:t>
      </w:r>
    </w:p>
    <w:p w14:paraId="641A952D">
      <w:pPr>
        <w:pStyle w:val="20"/>
        <w:numPr>
          <w:ilvl w:val="0"/>
          <w:numId w:val="20"/>
        </w:numPr>
        <w:spacing w:after="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运输包装应根据产品的特点及国家相关标准标注有相应的运输标志。</w:t>
      </w:r>
    </w:p>
    <w:p w14:paraId="6AD9BAAF">
      <w:pPr>
        <w:pStyle w:val="20"/>
        <w:numPr>
          <w:ilvl w:val="0"/>
          <w:numId w:val="19"/>
        </w:numPr>
        <w:spacing w:after="0"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售后服务</w:t>
      </w:r>
    </w:p>
    <w:p w14:paraId="3DDBB586">
      <w:pPr>
        <w:numPr>
          <w:ilvl w:val="0"/>
          <w:numId w:val="21"/>
        </w:num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质保期</w:t>
      </w:r>
    </w:p>
    <w:p w14:paraId="14B4760D">
      <w:pPr>
        <w:numPr>
          <w:ilvl w:val="0"/>
          <w:numId w:val="22"/>
        </w:numPr>
        <w:autoSpaceDE w:val="0"/>
        <w:autoSpaceDN w:val="0"/>
        <w:adjustRightInd w:val="0"/>
        <w:snapToGrid w:val="0"/>
        <w:spacing w:line="360" w:lineRule="auto"/>
        <w:ind w:firstLine="420" w:firstLineChars="200"/>
        <w:textAlignment w:val="baseline"/>
        <w:rPr>
          <w:rFonts w:ascii="宋体" w:hAnsi="宋体" w:eastAsia="宋体" w:cs="宋体"/>
          <w:szCs w:val="21"/>
        </w:rPr>
      </w:pPr>
      <w:r>
        <w:rPr>
          <w:rFonts w:hint="eastAsia" w:ascii="宋体" w:hAnsi="宋体" w:eastAsia="宋体" w:cs="宋体"/>
          <w:szCs w:val="21"/>
        </w:rPr>
        <w:t>质保期协助质量保修范围：由于材料、工艺等问题而导致的产品功能失效、性能下降等缺陷(属于自然力或战争等不可抗力、人为因素等造成的除外)。</w:t>
      </w:r>
    </w:p>
    <w:p w14:paraId="6A2180F9">
      <w:pPr>
        <w:numPr>
          <w:ilvl w:val="0"/>
          <w:numId w:val="22"/>
        </w:numPr>
        <w:autoSpaceDE w:val="0"/>
        <w:autoSpaceDN w:val="0"/>
        <w:adjustRightInd w:val="0"/>
        <w:snapToGrid w:val="0"/>
        <w:spacing w:line="360" w:lineRule="auto"/>
        <w:ind w:firstLine="420" w:firstLineChars="200"/>
        <w:textAlignment w:val="baseline"/>
        <w:rPr>
          <w:rFonts w:ascii="宋体" w:hAnsi="宋体" w:eastAsia="宋体" w:cs="宋体"/>
          <w:szCs w:val="21"/>
        </w:rPr>
      </w:pPr>
      <w:r>
        <w:rPr>
          <w:rFonts w:hint="eastAsia" w:ascii="宋体" w:hAnsi="宋体" w:eastAsia="宋体" w:cs="宋体"/>
          <w:szCs w:val="21"/>
        </w:rPr>
        <w:t>质保期为1年，质保期自货物最终验收合格之日起算，</w:t>
      </w:r>
      <w:r>
        <w:rPr>
          <w:rFonts w:hint="eastAsia" w:ascii="宋体" w:hAnsi="宋体" w:eastAsia="宋体" w:cs="宋体"/>
          <w:b/>
          <w:bCs/>
          <w:szCs w:val="21"/>
        </w:rPr>
        <w:t>质保期内成交供应商协助联系对所供货物生产厂家实行包修、包换、包退、包维护保养</w:t>
      </w:r>
      <w:r>
        <w:rPr>
          <w:rFonts w:hint="eastAsia" w:ascii="宋体" w:hAnsi="宋体" w:eastAsia="宋体" w:cs="宋体"/>
          <w:szCs w:val="21"/>
        </w:rPr>
        <w:t>。</w:t>
      </w:r>
    </w:p>
    <w:p w14:paraId="225DCFC3">
      <w:pPr>
        <w:numPr>
          <w:ilvl w:val="0"/>
          <w:numId w:val="22"/>
        </w:num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对采购人的服务通知，成交供应商在接报后</w:t>
      </w:r>
      <w:r>
        <w:rPr>
          <w:rFonts w:hint="eastAsia" w:ascii="宋体" w:hAnsi="宋体" w:eastAsia="宋体" w:cs="宋体"/>
          <w:szCs w:val="21"/>
          <w:u w:val="single"/>
        </w:rPr>
        <w:t>1小时内</w:t>
      </w:r>
      <w:r>
        <w:rPr>
          <w:rFonts w:hint="eastAsia" w:ascii="宋体" w:hAnsi="宋体" w:eastAsia="宋体" w:cs="宋体"/>
          <w:szCs w:val="21"/>
        </w:rPr>
        <w:t>响应，</w:t>
      </w:r>
      <w:r>
        <w:rPr>
          <w:rFonts w:hint="eastAsia" w:ascii="宋体" w:hAnsi="宋体" w:eastAsia="宋体" w:cs="宋体"/>
          <w:szCs w:val="21"/>
          <w:u w:val="single"/>
        </w:rPr>
        <w:t>4小时内</w:t>
      </w:r>
      <w:r>
        <w:rPr>
          <w:rFonts w:hint="eastAsia" w:ascii="宋体" w:hAnsi="宋体" w:eastAsia="宋体" w:cs="宋体"/>
          <w:szCs w:val="21"/>
        </w:rPr>
        <w:t>到达现场，</w:t>
      </w:r>
      <w:r>
        <w:rPr>
          <w:rFonts w:hint="eastAsia" w:ascii="宋体" w:hAnsi="宋体" w:eastAsia="宋体" w:cs="宋体"/>
          <w:szCs w:val="21"/>
          <w:u w:val="single"/>
        </w:rPr>
        <w:t>48小时内</w:t>
      </w:r>
      <w:r>
        <w:rPr>
          <w:rFonts w:hint="eastAsia" w:ascii="宋体" w:hAnsi="宋体" w:eastAsia="宋体" w:cs="宋体"/>
          <w:szCs w:val="21"/>
        </w:rPr>
        <w:t>处理完毕。若在</w:t>
      </w:r>
      <w:r>
        <w:rPr>
          <w:rFonts w:hint="eastAsia" w:ascii="宋体" w:hAnsi="宋体" w:eastAsia="宋体" w:cs="宋体"/>
          <w:szCs w:val="21"/>
          <w:u w:val="single"/>
        </w:rPr>
        <w:t>48小时</w:t>
      </w:r>
      <w:r>
        <w:rPr>
          <w:rFonts w:hint="eastAsia" w:ascii="宋体" w:hAnsi="宋体" w:eastAsia="宋体" w:cs="宋体"/>
          <w:szCs w:val="21"/>
        </w:rPr>
        <w:t>内仍未能有效解决，成交供应商须免费提供同档次的货物予采购人临时使用，临时使用期不得超过</w:t>
      </w:r>
      <w:r>
        <w:rPr>
          <w:rFonts w:hint="eastAsia" w:ascii="宋体" w:hAnsi="宋体" w:eastAsia="宋体" w:cs="宋体"/>
          <w:szCs w:val="21"/>
          <w:u w:val="single"/>
        </w:rPr>
        <w:t>7个日历日</w:t>
      </w:r>
      <w:r>
        <w:rPr>
          <w:rFonts w:hint="eastAsia" w:ascii="宋体" w:hAnsi="宋体" w:eastAsia="宋体" w:cs="宋体"/>
          <w:szCs w:val="21"/>
        </w:rPr>
        <w:t>。如成交供应商未在规定时间内响应或处理完毕，采购人有权自行采购同档次的货物应急解决，因此产生的费用应由成交供应商全额承担，并且采购人有权要求成交供应商按处理天数每天支付合同金额的1‰作为违约金。</w:t>
      </w:r>
    </w:p>
    <w:p w14:paraId="03F8369F">
      <w:pPr>
        <w:numPr>
          <w:ilvl w:val="0"/>
          <w:numId w:val="21"/>
        </w:num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安装与调试</w:t>
      </w:r>
    </w:p>
    <w:p w14:paraId="64542FE0">
      <w:pPr>
        <w:numPr>
          <w:ilvl w:val="0"/>
          <w:numId w:val="23"/>
        </w:numPr>
        <w:adjustRightInd w:val="0"/>
        <w:snapToGrid w:val="0"/>
        <w:spacing w:line="360" w:lineRule="auto"/>
        <w:ind w:firstLine="420" w:firstLineChars="200"/>
        <w:textAlignment w:val="baseline"/>
        <w:rPr>
          <w:rFonts w:ascii="宋体" w:hAnsi="宋体" w:eastAsia="宋体" w:cs="宋体"/>
          <w:szCs w:val="21"/>
        </w:rPr>
      </w:pPr>
      <w:r>
        <w:rPr>
          <w:rFonts w:hint="eastAsia" w:ascii="宋体" w:hAnsi="宋体" w:eastAsia="宋体" w:cs="宋体"/>
          <w:szCs w:val="21"/>
        </w:rPr>
        <w:t>合同货物安装</w:t>
      </w:r>
    </w:p>
    <w:p w14:paraId="0CBD9479">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① 成交供应商负责合同货物的安装，一切费用由成交供应商负责。</w:t>
      </w:r>
    </w:p>
    <w:p w14:paraId="5FF58F3E">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② 成交供应商安装时须对各安装场地内的其他货物、设施有良好保护措施。</w:t>
      </w:r>
    </w:p>
    <w:bookmarkEnd w:id="1"/>
    <w:bookmarkEnd w:id="2"/>
    <w:p w14:paraId="6A851A95">
      <w:pPr>
        <w:pStyle w:val="27"/>
        <w:numPr>
          <w:ilvl w:val="0"/>
          <w:numId w:val="16"/>
        </w:numPr>
        <w:tabs>
          <w:tab w:val="left" w:pos="540"/>
        </w:tabs>
        <w:adjustRightInd w:val="0"/>
        <w:snapToGrid w:val="0"/>
        <w:spacing w:line="360" w:lineRule="auto"/>
        <w:rPr>
          <w:rFonts w:hAnsi="宋体" w:cs="宋体"/>
          <w:b/>
          <w:bCs/>
          <w:color w:val="000000"/>
          <w:sz w:val="21"/>
        </w:rPr>
      </w:pPr>
      <w:bookmarkStart w:id="3" w:name="_Toc380411672"/>
      <w:r>
        <w:rPr>
          <w:rFonts w:hint="eastAsia" w:hAnsi="宋体" w:cs="宋体"/>
          <w:b/>
          <w:bCs/>
          <w:color w:val="000000"/>
          <w:sz w:val="21"/>
        </w:rPr>
        <w:t>运作程序</w:t>
      </w:r>
    </w:p>
    <w:p w14:paraId="0F59B6E6">
      <w:pPr>
        <w:pStyle w:val="20"/>
        <w:numPr>
          <w:ilvl w:val="0"/>
          <w:numId w:val="24"/>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成交供应商送货前应提前24小时通知采购人，以便采购人做好接收验货工作；如遇采购人有特殊原因须改期收货时，应及时通知成交供应商推迟送货。</w:t>
      </w:r>
    </w:p>
    <w:p w14:paraId="7FCA5730">
      <w:pPr>
        <w:pStyle w:val="20"/>
        <w:numPr>
          <w:ilvl w:val="0"/>
          <w:numId w:val="24"/>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107FD124">
      <w:pPr>
        <w:pStyle w:val="20"/>
        <w:numPr>
          <w:ilvl w:val="0"/>
          <w:numId w:val="24"/>
        </w:numPr>
        <w:spacing w:after="0" w:line="360" w:lineRule="auto"/>
        <w:ind w:firstLine="420" w:firstLineChars="200"/>
        <w:jc w:val="left"/>
        <w:rPr>
          <w:rFonts w:ascii="宋体" w:hAnsi="宋体" w:eastAsia="宋体" w:cs="宋体"/>
          <w:szCs w:val="21"/>
        </w:rPr>
      </w:pPr>
      <w:r>
        <w:rPr>
          <w:rFonts w:hint="eastAsia" w:ascii="宋体" w:hAnsi="宋体" w:eastAsia="宋体" w:cs="宋体"/>
          <w:szCs w:val="21"/>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1286F992">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合同签订期限</w:t>
      </w:r>
    </w:p>
    <w:p w14:paraId="5F20FEF3">
      <w:pPr>
        <w:pStyle w:val="27"/>
        <w:tabs>
          <w:tab w:val="left" w:pos="420"/>
          <w:tab w:val="left" w:pos="540"/>
        </w:tabs>
        <w:adjustRightInd w:val="0"/>
        <w:snapToGrid w:val="0"/>
        <w:spacing w:line="360" w:lineRule="auto"/>
        <w:ind w:firstLine="420" w:firstLineChars="200"/>
        <w:rPr>
          <w:rFonts w:hAnsi="宋体" w:cs="宋体"/>
          <w:b/>
          <w:bCs/>
          <w:color w:val="000000"/>
          <w:sz w:val="21"/>
        </w:rPr>
      </w:pPr>
      <w:r>
        <w:rPr>
          <w:rFonts w:hint="eastAsia" w:hAnsi="宋体" w:cs="宋体"/>
          <w:color w:val="000000"/>
          <w:sz w:val="21"/>
        </w:rPr>
        <w:t>成交供应商与采购人在本项目结果公告发布之日起15个工作日内签订项目合同，本项目成交供应商须与广东省肇庆监狱和广东省广裕集团肇庆祥达实业有限公司分别签订合同。</w:t>
      </w:r>
    </w:p>
    <w:p w14:paraId="0FE190DD">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验收方法</w:t>
      </w:r>
    </w:p>
    <w:p w14:paraId="5B7F26EE">
      <w:pPr>
        <w:pStyle w:val="138"/>
        <w:numPr>
          <w:ilvl w:val="0"/>
          <w:numId w:val="25"/>
        </w:numPr>
        <w:ind w:firstLine="420" w:firstLineChars="200"/>
        <w:rPr>
          <w:rFonts w:cs="宋体"/>
        </w:rPr>
      </w:pPr>
      <w:r>
        <w:rPr>
          <w:rFonts w:hint="eastAsia" w:cs="宋体"/>
        </w:rPr>
        <w:t>采购人检查验收时，发现有下列情形的，应当拒收：</w:t>
      </w:r>
    </w:p>
    <w:p w14:paraId="38055E97">
      <w:pPr>
        <w:pStyle w:val="138"/>
        <w:numPr>
          <w:ilvl w:val="0"/>
          <w:numId w:val="26"/>
        </w:numPr>
        <w:ind w:firstLine="420" w:firstLineChars="200"/>
        <w:rPr>
          <w:rFonts w:cs="宋体"/>
        </w:rPr>
      </w:pPr>
      <w:r>
        <w:rPr>
          <w:rFonts w:hint="eastAsia" w:cs="宋体"/>
        </w:rPr>
        <w:t>未经采购人同意，成交供应商擅自变更商品名称或品牌、产地、规格、型号等商品实质内容的；</w:t>
      </w:r>
    </w:p>
    <w:p w14:paraId="410A906F">
      <w:pPr>
        <w:pStyle w:val="138"/>
        <w:numPr>
          <w:ilvl w:val="0"/>
          <w:numId w:val="26"/>
        </w:numPr>
        <w:ind w:firstLine="420" w:firstLineChars="200"/>
        <w:rPr>
          <w:rFonts w:cs="宋体"/>
        </w:rPr>
      </w:pPr>
      <w:r>
        <w:rPr>
          <w:rFonts w:hint="eastAsia" w:cs="宋体"/>
        </w:rPr>
        <w:t>货物不符合规格、重(含)量、标准等验收要求的；</w:t>
      </w:r>
    </w:p>
    <w:p w14:paraId="4D53DA66">
      <w:pPr>
        <w:pStyle w:val="138"/>
        <w:numPr>
          <w:ilvl w:val="0"/>
          <w:numId w:val="26"/>
        </w:numPr>
        <w:ind w:firstLine="420" w:firstLineChars="200"/>
        <w:rPr>
          <w:rFonts w:cs="宋体"/>
        </w:rPr>
      </w:pPr>
      <w:r>
        <w:rPr>
          <w:rFonts w:hint="eastAsia" w:cs="宋体"/>
        </w:rPr>
        <w:t>外包装上无产地、品牌等商品必备标识的；</w:t>
      </w:r>
    </w:p>
    <w:p w14:paraId="24EE605C">
      <w:pPr>
        <w:pStyle w:val="138"/>
        <w:numPr>
          <w:ilvl w:val="0"/>
          <w:numId w:val="26"/>
        </w:numPr>
        <w:ind w:firstLine="420" w:firstLineChars="200"/>
        <w:rPr>
          <w:rFonts w:cs="宋体"/>
        </w:rPr>
      </w:pPr>
      <w:r>
        <w:rPr>
          <w:rFonts w:hint="eastAsia" w:cs="宋体"/>
        </w:rPr>
        <w:t>成交供应商提供或夹带、附送假冒伪劣、变质商品的；</w:t>
      </w:r>
    </w:p>
    <w:p w14:paraId="67F37313">
      <w:pPr>
        <w:pStyle w:val="138"/>
        <w:numPr>
          <w:ilvl w:val="0"/>
          <w:numId w:val="25"/>
        </w:numPr>
        <w:ind w:firstLine="420" w:firstLineChars="200"/>
        <w:rPr>
          <w:rFonts w:cs="宋体"/>
        </w:rPr>
      </w:pPr>
      <w:r>
        <w:rPr>
          <w:rFonts w:hint="eastAsia" w:cs="宋体"/>
        </w:rPr>
        <w:t>采购人在收取货两天内发现货物不合格的，有权退货。成交供应商应当在接到采购人通知后的 3 个工作日内重新提供符合要求的货品。若成交供应商未在上述期限内重新提供符合要求的货品，采购人有权自行采购同档次的货物，因此产生的费用由成交供应商承担，采购人有权直接通过成交供应商的履约保证金扣除此费用，并且采购人有权要求成交供应商支付违约金，采购人有权要求成交供应商按处理天数每天支付合同金额的 1‰作为违约金。</w:t>
      </w:r>
    </w:p>
    <w:p w14:paraId="01928EF3">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质量保证</w:t>
      </w:r>
    </w:p>
    <w:p w14:paraId="6E82BB18">
      <w:pPr>
        <w:pStyle w:val="138"/>
        <w:numPr>
          <w:ilvl w:val="0"/>
          <w:numId w:val="27"/>
        </w:numPr>
        <w:ind w:firstLine="420" w:firstLineChars="200"/>
        <w:rPr>
          <w:rFonts w:cs="宋体"/>
        </w:rPr>
      </w:pPr>
      <w:r>
        <w:rPr>
          <w:rFonts w:hint="eastAsia" w:cs="宋体"/>
        </w:rPr>
        <w:t>成交供应商所送商品品牌及型号必须按照本项目需求书提供。</w:t>
      </w:r>
    </w:p>
    <w:p w14:paraId="2850781D">
      <w:pPr>
        <w:pStyle w:val="138"/>
        <w:numPr>
          <w:ilvl w:val="0"/>
          <w:numId w:val="27"/>
        </w:numPr>
        <w:ind w:firstLine="420" w:firstLineChars="200"/>
        <w:rPr>
          <w:rFonts w:cs="宋体"/>
        </w:rPr>
      </w:pPr>
      <w:r>
        <w:rPr>
          <w:rFonts w:hint="eastAsia" w:cs="宋体"/>
        </w:rPr>
        <w:t>成交供应商不得供应或夹带、附送假冒伪劣、变质商品，有标注生产日期的货物，生产日期应在供货日前3个月内。</w:t>
      </w:r>
    </w:p>
    <w:p w14:paraId="321CC13C">
      <w:pPr>
        <w:pStyle w:val="138"/>
        <w:numPr>
          <w:ilvl w:val="0"/>
          <w:numId w:val="27"/>
        </w:numPr>
        <w:ind w:firstLine="420" w:firstLineChars="200"/>
        <w:rPr>
          <w:rFonts w:cs="宋体"/>
        </w:rPr>
      </w:pPr>
      <w:r>
        <w:rPr>
          <w:rFonts w:hint="eastAsia" w:cs="宋体"/>
        </w:rPr>
        <w:t>成交供应商所送商品必须符合国家质量标准。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142DE654">
      <w:pPr>
        <w:pStyle w:val="138"/>
        <w:numPr>
          <w:ilvl w:val="0"/>
          <w:numId w:val="27"/>
        </w:numPr>
        <w:ind w:firstLine="420" w:firstLineChars="200"/>
        <w:rPr>
          <w:rFonts w:cs="宋体"/>
        </w:rPr>
      </w:pPr>
      <w:r>
        <w:rPr>
          <w:rFonts w:hint="eastAsia" w:cs="宋体"/>
        </w:rPr>
        <w:t>成交供应商在合同履行中，有任何违约事项的，采购人应记录在案，以作下次成交供应商参与竞价时的信誉考察及评标因素。</w:t>
      </w:r>
    </w:p>
    <w:p w14:paraId="3FE9DB97">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价格原则</w:t>
      </w:r>
      <w:bookmarkStart w:id="4" w:name="_Toc22109"/>
      <w:bookmarkStart w:id="5" w:name="_Toc595"/>
    </w:p>
    <w:p w14:paraId="0999F6BE">
      <w:pPr>
        <w:pStyle w:val="27"/>
        <w:tabs>
          <w:tab w:val="left" w:pos="540"/>
        </w:tabs>
        <w:adjustRightInd w:val="0"/>
        <w:snapToGrid w:val="0"/>
        <w:spacing w:line="360" w:lineRule="auto"/>
        <w:ind w:firstLine="420" w:firstLineChars="200"/>
        <w:rPr>
          <w:rFonts w:hAnsi="宋体" w:cs="宋体"/>
          <w:b/>
          <w:bCs/>
          <w:color w:val="000000"/>
          <w:sz w:val="21"/>
        </w:rPr>
      </w:pPr>
      <w:r>
        <w:rPr>
          <w:rFonts w:hint="eastAsia" w:hAnsi="宋体" w:cs="宋体"/>
          <w:sz w:val="21"/>
        </w:rPr>
        <w:t>价格原则：合同签订后，不作价格调整。</w:t>
      </w:r>
      <w:bookmarkEnd w:id="4"/>
      <w:bookmarkEnd w:id="5"/>
    </w:p>
    <w:p w14:paraId="729B840D">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违约责任</w:t>
      </w:r>
    </w:p>
    <w:p w14:paraId="5325ED4B">
      <w:pPr>
        <w:pStyle w:val="138"/>
        <w:numPr>
          <w:ilvl w:val="0"/>
          <w:numId w:val="28"/>
        </w:numPr>
        <w:ind w:firstLine="420" w:firstLineChars="200"/>
        <w:rPr>
          <w:rFonts w:cs="宋体"/>
        </w:rPr>
      </w:pPr>
      <w:r>
        <w:rPr>
          <w:rFonts w:hint="eastAsia" w:cs="宋体"/>
        </w:rPr>
        <w:t>合同签订后，有下列情形的，视作违约：</w:t>
      </w:r>
    </w:p>
    <w:p w14:paraId="710D38C6">
      <w:pPr>
        <w:pStyle w:val="138"/>
        <w:ind w:firstLine="420" w:firstLineChars="200"/>
        <w:rPr>
          <w:rFonts w:cs="宋体"/>
        </w:rPr>
      </w:pPr>
      <w:r>
        <w:rPr>
          <w:rFonts w:hint="eastAsia" w:cs="宋体"/>
        </w:rPr>
        <w:t>未经采购人同意，成交供应商擅自变更商品名称或品牌、产地、规格、型号等实质内容的，扣罚履约保证金20%；</w:t>
      </w:r>
    </w:p>
    <w:p w14:paraId="2347FEAA">
      <w:pPr>
        <w:pStyle w:val="138"/>
        <w:ind w:firstLine="420" w:firstLineChars="200"/>
        <w:rPr>
          <w:rFonts w:cs="宋体"/>
        </w:rPr>
      </w:pPr>
      <w:r>
        <w:rPr>
          <w:rFonts w:hint="eastAsia" w:cs="宋体"/>
        </w:rPr>
        <w:t>交货时，成交供应商仍未提供该商品已经断货的有效的证明材料的，扣罚履约保证金5%；</w:t>
      </w:r>
    </w:p>
    <w:p w14:paraId="1C01879E">
      <w:pPr>
        <w:pStyle w:val="138"/>
        <w:ind w:firstLine="420" w:firstLineChars="200"/>
        <w:rPr>
          <w:rFonts w:cs="宋体"/>
        </w:rPr>
      </w:pPr>
      <w:r>
        <w:rPr>
          <w:rFonts w:hint="eastAsia" w:cs="宋体"/>
        </w:rPr>
        <w:t>收货时发现商品短少的，成交供应商未在三日内按时补充的，扣罚履约保证金10%；</w:t>
      </w:r>
    </w:p>
    <w:p w14:paraId="01BC734C">
      <w:pPr>
        <w:pStyle w:val="138"/>
        <w:ind w:firstLine="420" w:firstLineChars="200"/>
        <w:rPr>
          <w:rFonts w:cs="宋体"/>
        </w:rPr>
      </w:pPr>
      <w:r>
        <w:rPr>
          <w:rFonts w:hint="eastAsia" w:cs="宋体"/>
        </w:rPr>
        <w:t>成交供应商提供或夹带、附送假冒伪劣、变质商品的，扣罚履约保证金50%；</w:t>
      </w:r>
    </w:p>
    <w:p w14:paraId="359FD53F">
      <w:pPr>
        <w:pStyle w:val="138"/>
        <w:ind w:firstLine="420" w:firstLineChars="200"/>
        <w:rPr>
          <w:rFonts w:cs="宋体"/>
        </w:rPr>
      </w:pPr>
      <w:r>
        <w:rPr>
          <w:rFonts w:hint="eastAsia" w:cs="宋体"/>
        </w:rPr>
        <w:t>成交供应商不按计划送货的(不可抗力除外)扣罚履约保证金10%；</w:t>
      </w:r>
    </w:p>
    <w:p w14:paraId="4FC492ED">
      <w:pPr>
        <w:pStyle w:val="138"/>
        <w:ind w:firstLine="420" w:firstLineChars="200"/>
        <w:rPr>
          <w:rFonts w:cs="宋体"/>
        </w:rPr>
      </w:pPr>
      <w:r>
        <w:rPr>
          <w:rFonts w:hint="eastAsia" w:cs="宋体"/>
        </w:rPr>
        <w:t>采购人退货后，成交供应商必须在三日内补齐退货的商品，未按时补齐扣罚履约保证金10%。</w:t>
      </w:r>
    </w:p>
    <w:p w14:paraId="4345720D">
      <w:pPr>
        <w:pStyle w:val="138"/>
        <w:ind w:firstLine="420" w:firstLineChars="200"/>
        <w:rPr>
          <w:rFonts w:cs="宋体"/>
        </w:rPr>
      </w:pPr>
      <w:r>
        <w:rPr>
          <w:rFonts w:hint="eastAsia" w:cs="宋体"/>
        </w:rPr>
        <w:t>成交供应商以获取不当利益为目的或以降低供货质量等手段，给予采购人工作人员好处费、赠送物品，向采购人工作人员行贿等损害采购人利益行为的，扣罚履约保证金20%。</w:t>
      </w:r>
    </w:p>
    <w:p w14:paraId="5A354266">
      <w:pPr>
        <w:pStyle w:val="138"/>
        <w:ind w:firstLine="420" w:firstLineChars="200"/>
        <w:rPr>
          <w:rFonts w:cs="宋体"/>
        </w:rPr>
      </w:pPr>
      <w:r>
        <w:rPr>
          <w:rFonts w:hint="eastAsia" w:cs="宋体"/>
        </w:rPr>
        <w:t>依法应由采购人享有的原商品的附赠品(商品标注为准)，成交供应商拒不返还的，扣罚履约保证金10%；</w:t>
      </w:r>
    </w:p>
    <w:p w14:paraId="48412F8D">
      <w:pPr>
        <w:pStyle w:val="138"/>
        <w:ind w:firstLine="420" w:firstLineChars="200"/>
        <w:rPr>
          <w:rFonts w:cs="宋体"/>
        </w:rPr>
      </w:pPr>
      <w:r>
        <w:rPr>
          <w:rFonts w:hint="eastAsia" w:cs="宋体"/>
        </w:rPr>
        <w:t>成交供应商提供或夹带、附送假冒伪劣、变质商品的，扣罚履约保证金50%；</w:t>
      </w:r>
    </w:p>
    <w:p w14:paraId="07CA0EAA">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履约保证金和违约金计算</w:t>
      </w:r>
    </w:p>
    <w:p w14:paraId="6DA14C73">
      <w:pPr>
        <w:pStyle w:val="138"/>
        <w:numPr>
          <w:ilvl w:val="0"/>
          <w:numId w:val="29"/>
        </w:numPr>
        <w:ind w:firstLine="420" w:firstLineChars="200"/>
        <w:rPr>
          <w:rFonts w:cs="宋体"/>
        </w:rPr>
      </w:pPr>
      <w:r>
        <w:rPr>
          <w:rFonts w:hint="eastAsia" w:cs="宋体"/>
        </w:rPr>
        <w:t>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如发生违约，采购人可从履约保证金中扣除，成交供应商应在5个工作日内补齐扣罚部分履约保证金。在服务期结束之日起30个工作日内，采购人一次性无息退还履约保证金。</w:t>
      </w:r>
    </w:p>
    <w:p w14:paraId="5FFEB68F">
      <w:pPr>
        <w:pStyle w:val="138"/>
        <w:numPr>
          <w:ilvl w:val="0"/>
          <w:numId w:val="29"/>
        </w:numPr>
        <w:ind w:firstLine="420" w:firstLineChars="200"/>
        <w:rPr>
          <w:rFonts w:cs="宋体"/>
        </w:rPr>
      </w:pPr>
      <w:r>
        <w:rPr>
          <w:rFonts w:hint="eastAsia" w:cs="宋体"/>
        </w:rPr>
        <w:t>如在合同执行期间因成交供应商违约导致履约保证金部分扣除，成交供应商须在五个工作日内将扣除的履约保证金补齐。如成交供应商未在规定时间内补足履约保证金，采购人有权从成交供应商的货款中直接扣除相应金额，若货款不足以扣除，采购人有权要求成交供应商按逾期天数每天支付合同金额的 1‰作为违约金。</w:t>
      </w:r>
    </w:p>
    <w:p w14:paraId="49AE839C">
      <w:pPr>
        <w:pStyle w:val="138"/>
        <w:numPr>
          <w:ilvl w:val="0"/>
          <w:numId w:val="29"/>
        </w:numPr>
        <w:ind w:firstLine="420" w:firstLineChars="200"/>
        <w:rPr>
          <w:rFonts w:cs="宋体"/>
        </w:rPr>
      </w:pPr>
      <w:r>
        <w:rPr>
          <w:rFonts w:hint="eastAsia" w:cs="宋体"/>
        </w:rPr>
        <w:t>合同期内，如成交供应商累计扣罚履约保证金达到200%（含200%）以上（即合同金额10%）或累计被扣除履约保证金超过5次（含5次）违约行为，采购人有权立即单方解除本合同，并要求成交供应商按合同总价款的 10%计付违约金。</w:t>
      </w:r>
    </w:p>
    <w:p w14:paraId="46FBD495">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货款结算及付款</w:t>
      </w:r>
    </w:p>
    <w:p w14:paraId="46173AF6">
      <w:pPr>
        <w:pStyle w:val="138"/>
        <w:numPr>
          <w:ilvl w:val="0"/>
          <w:numId w:val="30"/>
        </w:numPr>
        <w:ind w:firstLine="420" w:firstLineChars="200"/>
        <w:rPr>
          <w:rFonts w:cs="宋体"/>
        </w:rPr>
      </w:pPr>
      <w:r>
        <w:rPr>
          <w:rFonts w:hint="eastAsia" w:cs="宋体"/>
        </w:rPr>
        <w:t>货物包装、运输、发票、税等费用由成交供应商负担。</w:t>
      </w:r>
    </w:p>
    <w:p w14:paraId="043DB940">
      <w:pPr>
        <w:pStyle w:val="138"/>
        <w:numPr>
          <w:ilvl w:val="0"/>
          <w:numId w:val="30"/>
        </w:numPr>
        <w:ind w:firstLine="420" w:firstLineChars="200"/>
        <w:rPr>
          <w:rFonts w:cs="宋体"/>
        </w:rPr>
      </w:pPr>
      <w:r>
        <w:rPr>
          <w:rFonts w:hint="eastAsia" w:cs="宋体"/>
        </w:rPr>
        <w:t>项目完成验收后结算，采购人在收到发票后15个工作日内以银行转账方式进行一次性支付。如采购人逾期付款，每逾期一天，采购人应向成交供应商支付合同金额的 1‰作为违约金，但成交供应商应确保所提供的发票等结算文件符合采购人的要求，否则采购人有权相应顺延付款时间且不承担违约责任。</w:t>
      </w:r>
    </w:p>
    <w:p w14:paraId="4EF88379">
      <w:pPr>
        <w:pStyle w:val="138"/>
        <w:numPr>
          <w:ilvl w:val="0"/>
          <w:numId w:val="30"/>
        </w:numPr>
        <w:ind w:firstLine="420" w:firstLineChars="200"/>
        <w:rPr>
          <w:rFonts w:cs="宋体"/>
        </w:rPr>
      </w:pPr>
      <w:r>
        <w:rPr>
          <w:rFonts w:hint="eastAsia" w:cs="宋体"/>
        </w:rPr>
        <w:t>付款方式：采用银行转账、银行汇付（含电汇）等方式，成交供应商与广东省肇庆监狱和广东省广裕集团肇庆祥达实业有限公司分别签订合同，合同货款由监狱和公司分别支付。</w:t>
      </w:r>
    </w:p>
    <w:p w14:paraId="2ED88DC7">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其他</w:t>
      </w:r>
    </w:p>
    <w:p w14:paraId="44C3D672">
      <w:pPr>
        <w:pStyle w:val="138"/>
        <w:numPr>
          <w:ilvl w:val="0"/>
          <w:numId w:val="31"/>
        </w:numPr>
        <w:ind w:firstLine="420" w:firstLineChars="200"/>
        <w:rPr>
          <w:rFonts w:cs="宋体"/>
        </w:rPr>
      </w:pPr>
      <w:r>
        <w:rPr>
          <w:rFonts w:hint="eastAsia" w:cs="宋体"/>
        </w:rPr>
        <w:t>未经采购人书面同意，成交供应商不得擅自转让部分或全部合同项下义务。</w:t>
      </w:r>
    </w:p>
    <w:p w14:paraId="2806B460">
      <w:pPr>
        <w:pStyle w:val="138"/>
        <w:numPr>
          <w:ilvl w:val="0"/>
          <w:numId w:val="31"/>
        </w:numPr>
        <w:ind w:firstLine="420" w:firstLineChars="200"/>
        <w:rPr>
          <w:rFonts w:cs="宋体"/>
        </w:rPr>
      </w:pPr>
      <w:r>
        <w:rPr>
          <w:rFonts w:hint="eastAsia" w:cs="宋体"/>
        </w:rPr>
        <w:t>争议解决方式：因履行本项目合同产生的纠纷，双方应友好协商解决，协商不成的，任何一方均有权向采购人所在地人民法院诉讼解决。</w:t>
      </w:r>
      <w:bookmarkEnd w:id="0"/>
    </w:p>
    <w:p w14:paraId="24427C00">
      <w:pPr>
        <w:pStyle w:val="27"/>
        <w:numPr>
          <w:ilvl w:val="0"/>
          <w:numId w:val="16"/>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附件：2025年度安全生产物资定点采购项目清单</w:t>
      </w:r>
    </w:p>
    <w:bookmarkEnd w:id="3"/>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2"/>
        <w:gridCol w:w="2744"/>
        <w:gridCol w:w="2327"/>
        <w:gridCol w:w="1858"/>
        <w:gridCol w:w="600"/>
        <w:gridCol w:w="1275"/>
      </w:tblGrid>
      <w:tr w14:paraId="4966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shd w:val="clear" w:color="auto" w:fill="auto"/>
            <w:noWrap/>
            <w:vAlign w:val="center"/>
          </w:tcPr>
          <w:p w14:paraId="5626E3CA">
            <w:pPr>
              <w:widowControl/>
              <w:jc w:val="center"/>
              <w:textAlignment w:val="center"/>
              <w:rPr>
                <w:rFonts w:ascii="宋体" w:hAnsi="宋体" w:eastAsia="宋体" w:cs="宋体"/>
                <w:color w:val="000000"/>
                <w:szCs w:val="21"/>
              </w:rPr>
            </w:pPr>
            <w:r>
              <w:rPr>
                <w:rFonts w:hint="eastAsia" w:ascii="宋体" w:hAnsi="宋体" w:eastAsia="宋体" w:cs="宋体"/>
                <w:b/>
                <w:bCs/>
                <w:color w:val="000000"/>
                <w:kern w:val="0"/>
                <w:szCs w:val="21"/>
                <w:lang w:bidi="ar"/>
              </w:rPr>
              <w:t>2025年度安全生产物资定点采购项目清单</w:t>
            </w:r>
          </w:p>
        </w:tc>
      </w:tr>
      <w:tr w14:paraId="2410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086993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256" w:type="pct"/>
            <w:shd w:val="clear" w:color="auto" w:fill="auto"/>
            <w:vAlign w:val="center"/>
          </w:tcPr>
          <w:p w14:paraId="5098BB0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品类</w:t>
            </w:r>
          </w:p>
        </w:tc>
        <w:tc>
          <w:tcPr>
            <w:tcW w:w="1377" w:type="pct"/>
            <w:shd w:val="clear" w:color="auto" w:fill="auto"/>
            <w:vAlign w:val="center"/>
          </w:tcPr>
          <w:p w14:paraId="56C5E92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商品名（商品描述）</w:t>
            </w:r>
          </w:p>
        </w:tc>
        <w:tc>
          <w:tcPr>
            <w:tcW w:w="1167" w:type="pct"/>
            <w:shd w:val="clear" w:color="auto" w:fill="auto"/>
            <w:vAlign w:val="center"/>
          </w:tcPr>
          <w:p w14:paraId="2B44C45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规格（型号）</w:t>
            </w:r>
          </w:p>
        </w:tc>
        <w:tc>
          <w:tcPr>
            <w:tcW w:w="932" w:type="pct"/>
            <w:shd w:val="clear" w:color="auto" w:fill="auto"/>
            <w:vAlign w:val="center"/>
          </w:tcPr>
          <w:p w14:paraId="5ACD202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品牌（</w:t>
            </w:r>
            <w:r>
              <w:rPr>
                <w:rFonts w:hint="eastAsia" w:ascii="宋体" w:hAnsi="宋体" w:eastAsia="宋体" w:cs="宋体"/>
                <w:b/>
                <w:bCs/>
                <w:color w:val="000000"/>
                <w:kern w:val="0"/>
                <w:szCs w:val="21"/>
                <w:lang w:val="en-US" w:eastAsia="zh-CN" w:bidi="ar"/>
              </w:rPr>
              <w:t>成交</w:t>
            </w:r>
            <w:r>
              <w:rPr>
                <w:rFonts w:hint="eastAsia" w:ascii="宋体" w:hAnsi="宋体" w:eastAsia="宋体" w:cs="宋体"/>
                <w:b/>
                <w:bCs/>
                <w:color w:val="000000"/>
                <w:kern w:val="0"/>
                <w:szCs w:val="21"/>
                <w:lang w:bidi="ar"/>
              </w:rPr>
              <w:t>供应商须在给定的品牌范围内进行供货）</w:t>
            </w:r>
          </w:p>
        </w:tc>
        <w:tc>
          <w:tcPr>
            <w:tcW w:w="301" w:type="pct"/>
            <w:shd w:val="clear" w:color="auto" w:fill="auto"/>
            <w:vAlign w:val="center"/>
          </w:tcPr>
          <w:p w14:paraId="1B0B6803">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639" w:type="pct"/>
            <w:shd w:val="clear" w:color="auto" w:fill="auto"/>
            <w:noWrap/>
            <w:vAlign w:val="center"/>
          </w:tcPr>
          <w:p w14:paraId="71EFC80B">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单价最高限价（元）</w:t>
            </w:r>
          </w:p>
        </w:tc>
      </w:tr>
      <w:tr w14:paraId="3F28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24278E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6" w:type="pct"/>
            <w:vMerge w:val="restart"/>
            <w:shd w:val="clear" w:color="auto" w:fill="auto"/>
            <w:vAlign w:val="center"/>
          </w:tcPr>
          <w:p w14:paraId="0D9AE1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灭火救援器具</w:t>
            </w:r>
          </w:p>
        </w:tc>
        <w:tc>
          <w:tcPr>
            <w:tcW w:w="1377" w:type="pct"/>
            <w:shd w:val="clear" w:color="auto" w:fill="auto"/>
            <w:vAlign w:val="center"/>
          </w:tcPr>
          <w:p w14:paraId="0C0319A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ABC干粉手提式</w:t>
            </w:r>
          </w:p>
        </w:tc>
        <w:tc>
          <w:tcPr>
            <w:tcW w:w="1167" w:type="pct"/>
            <w:shd w:val="clear" w:color="auto" w:fill="auto"/>
            <w:vAlign w:val="center"/>
          </w:tcPr>
          <w:p w14:paraId="0739B4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4公斤</w:t>
            </w:r>
          </w:p>
        </w:tc>
        <w:tc>
          <w:tcPr>
            <w:tcW w:w="932" w:type="pct"/>
            <w:shd w:val="clear" w:color="auto" w:fill="auto"/>
            <w:vAlign w:val="center"/>
          </w:tcPr>
          <w:p w14:paraId="087F93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联塑、桂安</w:t>
            </w:r>
          </w:p>
        </w:tc>
        <w:tc>
          <w:tcPr>
            <w:tcW w:w="301" w:type="pct"/>
            <w:shd w:val="clear" w:color="auto" w:fill="auto"/>
            <w:vAlign w:val="center"/>
          </w:tcPr>
          <w:p w14:paraId="3CEC08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w:t>
            </w:r>
          </w:p>
        </w:tc>
        <w:tc>
          <w:tcPr>
            <w:tcW w:w="639" w:type="pct"/>
            <w:shd w:val="clear" w:color="auto" w:fill="auto"/>
            <w:noWrap/>
            <w:vAlign w:val="center"/>
          </w:tcPr>
          <w:p w14:paraId="05B1B2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75.00 </w:t>
            </w:r>
          </w:p>
        </w:tc>
      </w:tr>
      <w:tr w14:paraId="4847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A976D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6" w:type="pct"/>
            <w:vMerge w:val="continue"/>
            <w:shd w:val="clear" w:color="auto" w:fill="auto"/>
            <w:vAlign w:val="center"/>
          </w:tcPr>
          <w:p w14:paraId="32CF51F7">
            <w:pPr>
              <w:jc w:val="center"/>
              <w:rPr>
                <w:rFonts w:ascii="宋体" w:hAnsi="宋体" w:eastAsia="宋体" w:cs="宋体"/>
                <w:color w:val="000000"/>
                <w:szCs w:val="21"/>
              </w:rPr>
            </w:pPr>
          </w:p>
        </w:tc>
        <w:tc>
          <w:tcPr>
            <w:tcW w:w="1377" w:type="pct"/>
            <w:shd w:val="clear" w:color="auto" w:fill="auto"/>
            <w:vAlign w:val="center"/>
          </w:tcPr>
          <w:p w14:paraId="564158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ABC干粉推车式</w:t>
            </w:r>
          </w:p>
        </w:tc>
        <w:tc>
          <w:tcPr>
            <w:tcW w:w="1167" w:type="pct"/>
            <w:shd w:val="clear" w:color="auto" w:fill="auto"/>
            <w:vAlign w:val="center"/>
          </w:tcPr>
          <w:p w14:paraId="5257A5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30公斤</w:t>
            </w:r>
          </w:p>
        </w:tc>
        <w:tc>
          <w:tcPr>
            <w:tcW w:w="932" w:type="pct"/>
            <w:shd w:val="clear" w:color="auto" w:fill="auto"/>
            <w:vAlign w:val="center"/>
          </w:tcPr>
          <w:p w14:paraId="200E0A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联塑、桂安</w:t>
            </w:r>
          </w:p>
        </w:tc>
        <w:tc>
          <w:tcPr>
            <w:tcW w:w="301" w:type="pct"/>
            <w:shd w:val="clear" w:color="auto" w:fill="auto"/>
            <w:vAlign w:val="center"/>
          </w:tcPr>
          <w:p w14:paraId="0DF202E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w:t>
            </w:r>
          </w:p>
        </w:tc>
        <w:tc>
          <w:tcPr>
            <w:tcW w:w="639" w:type="pct"/>
            <w:shd w:val="clear" w:color="auto" w:fill="auto"/>
            <w:noWrap/>
            <w:vAlign w:val="center"/>
          </w:tcPr>
          <w:p w14:paraId="71F109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680.00 </w:t>
            </w:r>
          </w:p>
        </w:tc>
      </w:tr>
      <w:tr w14:paraId="3A67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EF306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6" w:type="pct"/>
            <w:vMerge w:val="continue"/>
            <w:shd w:val="clear" w:color="auto" w:fill="auto"/>
            <w:vAlign w:val="center"/>
          </w:tcPr>
          <w:p w14:paraId="7A9E5925">
            <w:pPr>
              <w:jc w:val="center"/>
              <w:rPr>
                <w:rFonts w:ascii="宋体" w:hAnsi="宋体" w:eastAsia="宋体" w:cs="宋体"/>
                <w:color w:val="000000"/>
                <w:szCs w:val="21"/>
              </w:rPr>
            </w:pPr>
          </w:p>
        </w:tc>
        <w:tc>
          <w:tcPr>
            <w:tcW w:w="1377" w:type="pct"/>
            <w:shd w:val="clear" w:color="auto" w:fill="auto"/>
            <w:vAlign w:val="center"/>
          </w:tcPr>
          <w:p w14:paraId="057A39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ABC干粉悬挂式</w:t>
            </w:r>
          </w:p>
        </w:tc>
        <w:tc>
          <w:tcPr>
            <w:tcW w:w="1167" w:type="pct"/>
            <w:shd w:val="clear" w:color="auto" w:fill="auto"/>
            <w:vAlign w:val="center"/>
          </w:tcPr>
          <w:p w14:paraId="74D9A8B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10公斤</w:t>
            </w:r>
          </w:p>
        </w:tc>
        <w:tc>
          <w:tcPr>
            <w:tcW w:w="932" w:type="pct"/>
            <w:shd w:val="clear" w:color="auto" w:fill="auto"/>
            <w:vAlign w:val="center"/>
          </w:tcPr>
          <w:p w14:paraId="6D8423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联塑、桂安</w:t>
            </w:r>
          </w:p>
        </w:tc>
        <w:tc>
          <w:tcPr>
            <w:tcW w:w="301" w:type="pct"/>
            <w:shd w:val="clear" w:color="auto" w:fill="auto"/>
            <w:vAlign w:val="center"/>
          </w:tcPr>
          <w:p w14:paraId="3239E9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w:t>
            </w:r>
          </w:p>
        </w:tc>
        <w:tc>
          <w:tcPr>
            <w:tcW w:w="639" w:type="pct"/>
            <w:shd w:val="clear" w:color="auto" w:fill="auto"/>
            <w:noWrap/>
            <w:vAlign w:val="center"/>
          </w:tcPr>
          <w:p w14:paraId="7BFE5D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260.00 </w:t>
            </w:r>
          </w:p>
        </w:tc>
      </w:tr>
      <w:tr w14:paraId="6451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A8235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6" w:type="pct"/>
            <w:vMerge w:val="continue"/>
            <w:shd w:val="clear" w:color="auto" w:fill="auto"/>
            <w:vAlign w:val="center"/>
          </w:tcPr>
          <w:p w14:paraId="3C923013">
            <w:pPr>
              <w:jc w:val="center"/>
              <w:rPr>
                <w:rFonts w:ascii="宋体" w:hAnsi="宋体" w:eastAsia="宋体" w:cs="宋体"/>
                <w:color w:val="000000"/>
                <w:szCs w:val="21"/>
              </w:rPr>
            </w:pPr>
          </w:p>
        </w:tc>
        <w:tc>
          <w:tcPr>
            <w:tcW w:w="1377" w:type="pct"/>
            <w:shd w:val="clear" w:color="auto" w:fill="auto"/>
            <w:vAlign w:val="center"/>
          </w:tcPr>
          <w:p w14:paraId="5B516D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七氟丙烷悬挂式灭火器</w:t>
            </w:r>
          </w:p>
        </w:tc>
        <w:tc>
          <w:tcPr>
            <w:tcW w:w="1167" w:type="pct"/>
            <w:shd w:val="clear" w:color="auto" w:fill="auto"/>
            <w:vAlign w:val="center"/>
          </w:tcPr>
          <w:p w14:paraId="26FD43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10公斤</w:t>
            </w:r>
          </w:p>
        </w:tc>
        <w:tc>
          <w:tcPr>
            <w:tcW w:w="932" w:type="pct"/>
            <w:shd w:val="clear" w:color="auto" w:fill="auto"/>
            <w:vAlign w:val="center"/>
          </w:tcPr>
          <w:p w14:paraId="27429C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桂安、浙安</w:t>
            </w:r>
          </w:p>
        </w:tc>
        <w:tc>
          <w:tcPr>
            <w:tcW w:w="301" w:type="pct"/>
            <w:shd w:val="clear" w:color="auto" w:fill="auto"/>
            <w:vAlign w:val="center"/>
          </w:tcPr>
          <w:p w14:paraId="2D6848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w:t>
            </w:r>
          </w:p>
        </w:tc>
        <w:tc>
          <w:tcPr>
            <w:tcW w:w="639" w:type="pct"/>
            <w:shd w:val="clear" w:color="auto" w:fill="auto"/>
            <w:noWrap/>
            <w:vAlign w:val="center"/>
          </w:tcPr>
          <w:p w14:paraId="4EDE64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960.00 </w:t>
            </w:r>
          </w:p>
        </w:tc>
      </w:tr>
      <w:tr w14:paraId="7F6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0AE25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6" w:type="pct"/>
            <w:vMerge w:val="continue"/>
            <w:shd w:val="clear" w:color="auto" w:fill="auto"/>
            <w:vAlign w:val="center"/>
          </w:tcPr>
          <w:p w14:paraId="75AFDAC3">
            <w:pPr>
              <w:jc w:val="center"/>
              <w:rPr>
                <w:rFonts w:ascii="宋体" w:hAnsi="宋体" w:eastAsia="宋体" w:cs="宋体"/>
                <w:color w:val="000000"/>
                <w:szCs w:val="21"/>
              </w:rPr>
            </w:pPr>
          </w:p>
        </w:tc>
        <w:tc>
          <w:tcPr>
            <w:tcW w:w="1377" w:type="pct"/>
            <w:shd w:val="clear" w:color="auto" w:fill="auto"/>
            <w:vAlign w:val="center"/>
          </w:tcPr>
          <w:p w14:paraId="7DA401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自动灭火球</w:t>
            </w:r>
          </w:p>
        </w:tc>
        <w:tc>
          <w:tcPr>
            <w:tcW w:w="1167" w:type="pct"/>
            <w:shd w:val="clear" w:color="auto" w:fill="auto"/>
            <w:vAlign w:val="center"/>
          </w:tcPr>
          <w:p w14:paraId="2613B4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4公斤</w:t>
            </w:r>
          </w:p>
        </w:tc>
        <w:tc>
          <w:tcPr>
            <w:tcW w:w="932" w:type="pct"/>
            <w:shd w:val="clear" w:color="auto" w:fill="auto"/>
            <w:vAlign w:val="center"/>
          </w:tcPr>
          <w:p w14:paraId="400604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AFO</w:t>
            </w:r>
          </w:p>
        </w:tc>
        <w:tc>
          <w:tcPr>
            <w:tcW w:w="301" w:type="pct"/>
            <w:shd w:val="clear" w:color="auto" w:fill="auto"/>
            <w:vAlign w:val="center"/>
          </w:tcPr>
          <w:p w14:paraId="288DB1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具</w:t>
            </w:r>
          </w:p>
        </w:tc>
        <w:tc>
          <w:tcPr>
            <w:tcW w:w="639" w:type="pct"/>
            <w:shd w:val="clear" w:color="auto" w:fill="auto"/>
            <w:noWrap/>
            <w:vAlign w:val="center"/>
          </w:tcPr>
          <w:p w14:paraId="4958C1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113.00 </w:t>
            </w:r>
          </w:p>
        </w:tc>
      </w:tr>
      <w:tr w14:paraId="453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46222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6" w:type="pct"/>
            <w:vMerge w:val="continue"/>
            <w:shd w:val="clear" w:color="auto" w:fill="auto"/>
            <w:vAlign w:val="center"/>
          </w:tcPr>
          <w:p w14:paraId="66F1ADA2">
            <w:pPr>
              <w:jc w:val="center"/>
              <w:rPr>
                <w:rFonts w:ascii="宋体" w:hAnsi="宋体" w:eastAsia="宋体" w:cs="宋体"/>
                <w:color w:val="000000"/>
                <w:szCs w:val="21"/>
              </w:rPr>
            </w:pPr>
          </w:p>
        </w:tc>
        <w:tc>
          <w:tcPr>
            <w:tcW w:w="1377" w:type="pct"/>
            <w:shd w:val="clear" w:color="auto" w:fill="auto"/>
            <w:vAlign w:val="center"/>
          </w:tcPr>
          <w:p w14:paraId="6FFB46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灭火器外箱(收纳2具4Kg手提式灭火器)</w:t>
            </w:r>
          </w:p>
        </w:tc>
        <w:tc>
          <w:tcPr>
            <w:tcW w:w="1167" w:type="pct"/>
            <w:shd w:val="clear" w:color="auto" w:fill="auto"/>
            <w:vAlign w:val="center"/>
          </w:tcPr>
          <w:p w14:paraId="3266E5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红色全铁质，厚0.6mm</w:t>
            </w:r>
          </w:p>
        </w:tc>
        <w:tc>
          <w:tcPr>
            <w:tcW w:w="932" w:type="pct"/>
            <w:shd w:val="clear" w:color="auto" w:fill="auto"/>
            <w:vAlign w:val="center"/>
          </w:tcPr>
          <w:p w14:paraId="1F48397B">
            <w:pPr>
              <w:jc w:val="center"/>
              <w:rPr>
                <w:rFonts w:ascii="宋体" w:hAnsi="宋体" w:eastAsia="宋体" w:cs="宋体"/>
                <w:color w:val="000000"/>
                <w:szCs w:val="21"/>
              </w:rPr>
            </w:pPr>
          </w:p>
        </w:tc>
        <w:tc>
          <w:tcPr>
            <w:tcW w:w="301" w:type="pct"/>
            <w:shd w:val="clear" w:color="auto" w:fill="auto"/>
            <w:vAlign w:val="center"/>
          </w:tcPr>
          <w:p w14:paraId="388A81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3941AA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37.00 </w:t>
            </w:r>
          </w:p>
        </w:tc>
      </w:tr>
      <w:tr w14:paraId="76B0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CF696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6" w:type="pct"/>
            <w:vMerge w:val="continue"/>
            <w:shd w:val="clear" w:color="auto" w:fill="auto"/>
            <w:vAlign w:val="center"/>
          </w:tcPr>
          <w:p w14:paraId="3AAD9926">
            <w:pPr>
              <w:jc w:val="center"/>
              <w:rPr>
                <w:rFonts w:ascii="宋体" w:hAnsi="宋体" w:eastAsia="宋体" w:cs="宋体"/>
                <w:color w:val="000000"/>
                <w:szCs w:val="21"/>
              </w:rPr>
            </w:pPr>
          </w:p>
        </w:tc>
        <w:tc>
          <w:tcPr>
            <w:tcW w:w="1377" w:type="pct"/>
            <w:shd w:val="clear" w:color="auto" w:fill="auto"/>
            <w:vAlign w:val="center"/>
          </w:tcPr>
          <w:p w14:paraId="2AA100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灭火器外箱(收纳2具4Kg手提式灭火器)</w:t>
            </w:r>
          </w:p>
        </w:tc>
        <w:tc>
          <w:tcPr>
            <w:tcW w:w="1167" w:type="pct"/>
            <w:shd w:val="clear" w:color="auto" w:fill="auto"/>
            <w:vAlign w:val="center"/>
          </w:tcPr>
          <w:p w14:paraId="7522C3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201不锈钢质，厚0.6mm</w:t>
            </w:r>
          </w:p>
        </w:tc>
        <w:tc>
          <w:tcPr>
            <w:tcW w:w="932" w:type="pct"/>
            <w:shd w:val="clear" w:color="auto" w:fill="auto"/>
            <w:vAlign w:val="center"/>
          </w:tcPr>
          <w:p w14:paraId="1105A58D">
            <w:pPr>
              <w:jc w:val="center"/>
              <w:rPr>
                <w:rFonts w:ascii="宋体" w:hAnsi="宋体" w:eastAsia="宋体" w:cs="宋体"/>
                <w:color w:val="000000"/>
                <w:szCs w:val="21"/>
              </w:rPr>
            </w:pPr>
          </w:p>
        </w:tc>
        <w:tc>
          <w:tcPr>
            <w:tcW w:w="301" w:type="pct"/>
            <w:shd w:val="clear" w:color="auto" w:fill="auto"/>
            <w:vAlign w:val="center"/>
          </w:tcPr>
          <w:p w14:paraId="1C2B9C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0AE1F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77.00 </w:t>
            </w:r>
          </w:p>
        </w:tc>
      </w:tr>
      <w:tr w14:paraId="2F0E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08E86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6" w:type="pct"/>
            <w:vMerge w:val="continue"/>
            <w:shd w:val="clear" w:color="auto" w:fill="auto"/>
            <w:vAlign w:val="center"/>
          </w:tcPr>
          <w:p w14:paraId="5E0A9FA4">
            <w:pPr>
              <w:jc w:val="center"/>
              <w:rPr>
                <w:rFonts w:ascii="宋体" w:hAnsi="宋体" w:eastAsia="宋体" w:cs="宋体"/>
                <w:color w:val="000000"/>
                <w:szCs w:val="21"/>
              </w:rPr>
            </w:pPr>
          </w:p>
        </w:tc>
        <w:tc>
          <w:tcPr>
            <w:tcW w:w="1377" w:type="pct"/>
            <w:shd w:val="clear" w:color="auto" w:fill="auto"/>
            <w:vAlign w:val="center"/>
          </w:tcPr>
          <w:p w14:paraId="180C0B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消防沙箱（40cm*40cm*40cm，消防沙装填35cm）</w:t>
            </w:r>
          </w:p>
        </w:tc>
        <w:tc>
          <w:tcPr>
            <w:tcW w:w="1167" w:type="pct"/>
            <w:shd w:val="clear" w:color="auto" w:fill="auto"/>
            <w:vAlign w:val="center"/>
          </w:tcPr>
          <w:p w14:paraId="1E2D26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红色全铁质，厚0.6mm</w:t>
            </w:r>
          </w:p>
        </w:tc>
        <w:tc>
          <w:tcPr>
            <w:tcW w:w="932" w:type="pct"/>
            <w:shd w:val="clear" w:color="auto" w:fill="auto"/>
            <w:vAlign w:val="center"/>
          </w:tcPr>
          <w:p w14:paraId="7FD6E2A7">
            <w:pPr>
              <w:jc w:val="center"/>
              <w:rPr>
                <w:rFonts w:ascii="宋体" w:hAnsi="宋体" w:eastAsia="宋体" w:cs="宋体"/>
                <w:color w:val="000000"/>
                <w:szCs w:val="21"/>
              </w:rPr>
            </w:pPr>
          </w:p>
        </w:tc>
        <w:tc>
          <w:tcPr>
            <w:tcW w:w="301" w:type="pct"/>
            <w:shd w:val="clear" w:color="auto" w:fill="auto"/>
            <w:vAlign w:val="center"/>
          </w:tcPr>
          <w:p w14:paraId="0B07B1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F8D6F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47.00 </w:t>
            </w:r>
          </w:p>
        </w:tc>
      </w:tr>
      <w:tr w14:paraId="0FE7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0378B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6" w:type="pct"/>
            <w:vMerge w:val="continue"/>
            <w:shd w:val="clear" w:color="auto" w:fill="auto"/>
            <w:vAlign w:val="center"/>
          </w:tcPr>
          <w:p w14:paraId="2411BFED">
            <w:pPr>
              <w:jc w:val="center"/>
              <w:rPr>
                <w:rFonts w:ascii="宋体" w:hAnsi="宋体" w:eastAsia="宋体" w:cs="宋体"/>
                <w:color w:val="000000"/>
                <w:szCs w:val="21"/>
              </w:rPr>
            </w:pPr>
          </w:p>
        </w:tc>
        <w:tc>
          <w:tcPr>
            <w:tcW w:w="1377" w:type="pct"/>
            <w:shd w:val="clear" w:color="auto" w:fill="auto"/>
            <w:vAlign w:val="center"/>
          </w:tcPr>
          <w:p w14:paraId="143025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消防水带箱（65*80*24cm，收纳2条消防水带、2把消防水枪）</w:t>
            </w:r>
          </w:p>
        </w:tc>
        <w:tc>
          <w:tcPr>
            <w:tcW w:w="1167" w:type="pct"/>
            <w:shd w:val="clear" w:color="auto" w:fill="auto"/>
            <w:vAlign w:val="center"/>
          </w:tcPr>
          <w:p w14:paraId="622D9E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201不锈钢质，厚0.8mm</w:t>
            </w:r>
          </w:p>
        </w:tc>
        <w:tc>
          <w:tcPr>
            <w:tcW w:w="932" w:type="pct"/>
            <w:shd w:val="clear" w:color="auto" w:fill="auto"/>
            <w:vAlign w:val="center"/>
          </w:tcPr>
          <w:p w14:paraId="08E6C0FE">
            <w:pPr>
              <w:jc w:val="center"/>
              <w:rPr>
                <w:rFonts w:ascii="宋体" w:hAnsi="宋体" w:eastAsia="宋体" w:cs="宋体"/>
                <w:color w:val="000000"/>
                <w:szCs w:val="21"/>
              </w:rPr>
            </w:pPr>
          </w:p>
        </w:tc>
        <w:tc>
          <w:tcPr>
            <w:tcW w:w="301" w:type="pct"/>
            <w:shd w:val="clear" w:color="auto" w:fill="auto"/>
            <w:vAlign w:val="center"/>
          </w:tcPr>
          <w:p w14:paraId="1F6C5D4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72E22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409.00 </w:t>
            </w:r>
          </w:p>
        </w:tc>
      </w:tr>
      <w:tr w14:paraId="4F45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CBD53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6" w:type="pct"/>
            <w:vMerge w:val="continue"/>
            <w:shd w:val="clear" w:color="auto" w:fill="auto"/>
            <w:vAlign w:val="center"/>
          </w:tcPr>
          <w:p w14:paraId="1706B04E">
            <w:pPr>
              <w:jc w:val="center"/>
              <w:rPr>
                <w:rFonts w:ascii="宋体" w:hAnsi="宋体" w:eastAsia="宋体" w:cs="宋体"/>
                <w:color w:val="000000"/>
                <w:szCs w:val="21"/>
              </w:rPr>
            </w:pPr>
          </w:p>
        </w:tc>
        <w:tc>
          <w:tcPr>
            <w:tcW w:w="1377" w:type="pct"/>
            <w:vMerge w:val="restart"/>
            <w:shd w:val="clear" w:color="auto" w:fill="auto"/>
            <w:vAlign w:val="center"/>
          </w:tcPr>
          <w:p w14:paraId="05348D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灭火毯</w:t>
            </w:r>
          </w:p>
        </w:tc>
        <w:tc>
          <w:tcPr>
            <w:tcW w:w="1167" w:type="pct"/>
            <w:shd w:val="clear" w:color="auto" w:fill="auto"/>
            <w:vAlign w:val="center"/>
          </w:tcPr>
          <w:p w14:paraId="518A88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2*2m</w:t>
            </w:r>
          </w:p>
        </w:tc>
        <w:tc>
          <w:tcPr>
            <w:tcW w:w="932" w:type="pct"/>
            <w:shd w:val="clear" w:color="auto" w:fill="auto"/>
            <w:vAlign w:val="center"/>
          </w:tcPr>
          <w:p w14:paraId="430DBA2B">
            <w:pPr>
              <w:jc w:val="center"/>
              <w:rPr>
                <w:rFonts w:ascii="宋体" w:hAnsi="宋体" w:eastAsia="宋体" w:cs="宋体"/>
                <w:color w:val="000000"/>
                <w:szCs w:val="21"/>
              </w:rPr>
            </w:pPr>
          </w:p>
        </w:tc>
        <w:tc>
          <w:tcPr>
            <w:tcW w:w="301" w:type="pct"/>
            <w:shd w:val="clear" w:color="auto" w:fill="auto"/>
            <w:vAlign w:val="center"/>
          </w:tcPr>
          <w:p w14:paraId="6A0C9B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5FBE96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 </w:t>
            </w:r>
          </w:p>
        </w:tc>
      </w:tr>
      <w:tr w14:paraId="295B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317B0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6" w:type="pct"/>
            <w:vMerge w:val="continue"/>
            <w:shd w:val="clear" w:color="auto" w:fill="auto"/>
            <w:vAlign w:val="center"/>
          </w:tcPr>
          <w:p w14:paraId="5273DE98">
            <w:pPr>
              <w:jc w:val="center"/>
              <w:rPr>
                <w:rFonts w:ascii="宋体" w:hAnsi="宋体" w:eastAsia="宋体" w:cs="宋体"/>
                <w:color w:val="000000"/>
                <w:szCs w:val="21"/>
              </w:rPr>
            </w:pPr>
          </w:p>
        </w:tc>
        <w:tc>
          <w:tcPr>
            <w:tcW w:w="1377" w:type="pct"/>
            <w:vMerge w:val="continue"/>
            <w:shd w:val="clear" w:color="auto" w:fill="auto"/>
            <w:vAlign w:val="center"/>
          </w:tcPr>
          <w:p w14:paraId="242304C5">
            <w:pPr>
              <w:jc w:val="center"/>
              <w:rPr>
                <w:rFonts w:ascii="宋体" w:hAnsi="宋体" w:eastAsia="宋体" w:cs="宋体"/>
                <w:color w:val="000000"/>
                <w:szCs w:val="21"/>
              </w:rPr>
            </w:pPr>
          </w:p>
        </w:tc>
        <w:tc>
          <w:tcPr>
            <w:tcW w:w="1167" w:type="pct"/>
            <w:shd w:val="clear" w:color="auto" w:fill="auto"/>
            <w:vAlign w:val="center"/>
          </w:tcPr>
          <w:p w14:paraId="4EA5C5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4*4m</w:t>
            </w:r>
          </w:p>
        </w:tc>
        <w:tc>
          <w:tcPr>
            <w:tcW w:w="932" w:type="pct"/>
            <w:shd w:val="clear" w:color="auto" w:fill="auto"/>
            <w:vAlign w:val="center"/>
          </w:tcPr>
          <w:p w14:paraId="7C55E532">
            <w:pPr>
              <w:jc w:val="center"/>
              <w:rPr>
                <w:rFonts w:ascii="宋体" w:hAnsi="宋体" w:eastAsia="宋体" w:cs="宋体"/>
                <w:color w:val="000000"/>
                <w:szCs w:val="21"/>
              </w:rPr>
            </w:pPr>
          </w:p>
        </w:tc>
        <w:tc>
          <w:tcPr>
            <w:tcW w:w="301" w:type="pct"/>
            <w:shd w:val="clear" w:color="auto" w:fill="auto"/>
            <w:vAlign w:val="center"/>
          </w:tcPr>
          <w:p w14:paraId="496EE7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7A4A1F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144.00 </w:t>
            </w:r>
          </w:p>
        </w:tc>
      </w:tr>
      <w:tr w14:paraId="3D74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E514D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6" w:type="pct"/>
            <w:vMerge w:val="continue"/>
            <w:shd w:val="clear" w:color="auto" w:fill="auto"/>
            <w:vAlign w:val="center"/>
          </w:tcPr>
          <w:p w14:paraId="40FD4E05">
            <w:pPr>
              <w:jc w:val="center"/>
              <w:rPr>
                <w:rFonts w:ascii="宋体" w:hAnsi="宋体" w:eastAsia="宋体" w:cs="宋体"/>
                <w:color w:val="000000"/>
                <w:szCs w:val="21"/>
              </w:rPr>
            </w:pPr>
          </w:p>
        </w:tc>
        <w:tc>
          <w:tcPr>
            <w:tcW w:w="1377" w:type="pct"/>
            <w:shd w:val="clear" w:color="auto" w:fill="auto"/>
            <w:vAlign w:val="center"/>
          </w:tcPr>
          <w:p w14:paraId="022A5C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消防面具</w:t>
            </w:r>
          </w:p>
        </w:tc>
        <w:tc>
          <w:tcPr>
            <w:tcW w:w="1167" w:type="pct"/>
            <w:shd w:val="clear" w:color="auto" w:fill="auto"/>
            <w:vAlign w:val="center"/>
          </w:tcPr>
          <w:p w14:paraId="118369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TZL30</w:t>
            </w:r>
          </w:p>
        </w:tc>
        <w:tc>
          <w:tcPr>
            <w:tcW w:w="932" w:type="pct"/>
            <w:shd w:val="clear" w:color="auto" w:fill="auto"/>
            <w:vAlign w:val="center"/>
          </w:tcPr>
          <w:p w14:paraId="7E3D0F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联塑、桂安</w:t>
            </w:r>
          </w:p>
        </w:tc>
        <w:tc>
          <w:tcPr>
            <w:tcW w:w="301" w:type="pct"/>
            <w:shd w:val="clear" w:color="auto" w:fill="auto"/>
            <w:vAlign w:val="center"/>
          </w:tcPr>
          <w:p w14:paraId="5FC896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3E3020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 </w:t>
            </w:r>
          </w:p>
        </w:tc>
      </w:tr>
      <w:tr w14:paraId="1AA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1075C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6" w:type="pct"/>
            <w:vMerge w:val="continue"/>
            <w:shd w:val="clear" w:color="auto" w:fill="auto"/>
            <w:vAlign w:val="center"/>
          </w:tcPr>
          <w:p w14:paraId="427A9904">
            <w:pPr>
              <w:jc w:val="center"/>
              <w:rPr>
                <w:rFonts w:ascii="宋体" w:hAnsi="宋体" w:eastAsia="宋体" w:cs="宋体"/>
                <w:color w:val="000000"/>
                <w:szCs w:val="21"/>
              </w:rPr>
            </w:pPr>
          </w:p>
        </w:tc>
        <w:tc>
          <w:tcPr>
            <w:tcW w:w="1377" w:type="pct"/>
            <w:shd w:val="clear" w:color="auto" w:fill="auto"/>
            <w:vAlign w:val="center"/>
          </w:tcPr>
          <w:p w14:paraId="1D6A93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消防演练烟雾弹</w:t>
            </w:r>
          </w:p>
        </w:tc>
        <w:tc>
          <w:tcPr>
            <w:tcW w:w="1167" w:type="pct"/>
            <w:shd w:val="clear" w:color="auto" w:fill="auto"/>
            <w:vAlign w:val="center"/>
          </w:tcPr>
          <w:p w14:paraId="640CF4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橙色</w:t>
            </w:r>
          </w:p>
        </w:tc>
        <w:tc>
          <w:tcPr>
            <w:tcW w:w="932" w:type="pct"/>
            <w:shd w:val="clear" w:color="auto" w:fill="auto"/>
            <w:vAlign w:val="center"/>
          </w:tcPr>
          <w:p w14:paraId="7B4C7DD1">
            <w:pPr>
              <w:jc w:val="center"/>
              <w:rPr>
                <w:rFonts w:ascii="宋体" w:hAnsi="宋体" w:eastAsia="宋体" w:cs="宋体"/>
                <w:color w:val="000000"/>
                <w:szCs w:val="21"/>
              </w:rPr>
            </w:pPr>
          </w:p>
        </w:tc>
        <w:tc>
          <w:tcPr>
            <w:tcW w:w="301" w:type="pct"/>
            <w:shd w:val="clear" w:color="auto" w:fill="auto"/>
            <w:vAlign w:val="center"/>
          </w:tcPr>
          <w:p w14:paraId="1F471B0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237D1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28.00 </w:t>
            </w:r>
          </w:p>
        </w:tc>
      </w:tr>
      <w:tr w14:paraId="333F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037182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6" w:type="pct"/>
            <w:vMerge w:val="restart"/>
            <w:shd w:val="clear" w:color="auto" w:fill="auto"/>
            <w:vAlign w:val="center"/>
          </w:tcPr>
          <w:p w14:paraId="20EEF7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五金类配件</w:t>
            </w:r>
          </w:p>
        </w:tc>
        <w:tc>
          <w:tcPr>
            <w:tcW w:w="1377" w:type="pct"/>
            <w:shd w:val="clear" w:color="auto" w:fill="auto"/>
            <w:vAlign w:val="center"/>
          </w:tcPr>
          <w:p w14:paraId="7725AA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自报警消防锤</w:t>
            </w:r>
          </w:p>
        </w:tc>
        <w:tc>
          <w:tcPr>
            <w:tcW w:w="1167" w:type="pct"/>
            <w:shd w:val="clear" w:color="auto" w:fill="auto"/>
            <w:vAlign w:val="center"/>
          </w:tcPr>
          <w:p w14:paraId="1E0A5A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带声光报警消防锤</w:t>
            </w:r>
          </w:p>
        </w:tc>
        <w:tc>
          <w:tcPr>
            <w:tcW w:w="932" w:type="pct"/>
            <w:shd w:val="clear" w:color="auto" w:fill="auto"/>
            <w:vAlign w:val="center"/>
          </w:tcPr>
          <w:p w14:paraId="1229943A">
            <w:pPr>
              <w:jc w:val="center"/>
              <w:rPr>
                <w:rFonts w:ascii="宋体" w:hAnsi="宋体" w:eastAsia="宋体" w:cs="宋体"/>
                <w:color w:val="000000"/>
                <w:szCs w:val="21"/>
              </w:rPr>
            </w:pPr>
          </w:p>
        </w:tc>
        <w:tc>
          <w:tcPr>
            <w:tcW w:w="301" w:type="pct"/>
            <w:shd w:val="clear" w:color="auto" w:fill="auto"/>
            <w:vAlign w:val="center"/>
          </w:tcPr>
          <w:p w14:paraId="4AD3EE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639" w:type="pct"/>
            <w:shd w:val="clear" w:color="auto" w:fill="auto"/>
            <w:noWrap/>
            <w:vAlign w:val="center"/>
          </w:tcPr>
          <w:p w14:paraId="313F7A7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27.00 </w:t>
            </w:r>
          </w:p>
        </w:tc>
      </w:tr>
      <w:tr w14:paraId="6FFD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4AC34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56" w:type="pct"/>
            <w:vMerge w:val="continue"/>
            <w:shd w:val="clear" w:color="auto" w:fill="auto"/>
            <w:vAlign w:val="center"/>
          </w:tcPr>
          <w:p w14:paraId="012B07F1">
            <w:pPr>
              <w:jc w:val="center"/>
              <w:rPr>
                <w:rFonts w:ascii="宋体" w:hAnsi="宋体" w:eastAsia="宋体" w:cs="宋体"/>
                <w:color w:val="000000"/>
                <w:szCs w:val="21"/>
              </w:rPr>
            </w:pPr>
          </w:p>
        </w:tc>
        <w:tc>
          <w:tcPr>
            <w:tcW w:w="1377" w:type="pct"/>
            <w:shd w:val="clear" w:color="auto" w:fill="auto"/>
            <w:vAlign w:val="center"/>
          </w:tcPr>
          <w:p w14:paraId="65EE80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消火栓门把手</w:t>
            </w:r>
          </w:p>
        </w:tc>
        <w:tc>
          <w:tcPr>
            <w:tcW w:w="1167" w:type="pct"/>
            <w:shd w:val="clear" w:color="auto" w:fill="auto"/>
            <w:vAlign w:val="center"/>
          </w:tcPr>
          <w:p w14:paraId="4BBFB7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铝合金配2颗自攻螺丝</w:t>
            </w:r>
          </w:p>
        </w:tc>
        <w:tc>
          <w:tcPr>
            <w:tcW w:w="932" w:type="pct"/>
            <w:shd w:val="clear" w:color="auto" w:fill="auto"/>
            <w:vAlign w:val="center"/>
          </w:tcPr>
          <w:p w14:paraId="2AFC0FE1">
            <w:pPr>
              <w:jc w:val="center"/>
              <w:rPr>
                <w:rFonts w:ascii="宋体" w:hAnsi="宋体" w:eastAsia="宋体" w:cs="宋体"/>
                <w:color w:val="000000"/>
                <w:szCs w:val="21"/>
              </w:rPr>
            </w:pPr>
          </w:p>
        </w:tc>
        <w:tc>
          <w:tcPr>
            <w:tcW w:w="301" w:type="pct"/>
            <w:shd w:val="clear" w:color="auto" w:fill="auto"/>
            <w:vAlign w:val="center"/>
          </w:tcPr>
          <w:p w14:paraId="6E352F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28D4A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 </w:t>
            </w:r>
          </w:p>
        </w:tc>
      </w:tr>
      <w:tr w14:paraId="04EC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5FB2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56" w:type="pct"/>
            <w:vMerge w:val="continue"/>
            <w:shd w:val="clear" w:color="auto" w:fill="auto"/>
            <w:vAlign w:val="center"/>
          </w:tcPr>
          <w:p w14:paraId="4D70EE55">
            <w:pPr>
              <w:jc w:val="center"/>
              <w:rPr>
                <w:rFonts w:ascii="宋体" w:hAnsi="宋体" w:eastAsia="宋体" w:cs="宋体"/>
                <w:color w:val="000000"/>
                <w:szCs w:val="21"/>
              </w:rPr>
            </w:pPr>
          </w:p>
        </w:tc>
        <w:tc>
          <w:tcPr>
            <w:tcW w:w="1377" w:type="pct"/>
            <w:shd w:val="clear" w:color="auto" w:fill="auto"/>
            <w:vAlign w:val="center"/>
          </w:tcPr>
          <w:p w14:paraId="7E510D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单舌弹簧锁（铜芯互开）</w:t>
            </w:r>
          </w:p>
        </w:tc>
        <w:tc>
          <w:tcPr>
            <w:tcW w:w="1167" w:type="pct"/>
            <w:shd w:val="clear" w:color="auto" w:fill="auto"/>
            <w:vAlign w:val="center"/>
          </w:tcPr>
          <w:p w14:paraId="753966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708型</w:t>
            </w:r>
          </w:p>
        </w:tc>
        <w:tc>
          <w:tcPr>
            <w:tcW w:w="932" w:type="pct"/>
            <w:shd w:val="clear" w:color="auto" w:fill="auto"/>
            <w:vAlign w:val="center"/>
          </w:tcPr>
          <w:p w14:paraId="5A6240CC">
            <w:pPr>
              <w:jc w:val="center"/>
              <w:rPr>
                <w:rFonts w:ascii="宋体" w:hAnsi="宋体" w:eastAsia="宋体" w:cs="宋体"/>
                <w:color w:val="000000"/>
                <w:szCs w:val="21"/>
              </w:rPr>
            </w:pPr>
          </w:p>
        </w:tc>
        <w:tc>
          <w:tcPr>
            <w:tcW w:w="301" w:type="pct"/>
            <w:shd w:val="clear" w:color="auto" w:fill="auto"/>
            <w:vAlign w:val="center"/>
          </w:tcPr>
          <w:p w14:paraId="628A08B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801BEE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17.00 </w:t>
            </w:r>
          </w:p>
        </w:tc>
      </w:tr>
      <w:tr w14:paraId="2B67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8E70E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56" w:type="pct"/>
            <w:vMerge w:val="continue"/>
            <w:shd w:val="clear" w:color="auto" w:fill="auto"/>
            <w:vAlign w:val="center"/>
          </w:tcPr>
          <w:p w14:paraId="2660BEA4">
            <w:pPr>
              <w:jc w:val="center"/>
              <w:rPr>
                <w:rFonts w:ascii="宋体" w:hAnsi="宋体" w:eastAsia="宋体" w:cs="宋体"/>
                <w:color w:val="000000"/>
                <w:szCs w:val="21"/>
              </w:rPr>
            </w:pPr>
          </w:p>
        </w:tc>
        <w:tc>
          <w:tcPr>
            <w:tcW w:w="1377" w:type="pct"/>
            <w:shd w:val="clear" w:color="auto" w:fill="auto"/>
            <w:vAlign w:val="center"/>
          </w:tcPr>
          <w:p w14:paraId="17034D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消防门锁（管井锁）</w:t>
            </w:r>
          </w:p>
        </w:tc>
        <w:tc>
          <w:tcPr>
            <w:tcW w:w="1167" w:type="pct"/>
            <w:shd w:val="clear" w:color="auto" w:fill="auto"/>
            <w:vAlign w:val="center"/>
          </w:tcPr>
          <w:p w14:paraId="560C5D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互开款</w:t>
            </w:r>
          </w:p>
        </w:tc>
        <w:tc>
          <w:tcPr>
            <w:tcW w:w="932" w:type="pct"/>
            <w:shd w:val="clear" w:color="auto" w:fill="auto"/>
            <w:vAlign w:val="center"/>
          </w:tcPr>
          <w:p w14:paraId="728A27A5">
            <w:pPr>
              <w:jc w:val="center"/>
              <w:rPr>
                <w:rFonts w:ascii="宋体" w:hAnsi="宋体" w:eastAsia="宋体" w:cs="宋体"/>
                <w:color w:val="000000"/>
                <w:szCs w:val="21"/>
              </w:rPr>
            </w:pPr>
          </w:p>
        </w:tc>
        <w:tc>
          <w:tcPr>
            <w:tcW w:w="301" w:type="pct"/>
            <w:shd w:val="clear" w:color="auto" w:fill="auto"/>
            <w:vAlign w:val="center"/>
          </w:tcPr>
          <w:p w14:paraId="3FD45F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AE32E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12.00 </w:t>
            </w:r>
          </w:p>
        </w:tc>
      </w:tr>
      <w:tr w14:paraId="1D7F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C0EA6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56" w:type="pct"/>
            <w:vMerge w:val="continue"/>
            <w:shd w:val="clear" w:color="auto" w:fill="auto"/>
            <w:vAlign w:val="center"/>
          </w:tcPr>
          <w:p w14:paraId="67CA08F9">
            <w:pPr>
              <w:jc w:val="center"/>
              <w:rPr>
                <w:rFonts w:ascii="宋体" w:hAnsi="宋体" w:eastAsia="宋体" w:cs="宋体"/>
                <w:color w:val="000000"/>
                <w:szCs w:val="21"/>
              </w:rPr>
            </w:pPr>
          </w:p>
        </w:tc>
        <w:tc>
          <w:tcPr>
            <w:tcW w:w="1377" w:type="pct"/>
            <w:shd w:val="clear" w:color="auto" w:fill="auto"/>
            <w:vAlign w:val="center"/>
          </w:tcPr>
          <w:p w14:paraId="78274F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消防门门锁、把手套装</w:t>
            </w:r>
          </w:p>
        </w:tc>
        <w:tc>
          <w:tcPr>
            <w:tcW w:w="1167" w:type="pct"/>
            <w:shd w:val="clear" w:color="auto" w:fill="auto"/>
            <w:vAlign w:val="center"/>
          </w:tcPr>
          <w:p w14:paraId="5AEFB46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互开款，套装含门锁锁芯、门把手及配套螺丝</w:t>
            </w:r>
          </w:p>
        </w:tc>
        <w:tc>
          <w:tcPr>
            <w:tcW w:w="932" w:type="pct"/>
            <w:shd w:val="clear" w:color="auto" w:fill="auto"/>
            <w:vAlign w:val="center"/>
          </w:tcPr>
          <w:p w14:paraId="5382AD0C">
            <w:pPr>
              <w:jc w:val="center"/>
              <w:rPr>
                <w:rFonts w:ascii="宋体" w:hAnsi="宋体" w:eastAsia="宋体" w:cs="宋体"/>
                <w:color w:val="000000"/>
                <w:szCs w:val="21"/>
              </w:rPr>
            </w:pPr>
          </w:p>
        </w:tc>
        <w:tc>
          <w:tcPr>
            <w:tcW w:w="301" w:type="pct"/>
            <w:shd w:val="clear" w:color="auto" w:fill="auto"/>
            <w:vAlign w:val="center"/>
          </w:tcPr>
          <w:p w14:paraId="65DDBA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639" w:type="pct"/>
            <w:shd w:val="clear" w:color="auto" w:fill="auto"/>
            <w:noWrap/>
            <w:vAlign w:val="center"/>
          </w:tcPr>
          <w:p w14:paraId="6384C2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33.00 </w:t>
            </w:r>
          </w:p>
        </w:tc>
      </w:tr>
      <w:tr w14:paraId="75CC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D36B1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56" w:type="pct"/>
            <w:vMerge w:val="continue"/>
            <w:shd w:val="clear" w:color="auto" w:fill="auto"/>
            <w:vAlign w:val="center"/>
          </w:tcPr>
          <w:p w14:paraId="1DE88B69">
            <w:pPr>
              <w:jc w:val="center"/>
              <w:rPr>
                <w:rFonts w:ascii="宋体" w:hAnsi="宋体" w:eastAsia="宋体" w:cs="宋体"/>
                <w:color w:val="000000"/>
                <w:szCs w:val="21"/>
              </w:rPr>
            </w:pPr>
          </w:p>
        </w:tc>
        <w:tc>
          <w:tcPr>
            <w:tcW w:w="1377" w:type="pct"/>
            <w:shd w:val="clear" w:color="auto" w:fill="auto"/>
            <w:vAlign w:val="center"/>
          </w:tcPr>
          <w:p w14:paraId="7872F4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消防门闭门器</w:t>
            </w:r>
          </w:p>
        </w:tc>
        <w:tc>
          <w:tcPr>
            <w:tcW w:w="1167" w:type="pct"/>
            <w:shd w:val="clear" w:color="auto" w:fill="auto"/>
            <w:vAlign w:val="center"/>
          </w:tcPr>
          <w:p w14:paraId="6FB096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定位闭门器</w:t>
            </w:r>
          </w:p>
        </w:tc>
        <w:tc>
          <w:tcPr>
            <w:tcW w:w="932" w:type="pct"/>
            <w:shd w:val="clear" w:color="auto" w:fill="auto"/>
            <w:vAlign w:val="center"/>
          </w:tcPr>
          <w:p w14:paraId="344B45F5">
            <w:pPr>
              <w:jc w:val="center"/>
              <w:rPr>
                <w:rFonts w:ascii="宋体" w:hAnsi="宋体" w:eastAsia="宋体" w:cs="宋体"/>
                <w:color w:val="000000"/>
                <w:szCs w:val="21"/>
              </w:rPr>
            </w:pPr>
          </w:p>
        </w:tc>
        <w:tc>
          <w:tcPr>
            <w:tcW w:w="301" w:type="pct"/>
            <w:shd w:val="clear" w:color="auto" w:fill="auto"/>
            <w:vAlign w:val="center"/>
          </w:tcPr>
          <w:p w14:paraId="4EE6B3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E57C1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23.00 </w:t>
            </w:r>
          </w:p>
        </w:tc>
      </w:tr>
      <w:tr w14:paraId="6C70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3A143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56" w:type="pct"/>
            <w:vMerge w:val="continue"/>
            <w:shd w:val="clear" w:color="auto" w:fill="auto"/>
            <w:vAlign w:val="center"/>
          </w:tcPr>
          <w:p w14:paraId="59AEC276">
            <w:pPr>
              <w:jc w:val="center"/>
              <w:rPr>
                <w:rFonts w:ascii="宋体" w:hAnsi="宋体" w:eastAsia="宋体" w:cs="宋体"/>
                <w:color w:val="000000"/>
                <w:szCs w:val="21"/>
              </w:rPr>
            </w:pPr>
          </w:p>
        </w:tc>
        <w:tc>
          <w:tcPr>
            <w:tcW w:w="1377" w:type="pct"/>
            <w:shd w:val="clear" w:color="auto" w:fill="auto"/>
            <w:vAlign w:val="center"/>
          </w:tcPr>
          <w:p w14:paraId="409293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防火门防烟条（红色）</w:t>
            </w:r>
          </w:p>
        </w:tc>
        <w:tc>
          <w:tcPr>
            <w:tcW w:w="1167" w:type="pct"/>
            <w:shd w:val="clear" w:color="auto" w:fill="auto"/>
            <w:vAlign w:val="center"/>
          </w:tcPr>
          <w:p w14:paraId="133C96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20*2mm</w:t>
            </w:r>
          </w:p>
        </w:tc>
        <w:tc>
          <w:tcPr>
            <w:tcW w:w="932" w:type="pct"/>
            <w:shd w:val="clear" w:color="auto" w:fill="auto"/>
            <w:vAlign w:val="center"/>
          </w:tcPr>
          <w:p w14:paraId="44D8026C">
            <w:pPr>
              <w:jc w:val="center"/>
              <w:rPr>
                <w:rFonts w:ascii="宋体" w:hAnsi="宋体" w:eastAsia="宋体" w:cs="宋体"/>
                <w:color w:val="000000"/>
                <w:szCs w:val="21"/>
              </w:rPr>
            </w:pPr>
          </w:p>
        </w:tc>
        <w:tc>
          <w:tcPr>
            <w:tcW w:w="301" w:type="pct"/>
            <w:shd w:val="clear" w:color="auto" w:fill="auto"/>
            <w:vAlign w:val="center"/>
          </w:tcPr>
          <w:p w14:paraId="10B774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639" w:type="pct"/>
            <w:shd w:val="clear" w:color="auto" w:fill="auto"/>
            <w:noWrap/>
            <w:vAlign w:val="center"/>
          </w:tcPr>
          <w:p w14:paraId="191F1E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 </w:t>
            </w:r>
          </w:p>
        </w:tc>
      </w:tr>
      <w:tr w14:paraId="0CF0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0C7C2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56" w:type="pct"/>
            <w:vMerge w:val="continue"/>
            <w:shd w:val="clear" w:color="auto" w:fill="auto"/>
            <w:vAlign w:val="center"/>
          </w:tcPr>
          <w:p w14:paraId="3BE975EF">
            <w:pPr>
              <w:jc w:val="center"/>
              <w:rPr>
                <w:rFonts w:ascii="宋体" w:hAnsi="宋体" w:eastAsia="宋体" w:cs="宋体"/>
                <w:color w:val="000000"/>
                <w:szCs w:val="21"/>
              </w:rPr>
            </w:pPr>
          </w:p>
        </w:tc>
        <w:tc>
          <w:tcPr>
            <w:tcW w:w="1377" w:type="pct"/>
            <w:shd w:val="clear" w:color="auto" w:fill="auto"/>
            <w:vAlign w:val="center"/>
          </w:tcPr>
          <w:p w14:paraId="5B7AAAA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消火栓门（铁质红色）</w:t>
            </w:r>
          </w:p>
        </w:tc>
        <w:tc>
          <w:tcPr>
            <w:tcW w:w="1167" w:type="pct"/>
            <w:shd w:val="clear" w:color="auto" w:fill="auto"/>
            <w:vAlign w:val="center"/>
          </w:tcPr>
          <w:p w14:paraId="7E9180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89.5*59.5cm</w:t>
            </w:r>
          </w:p>
        </w:tc>
        <w:tc>
          <w:tcPr>
            <w:tcW w:w="932" w:type="pct"/>
            <w:shd w:val="clear" w:color="auto" w:fill="auto"/>
            <w:vAlign w:val="center"/>
          </w:tcPr>
          <w:p w14:paraId="10570F5F">
            <w:pPr>
              <w:jc w:val="center"/>
              <w:rPr>
                <w:rFonts w:ascii="宋体" w:hAnsi="宋体" w:eastAsia="宋体" w:cs="宋体"/>
                <w:color w:val="000000"/>
                <w:szCs w:val="21"/>
              </w:rPr>
            </w:pPr>
          </w:p>
        </w:tc>
        <w:tc>
          <w:tcPr>
            <w:tcW w:w="301" w:type="pct"/>
            <w:shd w:val="clear" w:color="auto" w:fill="auto"/>
            <w:vAlign w:val="center"/>
          </w:tcPr>
          <w:p w14:paraId="4C568D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扇</w:t>
            </w:r>
          </w:p>
        </w:tc>
        <w:tc>
          <w:tcPr>
            <w:tcW w:w="639" w:type="pct"/>
            <w:shd w:val="clear" w:color="auto" w:fill="auto"/>
            <w:noWrap/>
            <w:vAlign w:val="center"/>
          </w:tcPr>
          <w:p w14:paraId="4ED13A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85.00 </w:t>
            </w:r>
          </w:p>
        </w:tc>
      </w:tr>
      <w:tr w14:paraId="3E64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99D4C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56" w:type="pct"/>
            <w:vMerge w:val="continue"/>
            <w:shd w:val="clear" w:color="auto" w:fill="auto"/>
            <w:vAlign w:val="center"/>
          </w:tcPr>
          <w:p w14:paraId="09A91E61">
            <w:pPr>
              <w:jc w:val="center"/>
              <w:rPr>
                <w:rFonts w:ascii="宋体" w:hAnsi="宋体" w:eastAsia="宋体" w:cs="宋体"/>
                <w:color w:val="000000"/>
                <w:szCs w:val="21"/>
              </w:rPr>
            </w:pPr>
          </w:p>
        </w:tc>
        <w:tc>
          <w:tcPr>
            <w:tcW w:w="1377" w:type="pct"/>
            <w:vMerge w:val="restart"/>
            <w:shd w:val="clear" w:color="auto" w:fill="auto"/>
            <w:vAlign w:val="center"/>
          </w:tcPr>
          <w:p w14:paraId="1D14143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消火栓门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（铝合金边框灰色PVC红字）</w:t>
            </w:r>
          </w:p>
        </w:tc>
        <w:tc>
          <w:tcPr>
            <w:tcW w:w="1167" w:type="pct"/>
            <w:shd w:val="clear" w:color="auto" w:fill="auto"/>
            <w:vAlign w:val="center"/>
          </w:tcPr>
          <w:p w14:paraId="58C268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93*65cm</w:t>
            </w:r>
          </w:p>
        </w:tc>
        <w:tc>
          <w:tcPr>
            <w:tcW w:w="932" w:type="pct"/>
            <w:shd w:val="clear" w:color="auto" w:fill="auto"/>
            <w:vAlign w:val="center"/>
          </w:tcPr>
          <w:p w14:paraId="7D00E45C">
            <w:pPr>
              <w:jc w:val="center"/>
              <w:rPr>
                <w:rFonts w:ascii="宋体" w:hAnsi="宋体" w:eastAsia="宋体" w:cs="宋体"/>
                <w:color w:val="000000"/>
                <w:szCs w:val="21"/>
              </w:rPr>
            </w:pPr>
          </w:p>
        </w:tc>
        <w:tc>
          <w:tcPr>
            <w:tcW w:w="301" w:type="pct"/>
            <w:shd w:val="clear" w:color="auto" w:fill="auto"/>
            <w:vAlign w:val="center"/>
          </w:tcPr>
          <w:p w14:paraId="44A4F8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扇</w:t>
            </w:r>
          </w:p>
        </w:tc>
        <w:tc>
          <w:tcPr>
            <w:tcW w:w="639" w:type="pct"/>
            <w:shd w:val="clear" w:color="auto" w:fill="auto"/>
            <w:noWrap/>
            <w:vAlign w:val="center"/>
          </w:tcPr>
          <w:p w14:paraId="6FC243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65.00 </w:t>
            </w:r>
          </w:p>
        </w:tc>
      </w:tr>
      <w:tr w14:paraId="18F4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BA2B2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56" w:type="pct"/>
            <w:vMerge w:val="continue"/>
            <w:shd w:val="clear" w:color="auto" w:fill="auto"/>
            <w:vAlign w:val="center"/>
          </w:tcPr>
          <w:p w14:paraId="12973F2A">
            <w:pPr>
              <w:jc w:val="center"/>
              <w:rPr>
                <w:rFonts w:ascii="宋体" w:hAnsi="宋体" w:eastAsia="宋体" w:cs="宋体"/>
                <w:color w:val="000000"/>
                <w:szCs w:val="21"/>
              </w:rPr>
            </w:pPr>
          </w:p>
        </w:tc>
        <w:tc>
          <w:tcPr>
            <w:tcW w:w="1377" w:type="pct"/>
            <w:vMerge w:val="continue"/>
            <w:shd w:val="clear" w:color="auto" w:fill="auto"/>
            <w:vAlign w:val="center"/>
          </w:tcPr>
          <w:p w14:paraId="73BC8DF3">
            <w:pPr>
              <w:jc w:val="center"/>
              <w:rPr>
                <w:rFonts w:ascii="宋体" w:hAnsi="宋体" w:eastAsia="宋体" w:cs="宋体"/>
                <w:color w:val="000000"/>
                <w:szCs w:val="21"/>
              </w:rPr>
            </w:pPr>
          </w:p>
        </w:tc>
        <w:tc>
          <w:tcPr>
            <w:tcW w:w="1167" w:type="pct"/>
            <w:shd w:val="clear" w:color="auto" w:fill="auto"/>
            <w:vAlign w:val="center"/>
          </w:tcPr>
          <w:p w14:paraId="191048F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60*65cm</w:t>
            </w:r>
          </w:p>
        </w:tc>
        <w:tc>
          <w:tcPr>
            <w:tcW w:w="932" w:type="pct"/>
            <w:shd w:val="clear" w:color="auto" w:fill="auto"/>
            <w:vAlign w:val="center"/>
          </w:tcPr>
          <w:p w14:paraId="582F3C8A">
            <w:pPr>
              <w:jc w:val="center"/>
              <w:rPr>
                <w:rFonts w:ascii="宋体" w:hAnsi="宋体" w:eastAsia="宋体" w:cs="宋体"/>
                <w:color w:val="000000"/>
                <w:szCs w:val="21"/>
              </w:rPr>
            </w:pPr>
          </w:p>
        </w:tc>
        <w:tc>
          <w:tcPr>
            <w:tcW w:w="301" w:type="pct"/>
            <w:shd w:val="clear" w:color="auto" w:fill="auto"/>
            <w:vAlign w:val="center"/>
          </w:tcPr>
          <w:p w14:paraId="76199B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扇</w:t>
            </w:r>
          </w:p>
        </w:tc>
        <w:tc>
          <w:tcPr>
            <w:tcW w:w="639" w:type="pct"/>
            <w:shd w:val="clear" w:color="auto" w:fill="auto"/>
            <w:noWrap/>
            <w:vAlign w:val="center"/>
          </w:tcPr>
          <w:p w14:paraId="713F24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40.00 </w:t>
            </w:r>
          </w:p>
        </w:tc>
      </w:tr>
      <w:tr w14:paraId="1729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DBC1C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256" w:type="pct"/>
            <w:vMerge w:val="restart"/>
            <w:shd w:val="clear" w:color="auto" w:fill="auto"/>
            <w:vAlign w:val="center"/>
          </w:tcPr>
          <w:p w14:paraId="71DCC8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标识贴纸类</w:t>
            </w:r>
          </w:p>
        </w:tc>
        <w:tc>
          <w:tcPr>
            <w:tcW w:w="1377" w:type="pct"/>
            <w:vMerge w:val="restart"/>
            <w:shd w:val="clear" w:color="auto" w:fill="auto"/>
            <w:vAlign w:val="center"/>
          </w:tcPr>
          <w:p w14:paraId="6BBFDB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PP背胶贴纸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（通用警示标识贴纸）</w:t>
            </w:r>
          </w:p>
        </w:tc>
        <w:tc>
          <w:tcPr>
            <w:tcW w:w="1167" w:type="pct"/>
            <w:shd w:val="clear" w:color="auto" w:fill="auto"/>
            <w:vAlign w:val="center"/>
          </w:tcPr>
          <w:p w14:paraId="153178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5*5cm</w:t>
            </w:r>
          </w:p>
        </w:tc>
        <w:tc>
          <w:tcPr>
            <w:tcW w:w="932" w:type="pct"/>
            <w:shd w:val="clear" w:color="auto" w:fill="auto"/>
            <w:vAlign w:val="center"/>
          </w:tcPr>
          <w:p w14:paraId="497E9446">
            <w:pPr>
              <w:jc w:val="center"/>
              <w:rPr>
                <w:rFonts w:ascii="宋体" w:hAnsi="宋体" w:eastAsia="宋体" w:cs="宋体"/>
                <w:color w:val="000000"/>
                <w:szCs w:val="21"/>
              </w:rPr>
            </w:pPr>
          </w:p>
        </w:tc>
        <w:tc>
          <w:tcPr>
            <w:tcW w:w="301" w:type="pct"/>
            <w:shd w:val="clear" w:color="auto" w:fill="auto"/>
            <w:vAlign w:val="center"/>
          </w:tcPr>
          <w:p w14:paraId="0E2E89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65FFD6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 </w:t>
            </w:r>
          </w:p>
        </w:tc>
      </w:tr>
      <w:tr w14:paraId="74F1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4F92C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256" w:type="pct"/>
            <w:vMerge w:val="continue"/>
            <w:shd w:val="clear" w:color="auto" w:fill="auto"/>
            <w:vAlign w:val="center"/>
          </w:tcPr>
          <w:p w14:paraId="7D682282">
            <w:pPr>
              <w:jc w:val="center"/>
              <w:rPr>
                <w:rFonts w:ascii="宋体" w:hAnsi="宋体" w:eastAsia="宋体" w:cs="宋体"/>
                <w:color w:val="000000"/>
                <w:szCs w:val="21"/>
              </w:rPr>
            </w:pPr>
          </w:p>
        </w:tc>
        <w:tc>
          <w:tcPr>
            <w:tcW w:w="1377" w:type="pct"/>
            <w:vMerge w:val="continue"/>
            <w:shd w:val="clear" w:color="auto" w:fill="auto"/>
            <w:vAlign w:val="center"/>
          </w:tcPr>
          <w:p w14:paraId="2F16896D">
            <w:pPr>
              <w:jc w:val="center"/>
              <w:rPr>
                <w:rFonts w:ascii="宋体" w:hAnsi="宋体" w:eastAsia="宋体" w:cs="宋体"/>
                <w:color w:val="000000"/>
                <w:szCs w:val="21"/>
              </w:rPr>
            </w:pPr>
          </w:p>
        </w:tc>
        <w:tc>
          <w:tcPr>
            <w:tcW w:w="1167" w:type="pct"/>
            <w:shd w:val="clear" w:color="auto" w:fill="auto"/>
            <w:vAlign w:val="center"/>
          </w:tcPr>
          <w:p w14:paraId="01188D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10*10cm</w:t>
            </w:r>
          </w:p>
        </w:tc>
        <w:tc>
          <w:tcPr>
            <w:tcW w:w="932" w:type="pct"/>
            <w:shd w:val="clear" w:color="auto" w:fill="auto"/>
            <w:vAlign w:val="center"/>
          </w:tcPr>
          <w:p w14:paraId="4BD99638">
            <w:pPr>
              <w:jc w:val="center"/>
              <w:rPr>
                <w:rFonts w:ascii="宋体" w:hAnsi="宋体" w:eastAsia="宋体" w:cs="宋体"/>
                <w:color w:val="000000"/>
                <w:szCs w:val="21"/>
              </w:rPr>
            </w:pPr>
          </w:p>
        </w:tc>
        <w:tc>
          <w:tcPr>
            <w:tcW w:w="301" w:type="pct"/>
            <w:shd w:val="clear" w:color="auto" w:fill="auto"/>
            <w:vAlign w:val="center"/>
          </w:tcPr>
          <w:p w14:paraId="3C06C56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5C6701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 </w:t>
            </w:r>
          </w:p>
        </w:tc>
      </w:tr>
      <w:tr w14:paraId="3A3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19F21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256" w:type="pct"/>
            <w:vMerge w:val="continue"/>
            <w:shd w:val="clear" w:color="auto" w:fill="auto"/>
            <w:vAlign w:val="center"/>
          </w:tcPr>
          <w:p w14:paraId="5A4F85D9">
            <w:pPr>
              <w:jc w:val="center"/>
              <w:rPr>
                <w:rFonts w:ascii="宋体" w:hAnsi="宋体" w:eastAsia="宋体" w:cs="宋体"/>
                <w:color w:val="000000"/>
                <w:szCs w:val="21"/>
              </w:rPr>
            </w:pPr>
          </w:p>
        </w:tc>
        <w:tc>
          <w:tcPr>
            <w:tcW w:w="1377" w:type="pct"/>
            <w:vMerge w:val="continue"/>
            <w:shd w:val="clear" w:color="auto" w:fill="auto"/>
            <w:vAlign w:val="center"/>
          </w:tcPr>
          <w:p w14:paraId="6FD3A48A">
            <w:pPr>
              <w:jc w:val="center"/>
              <w:rPr>
                <w:rFonts w:ascii="宋体" w:hAnsi="宋体" w:eastAsia="宋体" w:cs="宋体"/>
                <w:color w:val="000000"/>
                <w:szCs w:val="21"/>
              </w:rPr>
            </w:pPr>
          </w:p>
        </w:tc>
        <w:tc>
          <w:tcPr>
            <w:tcW w:w="1167" w:type="pct"/>
            <w:shd w:val="clear" w:color="auto" w:fill="auto"/>
            <w:vAlign w:val="center"/>
          </w:tcPr>
          <w:p w14:paraId="0077E7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20*30cm</w:t>
            </w:r>
          </w:p>
        </w:tc>
        <w:tc>
          <w:tcPr>
            <w:tcW w:w="932" w:type="pct"/>
            <w:shd w:val="clear" w:color="auto" w:fill="auto"/>
            <w:vAlign w:val="center"/>
          </w:tcPr>
          <w:p w14:paraId="4872C6B8">
            <w:pPr>
              <w:jc w:val="center"/>
              <w:rPr>
                <w:rFonts w:ascii="宋体" w:hAnsi="宋体" w:eastAsia="宋体" w:cs="宋体"/>
                <w:color w:val="000000"/>
                <w:szCs w:val="21"/>
              </w:rPr>
            </w:pPr>
          </w:p>
        </w:tc>
        <w:tc>
          <w:tcPr>
            <w:tcW w:w="301" w:type="pct"/>
            <w:shd w:val="clear" w:color="auto" w:fill="auto"/>
            <w:vAlign w:val="center"/>
          </w:tcPr>
          <w:p w14:paraId="5A1C57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420D92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 </w:t>
            </w:r>
          </w:p>
        </w:tc>
      </w:tr>
      <w:tr w14:paraId="1F32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3E5F9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256" w:type="pct"/>
            <w:vMerge w:val="continue"/>
            <w:shd w:val="clear" w:color="auto" w:fill="auto"/>
            <w:vAlign w:val="center"/>
          </w:tcPr>
          <w:p w14:paraId="7EB38220">
            <w:pPr>
              <w:jc w:val="center"/>
              <w:rPr>
                <w:rFonts w:ascii="宋体" w:hAnsi="宋体" w:eastAsia="宋体" w:cs="宋体"/>
                <w:color w:val="000000"/>
                <w:szCs w:val="21"/>
              </w:rPr>
            </w:pPr>
          </w:p>
        </w:tc>
        <w:tc>
          <w:tcPr>
            <w:tcW w:w="1377" w:type="pct"/>
            <w:vMerge w:val="continue"/>
            <w:shd w:val="clear" w:color="auto" w:fill="auto"/>
            <w:vAlign w:val="center"/>
          </w:tcPr>
          <w:p w14:paraId="06B7D25A">
            <w:pPr>
              <w:jc w:val="center"/>
              <w:rPr>
                <w:rFonts w:ascii="宋体" w:hAnsi="宋体" w:eastAsia="宋体" w:cs="宋体"/>
                <w:color w:val="000000"/>
                <w:szCs w:val="21"/>
              </w:rPr>
            </w:pPr>
          </w:p>
        </w:tc>
        <w:tc>
          <w:tcPr>
            <w:tcW w:w="1167" w:type="pct"/>
            <w:shd w:val="clear" w:color="auto" w:fill="auto"/>
            <w:vAlign w:val="center"/>
          </w:tcPr>
          <w:p w14:paraId="1ECA87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30*15cm</w:t>
            </w:r>
          </w:p>
        </w:tc>
        <w:tc>
          <w:tcPr>
            <w:tcW w:w="932" w:type="pct"/>
            <w:shd w:val="clear" w:color="auto" w:fill="auto"/>
            <w:vAlign w:val="center"/>
          </w:tcPr>
          <w:p w14:paraId="3267541C">
            <w:pPr>
              <w:jc w:val="center"/>
              <w:rPr>
                <w:rFonts w:ascii="宋体" w:hAnsi="宋体" w:eastAsia="宋体" w:cs="宋体"/>
                <w:color w:val="000000"/>
                <w:szCs w:val="21"/>
              </w:rPr>
            </w:pPr>
          </w:p>
        </w:tc>
        <w:tc>
          <w:tcPr>
            <w:tcW w:w="301" w:type="pct"/>
            <w:shd w:val="clear" w:color="auto" w:fill="auto"/>
            <w:vAlign w:val="center"/>
          </w:tcPr>
          <w:p w14:paraId="79CEF8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7681AE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 </w:t>
            </w:r>
          </w:p>
        </w:tc>
      </w:tr>
      <w:tr w14:paraId="25F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4441A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256" w:type="pct"/>
            <w:vMerge w:val="continue"/>
            <w:shd w:val="clear" w:color="auto" w:fill="auto"/>
            <w:vAlign w:val="center"/>
          </w:tcPr>
          <w:p w14:paraId="2433032D">
            <w:pPr>
              <w:jc w:val="center"/>
              <w:rPr>
                <w:rFonts w:ascii="宋体" w:hAnsi="宋体" w:eastAsia="宋体" w:cs="宋体"/>
                <w:color w:val="000000"/>
                <w:szCs w:val="21"/>
              </w:rPr>
            </w:pPr>
          </w:p>
        </w:tc>
        <w:tc>
          <w:tcPr>
            <w:tcW w:w="1377" w:type="pct"/>
            <w:vMerge w:val="continue"/>
            <w:shd w:val="clear" w:color="auto" w:fill="auto"/>
            <w:vAlign w:val="center"/>
          </w:tcPr>
          <w:p w14:paraId="5DEB17E5">
            <w:pPr>
              <w:jc w:val="center"/>
              <w:rPr>
                <w:rFonts w:ascii="宋体" w:hAnsi="宋体" w:eastAsia="宋体" w:cs="宋体"/>
                <w:color w:val="000000"/>
                <w:szCs w:val="21"/>
              </w:rPr>
            </w:pPr>
          </w:p>
        </w:tc>
        <w:tc>
          <w:tcPr>
            <w:tcW w:w="1167" w:type="pct"/>
            <w:shd w:val="clear" w:color="auto" w:fill="auto"/>
            <w:vAlign w:val="center"/>
          </w:tcPr>
          <w:p w14:paraId="60D05C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12*50cm</w:t>
            </w:r>
          </w:p>
        </w:tc>
        <w:tc>
          <w:tcPr>
            <w:tcW w:w="932" w:type="pct"/>
            <w:shd w:val="clear" w:color="auto" w:fill="auto"/>
            <w:vAlign w:val="center"/>
          </w:tcPr>
          <w:p w14:paraId="08B737AA">
            <w:pPr>
              <w:jc w:val="center"/>
              <w:rPr>
                <w:rFonts w:ascii="宋体" w:hAnsi="宋体" w:eastAsia="宋体" w:cs="宋体"/>
                <w:color w:val="000000"/>
                <w:szCs w:val="21"/>
              </w:rPr>
            </w:pPr>
          </w:p>
        </w:tc>
        <w:tc>
          <w:tcPr>
            <w:tcW w:w="301" w:type="pct"/>
            <w:shd w:val="clear" w:color="auto" w:fill="auto"/>
            <w:vAlign w:val="center"/>
          </w:tcPr>
          <w:p w14:paraId="6B1858E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33D103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 </w:t>
            </w:r>
          </w:p>
        </w:tc>
      </w:tr>
      <w:tr w14:paraId="08DD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6AC79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256" w:type="pct"/>
            <w:vMerge w:val="continue"/>
            <w:shd w:val="clear" w:color="auto" w:fill="auto"/>
            <w:vAlign w:val="center"/>
          </w:tcPr>
          <w:p w14:paraId="58A12B33">
            <w:pPr>
              <w:jc w:val="center"/>
              <w:rPr>
                <w:rFonts w:ascii="宋体" w:hAnsi="宋体" w:eastAsia="宋体" w:cs="宋体"/>
                <w:color w:val="000000"/>
                <w:szCs w:val="21"/>
              </w:rPr>
            </w:pPr>
          </w:p>
        </w:tc>
        <w:tc>
          <w:tcPr>
            <w:tcW w:w="1377" w:type="pct"/>
            <w:shd w:val="clear" w:color="auto" w:fill="auto"/>
            <w:vAlign w:val="center"/>
          </w:tcPr>
          <w:p w14:paraId="30C326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背胶户外车贴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（定制海报）</w:t>
            </w:r>
          </w:p>
        </w:tc>
        <w:tc>
          <w:tcPr>
            <w:tcW w:w="1167" w:type="pct"/>
            <w:shd w:val="clear" w:color="auto" w:fill="auto"/>
            <w:vAlign w:val="center"/>
          </w:tcPr>
          <w:p w14:paraId="738F42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59*89cm</w:t>
            </w:r>
          </w:p>
        </w:tc>
        <w:tc>
          <w:tcPr>
            <w:tcW w:w="932" w:type="pct"/>
            <w:shd w:val="clear" w:color="auto" w:fill="auto"/>
            <w:vAlign w:val="center"/>
          </w:tcPr>
          <w:p w14:paraId="244E3A3F">
            <w:pPr>
              <w:jc w:val="center"/>
              <w:rPr>
                <w:rFonts w:ascii="宋体" w:hAnsi="宋体" w:eastAsia="宋体" w:cs="宋体"/>
                <w:color w:val="000000"/>
                <w:szCs w:val="21"/>
              </w:rPr>
            </w:pPr>
          </w:p>
        </w:tc>
        <w:tc>
          <w:tcPr>
            <w:tcW w:w="301" w:type="pct"/>
            <w:shd w:val="clear" w:color="auto" w:fill="auto"/>
            <w:vAlign w:val="center"/>
          </w:tcPr>
          <w:p w14:paraId="078F243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278F7E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20.00 </w:t>
            </w:r>
          </w:p>
        </w:tc>
      </w:tr>
      <w:tr w14:paraId="491F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03E2F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256" w:type="pct"/>
            <w:vMerge w:val="continue"/>
            <w:shd w:val="clear" w:color="auto" w:fill="auto"/>
            <w:vAlign w:val="center"/>
          </w:tcPr>
          <w:p w14:paraId="19B07D1B">
            <w:pPr>
              <w:jc w:val="center"/>
              <w:rPr>
                <w:rFonts w:ascii="宋体" w:hAnsi="宋体" w:eastAsia="宋体" w:cs="宋体"/>
                <w:color w:val="000000"/>
                <w:szCs w:val="21"/>
              </w:rPr>
            </w:pPr>
          </w:p>
        </w:tc>
        <w:tc>
          <w:tcPr>
            <w:tcW w:w="1377" w:type="pct"/>
            <w:shd w:val="clear" w:color="auto" w:fill="auto"/>
            <w:vAlign w:val="center"/>
          </w:tcPr>
          <w:p w14:paraId="230A4D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耐磨地贴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（荧光绿色安全出口地贴）</w:t>
            </w:r>
          </w:p>
        </w:tc>
        <w:tc>
          <w:tcPr>
            <w:tcW w:w="1167" w:type="pct"/>
            <w:shd w:val="clear" w:color="auto" w:fill="auto"/>
            <w:vAlign w:val="center"/>
          </w:tcPr>
          <w:p w14:paraId="50CEF3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30*60cm</w:t>
            </w:r>
          </w:p>
        </w:tc>
        <w:tc>
          <w:tcPr>
            <w:tcW w:w="932" w:type="pct"/>
            <w:shd w:val="clear" w:color="auto" w:fill="auto"/>
            <w:vAlign w:val="center"/>
          </w:tcPr>
          <w:p w14:paraId="7A494DC9">
            <w:pPr>
              <w:jc w:val="center"/>
              <w:rPr>
                <w:rFonts w:ascii="宋体" w:hAnsi="宋体" w:eastAsia="宋体" w:cs="宋体"/>
                <w:color w:val="000000"/>
                <w:szCs w:val="21"/>
              </w:rPr>
            </w:pPr>
          </w:p>
        </w:tc>
        <w:tc>
          <w:tcPr>
            <w:tcW w:w="301" w:type="pct"/>
            <w:shd w:val="clear" w:color="auto" w:fill="auto"/>
            <w:vAlign w:val="center"/>
          </w:tcPr>
          <w:p w14:paraId="6DFDF1E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639" w:type="pct"/>
            <w:shd w:val="clear" w:color="auto" w:fill="auto"/>
            <w:noWrap/>
            <w:vAlign w:val="center"/>
          </w:tcPr>
          <w:p w14:paraId="0741B2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12.00 </w:t>
            </w:r>
          </w:p>
        </w:tc>
      </w:tr>
      <w:tr w14:paraId="4108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0605C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256" w:type="pct"/>
            <w:vMerge w:val="continue"/>
            <w:shd w:val="clear" w:color="auto" w:fill="auto"/>
            <w:vAlign w:val="center"/>
          </w:tcPr>
          <w:p w14:paraId="199B6823">
            <w:pPr>
              <w:jc w:val="center"/>
              <w:rPr>
                <w:rFonts w:ascii="宋体" w:hAnsi="宋体" w:eastAsia="宋体" w:cs="宋体"/>
                <w:color w:val="000000"/>
                <w:szCs w:val="21"/>
              </w:rPr>
            </w:pPr>
          </w:p>
        </w:tc>
        <w:tc>
          <w:tcPr>
            <w:tcW w:w="1377" w:type="pct"/>
            <w:shd w:val="clear" w:color="auto" w:fill="auto"/>
            <w:vAlign w:val="center"/>
          </w:tcPr>
          <w:p w14:paraId="5E09CB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亚克力定制牌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（发泡双面胶安装）</w:t>
            </w:r>
          </w:p>
        </w:tc>
        <w:tc>
          <w:tcPr>
            <w:tcW w:w="1167" w:type="pct"/>
            <w:shd w:val="clear" w:color="auto" w:fill="auto"/>
            <w:vAlign w:val="center"/>
          </w:tcPr>
          <w:p w14:paraId="58521E2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40*30cm，厚度3mm</w:t>
            </w:r>
          </w:p>
        </w:tc>
        <w:tc>
          <w:tcPr>
            <w:tcW w:w="932" w:type="pct"/>
            <w:shd w:val="clear" w:color="auto" w:fill="auto"/>
            <w:vAlign w:val="center"/>
          </w:tcPr>
          <w:p w14:paraId="01CC1F88">
            <w:pPr>
              <w:jc w:val="center"/>
              <w:rPr>
                <w:rFonts w:ascii="宋体" w:hAnsi="宋体" w:eastAsia="宋体" w:cs="宋体"/>
                <w:color w:val="000000"/>
                <w:szCs w:val="21"/>
              </w:rPr>
            </w:pPr>
          </w:p>
        </w:tc>
        <w:tc>
          <w:tcPr>
            <w:tcW w:w="301" w:type="pct"/>
            <w:shd w:val="clear" w:color="auto" w:fill="auto"/>
            <w:vAlign w:val="center"/>
          </w:tcPr>
          <w:p w14:paraId="3D4598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84CDD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80.00 </w:t>
            </w:r>
          </w:p>
        </w:tc>
      </w:tr>
      <w:tr w14:paraId="442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BE831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256" w:type="pct"/>
            <w:vMerge w:val="continue"/>
            <w:shd w:val="clear" w:color="auto" w:fill="auto"/>
            <w:vAlign w:val="center"/>
          </w:tcPr>
          <w:p w14:paraId="759823B5">
            <w:pPr>
              <w:jc w:val="center"/>
              <w:rPr>
                <w:rFonts w:ascii="宋体" w:hAnsi="宋体" w:eastAsia="宋体" w:cs="宋体"/>
                <w:color w:val="000000"/>
                <w:szCs w:val="21"/>
              </w:rPr>
            </w:pPr>
          </w:p>
        </w:tc>
        <w:tc>
          <w:tcPr>
            <w:tcW w:w="1377" w:type="pct"/>
            <w:shd w:val="clear" w:color="auto" w:fill="auto"/>
            <w:vAlign w:val="center"/>
          </w:tcPr>
          <w:p w14:paraId="2990CD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亚克力定制牌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（广告铆钉安装）</w:t>
            </w:r>
          </w:p>
        </w:tc>
        <w:tc>
          <w:tcPr>
            <w:tcW w:w="1167" w:type="pct"/>
            <w:shd w:val="clear" w:color="auto" w:fill="auto"/>
            <w:vAlign w:val="center"/>
          </w:tcPr>
          <w:p w14:paraId="5718763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60*90cm，厚度3mm</w:t>
            </w:r>
          </w:p>
        </w:tc>
        <w:tc>
          <w:tcPr>
            <w:tcW w:w="932" w:type="pct"/>
            <w:shd w:val="clear" w:color="auto" w:fill="auto"/>
            <w:vAlign w:val="center"/>
          </w:tcPr>
          <w:p w14:paraId="09EB60F6">
            <w:pPr>
              <w:jc w:val="center"/>
              <w:rPr>
                <w:rFonts w:ascii="宋体" w:hAnsi="宋体" w:eastAsia="宋体" w:cs="宋体"/>
                <w:color w:val="000000"/>
                <w:szCs w:val="21"/>
              </w:rPr>
            </w:pPr>
          </w:p>
        </w:tc>
        <w:tc>
          <w:tcPr>
            <w:tcW w:w="301" w:type="pct"/>
            <w:shd w:val="clear" w:color="auto" w:fill="auto"/>
            <w:vAlign w:val="center"/>
          </w:tcPr>
          <w:p w14:paraId="053451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16D62BD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160.00 </w:t>
            </w:r>
          </w:p>
        </w:tc>
      </w:tr>
      <w:tr w14:paraId="5CF6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25089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256" w:type="pct"/>
            <w:vMerge w:val="restart"/>
            <w:shd w:val="clear" w:color="auto" w:fill="auto"/>
            <w:vAlign w:val="center"/>
          </w:tcPr>
          <w:p w14:paraId="64B1D0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消防水系统配件</w:t>
            </w:r>
          </w:p>
        </w:tc>
        <w:tc>
          <w:tcPr>
            <w:tcW w:w="1377" w:type="pct"/>
            <w:vMerge w:val="restart"/>
            <w:shd w:val="clear" w:color="auto" w:fill="auto"/>
            <w:vAlign w:val="center"/>
          </w:tcPr>
          <w:p w14:paraId="0D065B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消防水管卡箍</w:t>
            </w:r>
          </w:p>
        </w:tc>
        <w:tc>
          <w:tcPr>
            <w:tcW w:w="1167" w:type="pct"/>
            <w:shd w:val="clear" w:color="auto" w:fill="auto"/>
            <w:vAlign w:val="center"/>
          </w:tcPr>
          <w:p w14:paraId="681C884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适配DN50</w:t>
            </w:r>
          </w:p>
        </w:tc>
        <w:tc>
          <w:tcPr>
            <w:tcW w:w="932" w:type="pct"/>
            <w:shd w:val="clear" w:color="auto" w:fill="auto"/>
            <w:vAlign w:val="center"/>
          </w:tcPr>
          <w:p w14:paraId="0D7F64A7">
            <w:pPr>
              <w:jc w:val="center"/>
              <w:rPr>
                <w:rFonts w:ascii="宋体" w:hAnsi="宋体" w:eastAsia="宋体" w:cs="宋体"/>
                <w:color w:val="000000"/>
                <w:szCs w:val="21"/>
              </w:rPr>
            </w:pPr>
          </w:p>
        </w:tc>
        <w:tc>
          <w:tcPr>
            <w:tcW w:w="301" w:type="pct"/>
            <w:shd w:val="clear" w:color="auto" w:fill="auto"/>
            <w:vAlign w:val="center"/>
          </w:tcPr>
          <w:p w14:paraId="183F6E7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4F5DA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 </w:t>
            </w:r>
          </w:p>
        </w:tc>
      </w:tr>
      <w:tr w14:paraId="4F29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F3DDF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256" w:type="pct"/>
            <w:vMerge w:val="continue"/>
            <w:shd w:val="clear" w:color="auto" w:fill="auto"/>
            <w:vAlign w:val="center"/>
          </w:tcPr>
          <w:p w14:paraId="466E6C3A">
            <w:pPr>
              <w:jc w:val="center"/>
              <w:rPr>
                <w:rFonts w:ascii="宋体" w:hAnsi="宋体" w:eastAsia="宋体" w:cs="宋体"/>
                <w:color w:val="000000"/>
                <w:szCs w:val="21"/>
              </w:rPr>
            </w:pPr>
          </w:p>
        </w:tc>
        <w:tc>
          <w:tcPr>
            <w:tcW w:w="1377" w:type="pct"/>
            <w:vMerge w:val="continue"/>
            <w:shd w:val="clear" w:color="auto" w:fill="auto"/>
            <w:vAlign w:val="center"/>
          </w:tcPr>
          <w:p w14:paraId="6222B5BE">
            <w:pPr>
              <w:jc w:val="center"/>
              <w:rPr>
                <w:rFonts w:ascii="宋体" w:hAnsi="宋体" w:eastAsia="宋体" w:cs="宋体"/>
                <w:color w:val="000000"/>
                <w:szCs w:val="21"/>
              </w:rPr>
            </w:pPr>
          </w:p>
        </w:tc>
        <w:tc>
          <w:tcPr>
            <w:tcW w:w="1167" w:type="pct"/>
            <w:shd w:val="clear" w:color="auto" w:fill="auto"/>
            <w:vAlign w:val="center"/>
          </w:tcPr>
          <w:p w14:paraId="60129C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适配DN65</w:t>
            </w:r>
          </w:p>
        </w:tc>
        <w:tc>
          <w:tcPr>
            <w:tcW w:w="932" w:type="pct"/>
            <w:shd w:val="clear" w:color="auto" w:fill="auto"/>
            <w:vAlign w:val="center"/>
          </w:tcPr>
          <w:p w14:paraId="6059E174">
            <w:pPr>
              <w:jc w:val="center"/>
              <w:rPr>
                <w:rFonts w:ascii="宋体" w:hAnsi="宋体" w:eastAsia="宋体" w:cs="宋体"/>
                <w:color w:val="000000"/>
                <w:szCs w:val="21"/>
              </w:rPr>
            </w:pPr>
          </w:p>
        </w:tc>
        <w:tc>
          <w:tcPr>
            <w:tcW w:w="301" w:type="pct"/>
            <w:shd w:val="clear" w:color="auto" w:fill="auto"/>
            <w:vAlign w:val="center"/>
          </w:tcPr>
          <w:p w14:paraId="28A12A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8B524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11.00 </w:t>
            </w:r>
          </w:p>
        </w:tc>
      </w:tr>
      <w:tr w14:paraId="03D8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61044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256" w:type="pct"/>
            <w:vMerge w:val="continue"/>
            <w:shd w:val="clear" w:color="auto" w:fill="auto"/>
            <w:vAlign w:val="center"/>
          </w:tcPr>
          <w:p w14:paraId="5B1D8023">
            <w:pPr>
              <w:jc w:val="center"/>
              <w:rPr>
                <w:rFonts w:ascii="宋体" w:hAnsi="宋体" w:eastAsia="宋体" w:cs="宋体"/>
                <w:color w:val="000000"/>
                <w:szCs w:val="21"/>
              </w:rPr>
            </w:pPr>
          </w:p>
        </w:tc>
        <w:tc>
          <w:tcPr>
            <w:tcW w:w="1377" w:type="pct"/>
            <w:vMerge w:val="continue"/>
            <w:shd w:val="clear" w:color="auto" w:fill="auto"/>
            <w:vAlign w:val="center"/>
          </w:tcPr>
          <w:p w14:paraId="7B3C708D">
            <w:pPr>
              <w:jc w:val="center"/>
              <w:rPr>
                <w:rFonts w:ascii="宋体" w:hAnsi="宋体" w:eastAsia="宋体" w:cs="宋体"/>
                <w:color w:val="000000"/>
                <w:szCs w:val="21"/>
              </w:rPr>
            </w:pPr>
          </w:p>
        </w:tc>
        <w:tc>
          <w:tcPr>
            <w:tcW w:w="1167" w:type="pct"/>
            <w:shd w:val="clear" w:color="auto" w:fill="auto"/>
            <w:vAlign w:val="center"/>
          </w:tcPr>
          <w:p w14:paraId="3E8FEB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适配DN100</w:t>
            </w:r>
          </w:p>
        </w:tc>
        <w:tc>
          <w:tcPr>
            <w:tcW w:w="932" w:type="pct"/>
            <w:shd w:val="clear" w:color="auto" w:fill="auto"/>
            <w:vAlign w:val="center"/>
          </w:tcPr>
          <w:p w14:paraId="15A083A8">
            <w:pPr>
              <w:jc w:val="center"/>
              <w:rPr>
                <w:rFonts w:ascii="宋体" w:hAnsi="宋体" w:eastAsia="宋体" w:cs="宋体"/>
                <w:color w:val="000000"/>
                <w:szCs w:val="21"/>
              </w:rPr>
            </w:pPr>
          </w:p>
        </w:tc>
        <w:tc>
          <w:tcPr>
            <w:tcW w:w="301" w:type="pct"/>
            <w:shd w:val="clear" w:color="auto" w:fill="auto"/>
            <w:vAlign w:val="center"/>
          </w:tcPr>
          <w:p w14:paraId="49FED9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7D6869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16.00 </w:t>
            </w:r>
          </w:p>
        </w:tc>
      </w:tr>
      <w:tr w14:paraId="5EB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D3485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256" w:type="pct"/>
            <w:vMerge w:val="continue"/>
            <w:shd w:val="clear" w:color="auto" w:fill="auto"/>
            <w:vAlign w:val="center"/>
          </w:tcPr>
          <w:p w14:paraId="7D23844E">
            <w:pPr>
              <w:jc w:val="center"/>
              <w:rPr>
                <w:rFonts w:ascii="宋体" w:hAnsi="宋体" w:eastAsia="宋体" w:cs="宋体"/>
                <w:color w:val="000000"/>
                <w:szCs w:val="21"/>
              </w:rPr>
            </w:pPr>
          </w:p>
        </w:tc>
        <w:tc>
          <w:tcPr>
            <w:tcW w:w="1377" w:type="pct"/>
            <w:vMerge w:val="continue"/>
            <w:shd w:val="clear" w:color="auto" w:fill="auto"/>
            <w:vAlign w:val="center"/>
          </w:tcPr>
          <w:p w14:paraId="0C878278">
            <w:pPr>
              <w:jc w:val="center"/>
              <w:rPr>
                <w:rFonts w:ascii="宋体" w:hAnsi="宋体" w:eastAsia="宋体" w:cs="宋体"/>
                <w:color w:val="000000"/>
                <w:szCs w:val="21"/>
              </w:rPr>
            </w:pPr>
          </w:p>
        </w:tc>
        <w:tc>
          <w:tcPr>
            <w:tcW w:w="1167" w:type="pct"/>
            <w:shd w:val="clear" w:color="auto" w:fill="auto"/>
            <w:vAlign w:val="center"/>
          </w:tcPr>
          <w:p w14:paraId="7BF8B3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适配DN110</w:t>
            </w:r>
          </w:p>
        </w:tc>
        <w:tc>
          <w:tcPr>
            <w:tcW w:w="932" w:type="pct"/>
            <w:shd w:val="clear" w:color="auto" w:fill="auto"/>
            <w:vAlign w:val="center"/>
          </w:tcPr>
          <w:p w14:paraId="2D617959">
            <w:pPr>
              <w:jc w:val="center"/>
              <w:rPr>
                <w:rFonts w:ascii="宋体" w:hAnsi="宋体" w:eastAsia="宋体" w:cs="宋体"/>
                <w:color w:val="000000"/>
                <w:szCs w:val="21"/>
              </w:rPr>
            </w:pPr>
          </w:p>
        </w:tc>
        <w:tc>
          <w:tcPr>
            <w:tcW w:w="301" w:type="pct"/>
            <w:shd w:val="clear" w:color="auto" w:fill="auto"/>
            <w:vAlign w:val="center"/>
          </w:tcPr>
          <w:p w14:paraId="391A67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A4AC9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17.00 </w:t>
            </w:r>
          </w:p>
        </w:tc>
      </w:tr>
      <w:tr w14:paraId="1B93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C6467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256" w:type="pct"/>
            <w:vMerge w:val="continue"/>
            <w:shd w:val="clear" w:color="auto" w:fill="auto"/>
            <w:vAlign w:val="center"/>
          </w:tcPr>
          <w:p w14:paraId="737E755A">
            <w:pPr>
              <w:jc w:val="center"/>
              <w:rPr>
                <w:rFonts w:ascii="宋体" w:hAnsi="宋体" w:eastAsia="宋体" w:cs="宋体"/>
                <w:color w:val="000000"/>
                <w:szCs w:val="21"/>
              </w:rPr>
            </w:pPr>
          </w:p>
        </w:tc>
        <w:tc>
          <w:tcPr>
            <w:tcW w:w="1377" w:type="pct"/>
            <w:vMerge w:val="continue"/>
            <w:shd w:val="clear" w:color="auto" w:fill="auto"/>
            <w:vAlign w:val="center"/>
          </w:tcPr>
          <w:p w14:paraId="0E1A909B">
            <w:pPr>
              <w:jc w:val="center"/>
              <w:rPr>
                <w:rFonts w:ascii="宋体" w:hAnsi="宋体" w:eastAsia="宋体" w:cs="宋体"/>
                <w:color w:val="000000"/>
                <w:szCs w:val="21"/>
              </w:rPr>
            </w:pPr>
          </w:p>
        </w:tc>
        <w:tc>
          <w:tcPr>
            <w:tcW w:w="1167" w:type="pct"/>
            <w:shd w:val="clear" w:color="auto" w:fill="auto"/>
            <w:vAlign w:val="center"/>
          </w:tcPr>
          <w:p w14:paraId="58936AE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适配DN150</w:t>
            </w:r>
          </w:p>
        </w:tc>
        <w:tc>
          <w:tcPr>
            <w:tcW w:w="932" w:type="pct"/>
            <w:shd w:val="clear" w:color="auto" w:fill="auto"/>
            <w:vAlign w:val="center"/>
          </w:tcPr>
          <w:p w14:paraId="6CBE9F32">
            <w:pPr>
              <w:jc w:val="center"/>
              <w:rPr>
                <w:rFonts w:ascii="宋体" w:hAnsi="宋体" w:eastAsia="宋体" w:cs="宋体"/>
                <w:color w:val="000000"/>
                <w:szCs w:val="21"/>
              </w:rPr>
            </w:pPr>
          </w:p>
        </w:tc>
        <w:tc>
          <w:tcPr>
            <w:tcW w:w="301" w:type="pct"/>
            <w:shd w:val="clear" w:color="auto" w:fill="auto"/>
            <w:vAlign w:val="center"/>
          </w:tcPr>
          <w:p w14:paraId="4FC5B7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08B14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2BC9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CDA7B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256" w:type="pct"/>
            <w:vMerge w:val="continue"/>
            <w:shd w:val="clear" w:color="auto" w:fill="auto"/>
            <w:vAlign w:val="center"/>
          </w:tcPr>
          <w:p w14:paraId="333BC58A">
            <w:pPr>
              <w:jc w:val="center"/>
              <w:rPr>
                <w:rFonts w:ascii="宋体" w:hAnsi="宋体" w:eastAsia="宋体" w:cs="宋体"/>
                <w:color w:val="000000"/>
                <w:szCs w:val="21"/>
              </w:rPr>
            </w:pPr>
          </w:p>
        </w:tc>
        <w:tc>
          <w:tcPr>
            <w:tcW w:w="1377" w:type="pct"/>
            <w:vMerge w:val="continue"/>
            <w:shd w:val="clear" w:color="auto" w:fill="auto"/>
            <w:vAlign w:val="center"/>
          </w:tcPr>
          <w:p w14:paraId="57158DF8">
            <w:pPr>
              <w:jc w:val="center"/>
              <w:rPr>
                <w:rFonts w:ascii="宋体" w:hAnsi="宋体" w:eastAsia="宋体" w:cs="宋体"/>
                <w:color w:val="000000"/>
                <w:szCs w:val="21"/>
              </w:rPr>
            </w:pPr>
          </w:p>
        </w:tc>
        <w:tc>
          <w:tcPr>
            <w:tcW w:w="1167" w:type="pct"/>
            <w:shd w:val="clear" w:color="auto" w:fill="auto"/>
            <w:vAlign w:val="center"/>
          </w:tcPr>
          <w:p w14:paraId="34B7E0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适配DN200</w:t>
            </w:r>
          </w:p>
        </w:tc>
        <w:tc>
          <w:tcPr>
            <w:tcW w:w="932" w:type="pct"/>
            <w:shd w:val="clear" w:color="auto" w:fill="auto"/>
            <w:vAlign w:val="center"/>
          </w:tcPr>
          <w:p w14:paraId="51C8CBE4">
            <w:pPr>
              <w:jc w:val="center"/>
              <w:rPr>
                <w:rFonts w:ascii="宋体" w:hAnsi="宋体" w:eastAsia="宋体" w:cs="宋体"/>
                <w:color w:val="000000"/>
                <w:szCs w:val="21"/>
              </w:rPr>
            </w:pPr>
          </w:p>
        </w:tc>
        <w:tc>
          <w:tcPr>
            <w:tcW w:w="301" w:type="pct"/>
            <w:shd w:val="clear" w:color="auto" w:fill="auto"/>
            <w:vAlign w:val="center"/>
          </w:tcPr>
          <w:p w14:paraId="5ECAC9E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825A7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35.00 </w:t>
            </w:r>
          </w:p>
        </w:tc>
      </w:tr>
      <w:tr w14:paraId="05F3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1DFAC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256" w:type="pct"/>
            <w:vMerge w:val="continue"/>
            <w:shd w:val="clear" w:color="auto" w:fill="auto"/>
            <w:vAlign w:val="center"/>
          </w:tcPr>
          <w:p w14:paraId="2654160C">
            <w:pPr>
              <w:jc w:val="center"/>
              <w:rPr>
                <w:rFonts w:ascii="宋体" w:hAnsi="宋体" w:eastAsia="宋体" w:cs="宋体"/>
                <w:color w:val="000000"/>
                <w:szCs w:val="21"/>
              </w:rPr>
            </w:pPr>
          </w:p>
        </w:tc>
        <w:tc>
          <w:tcPr>
            <w:tcW w:w="1377" w:type="pct"/>
            <w:vMerge w:val="continue"/>
            <w:shd w:val="clear" w:color="auto" w:fill="auto"/>
            <w:vAlign w:val="center"/>
          </w:tcPr>
          <w:p w14:paraId="5B93E318">
            <w:pPr>
              <w:jc w:val="center"/>
              <w:rPr>
                <w:rFonts w:ascii="宋体" w:hAnsi="宋体" w:eastAsia="宋体" w:cs="宋体"/>
                <w:color w:val="000000"/>
                <w:szCs w:val="21"/>
              </w:rPr>
            </w:pPr>
          </w:p>
        </w:tc>
        <w:tc>
          <w:tcPr>
            <w:tcW w:w="1167" w:type="pct"/>
            <w:shd w:val="clear" w:color="auto" w:fill="auto"/>
            <w:vAlign w:val="center"/>
          </w:tcPr>
          <w:p w14:paraId="66B750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适配DN250</w:t>
            </w:r>
          </w:p>
        </w:tc>
        <w:tc>
          <w:tcPr>
            <w:tcW w:w="932" w:type="pct"/>
            <w:shd w:val="clear" w:color="auto" w:fill="auto"/>
            <w:vAlign w:val="center"/>
          </w:tcPr>
          <w:p w14:paraId="7B846B53">
            <w:pPr>
              <w:jc w:val="center"/>
              <w:rPr>
                <w:rFonts w:ascii="宋体" w:hAnsi="宋体" w:eastAsia="宋体" w:cs="宋体"/>
                <w:color w:val="000000"/>
                <w:szCs w:val="21"/>
              </w:rPr>
            </w:pPr>
          </w:p>
        </w:tc>
        <w:tc>
          <w:tcPr>
            <w:tcW w:w="301" w:type="pct"/>
            <w:shd w:val="clear" w:color="auto" w:fill="auto"/>
            <w:vAlign w:val="center"/>
          </w:tcPr>
          <w:p w14:paraId="1326B7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41EC9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64.00 </w:t>
            </w:r>
          </w:p>
        </w:tc>
      </w:tr>
      <w:tr w14:paraId="67A6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AE8C9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256" w:type="pct"/>
            <w:vMerge w:val="continue"/>
            <w:shd w:val="clear" w:color="auto" w:fill="auto"/>
            <w:vAlign w:val="center"/>
          </w:tcPr>
          <w:p w14:paraId="7AB4113A">
            <w:pPr>
              <w:jc w:val="center"/>
              <w:rPr>
                <w:rFonts w:ascii="宋体" w:hAnsi="宋体" w:eastAsia="宋体" w:cs="宋体"/>
                <w:color w:val="000000"/>
                <w:szCs w:val="21"/>
              </w:rPr>
            </w:pPr>
          </w:p>
        </w:tc>
        <w:tc>
          <w:tcPr>
            <w:tcW w:w="1377" w:type="pct"/>
            <w:vMerge w:val="continue"/>
            <w:shd w:val="clear" w:color="auto" w:fill="auto"/>
            <w:vAlign w:val="center"/>
          </w:tcPr>
          <w:p w14:paraId="4C071DCC">
            <w:pPr>
              <w:jc w:val="center"/>
              <w:rPr>
                <w:rFonts w:ascii="宋体" w:hAnsi="宋体" w:eastAsia="宋体" w:cs="宋体"/>
                <w:color w:val="000000"/>
                <w:szCs w:val="21"/>
              </w:rPr>
            </w:pPr>
          </w:p>
        </w:tc>
        <w:tc>
          <w:tcPr>
            <w:tcW w:w="1167" w:type="pct"/>
            <w:shd w:val="clear" w:color="auto" w:fill="auto"/>
            <w:vAlign w:val="center"/>
          </w:tcPr>
          <w:p w14:paraId="55F7A1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适配DN300</w:t>
            </w:r>
          </w:p>
        </w:tc>
        <w:tc>
          <w:tcPr>
            <w:tcW w:w="932" w:type="pct"/>
            <w:shd w:val="clear" w:color="auto" w:fill="auto"/>
            <w:vAlign w:val="center"/>
          </w:tcPr>
          <w:p w14:paraId="17A951F7">
            <w:pPr>
              <w:jc w:val="center"/>
              <w:rPr>
                <w:rFonts w:ascii="宋体" w:hAnsi="宋体" w:eastAsia="宋体" w:cs="宋体"/>
                <w:color w:val="000000"/>
                <w:szCs w:val="21"/>
              </w:rPr>
            </w:pPr>
          </w:p>
        </w:tc>
        <w:tc>
          <w:tcPr>
            <w:tcW w:w="301" w:type="pct"/>
            <w:shd w:val="clear" w:color="auto" w:fill="auto"/>
            <w:vAlign w:val="center"/>
          </w:tcPr>
          <w:p w14:paraId="72665E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7294F2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78.00 </w:t>
            </w:r>
          </w:p>
        </w:tc>
      </w:tr>
      <w:tr w14:paraId="5D79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7414D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256" w:type="pct"/>
            <w:vMerge w:val="continue"/>
            <w:shd w:val="clear" w:color="auto" w:fill="auto"/>
            <w:vAlign w:val="center"/>
          </w:tcPr>
          <w:p w14:paraId="42832FF1">
            <w:pPr>
              <w:jc w:val="center"/>
              <w:rPr>
                <w:rFonts w:ascii="宋体" w:hAnsi="宋体" w:eastAsia="宋体" w:cs="宋体"/>
                <w:color w:val="000000"/>
                <w:szCs w:val="21"/>
              </w:rPr>
            </w:pPr>
          </w:p>
        </w:tc>
        <w:tc>
          <w:tcPr>
            <w:tcW w:w="1377" w:type="pct"/>
            <w:vMerge w:val="restart"/>
            <w:shd w:val="clear" w:color="auto" w:fill="auto"/>
            <w:vAlign w:val="center"/>
          </w:tcPr>
          <w:p w14:paraId="6F89211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沟槽暗杆闸阀</w:t>
            </w:r>
          </w:p>
        </w:tc>
        <w:tc>
          <w:tcPr>
            <w:tcW w:w="1167" w:type="pct"/>
            <w:shd w:val="clear" w:color="auto" w:fill="auto"/>
            <w:vAlign w:val="center"/>
          </w:tcPr>
          <w:p w14:paraId="6AE791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适配DN50</w:t>
            </w:r>
          </w:p>
        </w:tc>
        <w:tc>
          <w:tcPr>
            <w:tcW w:w="932" w:type="pct"/>
            <w:shd w:val="clear" w:color="auto" w:fill="auto"/>
            <w:vAlign w:val="center"/>
          </w:tcPr>
          <w:p w14:paraId="6244D1BE">
            <w:pPr>
              <w:jc w:val="center"/>
              <w:rPr>
                <w:rFonts w:ascii="宋体" w:hAnsi="宋体" w:eastAsia="宋体" w:cs="宋体"/>
                <w:color w:val="000000"/>
                <w:szCs w:val="21"/>
              </w:rPr>
            </w:pPr>
          </w:p>
        </w:tc>
        <w:tc>
          <w:tcPr>
            <w:tcW w:w="301" w:type="pct"/>
            <w:shd w:val="clear" w:color="auto" w:fill="auto"/>
            <w:vAlign w:val="center"/>
          </w:tcPr>
          <w:p w14:paraId="48621C3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3FCC4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67.00 </w:t>
            </w:r>
          </w:p>
        </w:tc>
      </w:tr>
      <w:tr w14:paraId="437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964A4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256" w:type="pct"/>
            <w:vMerge w:val="continue"/>
            <w:shd w:val="clear" w:color="auto" w:fill="auto"/>
            <w:vAlign w:val="center"/>
          </w:tcPr>
          <w:p w14:paraId="0BD23A8A">
            <w:pPr>
              <w:jc w:val="center"/>
              <w:rPr>
                <w:rFonts w:ascii="宋体" w:hAnsi="宋体" w:eastAsia="宋体" w:cs="宋体"/>
                <w:color w:val="000000"/>
                <w:szCs w:val="21"/>
              </w:rPr>
            </w:pPr>
          </w:p>
        </w:tc>
        <w:tc>
          <w:tcPr>
            <w:tcW w:w="1377" w:type="pct"/>
            <w:vMerge w:val="continue"/>
            <w:shd w:val="clear" w:color="auto" w:fill="auto"/>
            <w:vAlign w:val="center"/>
          </w:tcPr>
          <w:p w14:paraId="19F6779A">
            <w:pPr>
              <w:jc w:val="center"/>
              <w:rPr>
                <w:rFonts w:ascii="宋体" w:hAnsi="宋体" w:eastAsia="宋体" w:cs="宋体"/>
                <w:color w:val="000000"/>
                <w:szCs w:val="21"/>
              </w:rPr>
            </w:pPr>
          </w:p>
        </w:tc>
        <w:tc>
          <w:tcPr>
            <w:tcW w:w="1167" w:type="pct"/>
            <w:shd w:val="clear" w:color="auto" w:fill="auto"/>
            <w:vAlign w:val="center"/>
          </w:tcPr>
          <w:p w14:paraId="4A6416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适配DN65</w:t>
            </w:r>
          </w:p>
        </w:tc>
        <w:tc>
          <w:tcPr>
            <w:tcW w:w="932" w:type="pct"/>
            <w:shd w:val="clear" w:color="auto" w:fill="auto"/>
            <w:vAlign w:val="center"/>
          </w:tcPr>
          <w:p w14:paraId="479630DC">
            <w:pPr>
              <w:jc w:val="center"/>
              <w:rPr>
                <w:rFonts w:ascii="宋体" w:hAnsi="宋体" w:eastAsia="宋体" w:cs="宋体"/>
                <w:color w:val="000000"/>
                <w:szCs w:val="21"/>
              </w:rPr>
            </w:pPr>
          </w:p>
        </w:tc>
        <w:tc>
          <w:tcPr>
            <w:tcW w:w="301" w:type="pct"/>
            <w:shd w:val="clear" w:color="auto" w:fill="auto"/>
            <w:vAlign w:val="center"/>
          </w:tcPr>
          <w:p w14:paraId="3EF6D4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FB654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73.00 </w:t>
            </w:r>
          </w:p>
        </w:tc>
      </w:tr>
      <w:tr w14:paraId="3DA7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8C62E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256" w:type="pct"/>
            <w:vMerge w:val="continue"/>
            <w:shd w:val="clear" w:color="auto" w:fill="auto"/>
            <w:vAlign w:val="center"/>
          </w:tcPr>
          <w:p w14:paraId="0979C3CC">
            <w:pPr>
              <w:jc w:val="center"/>
              <w:rPr>
                <w:rFonts w:ascii="宋体" w:hAnsi="宋体" w:eastAsia="宋体" w:cs="宋体"/>
                <w:color w:val="000000"/>
                <w:szCs w:val="21"/>
              </w:rPr>
            </w:pPr>
          </w:p>
        </w:tc>
        <w:tc>
          <w:tcPr>
            <w:tcW w:w="1377" w:type="pct"/>
            <w:vMerge w:val="continue"/>
            <w:shd w:val="clear" w:color="auto" w:fill="auto"/>
            <w:vAlign w:val="center"/>
          </w:tcPr>
          <w:p w14:paraId="11EF72E3">
            <w:pPr>
              <w:jc w:val="center"/>
              <w:rPr>
                <w:rFonts w:ascii="宋体" w:hAnsi="宋体" w:eastAsia="宋体" w:cs="宋体"/>
                <w:color w:val="000000"/>
                <w:szCs w:val="21"/>
              </w:rPr>
            </w:pPr>
          </w:p>
        </w:tc>
        <w:tc>
          <w:tcPr>
            <w:tcW w:w="1167" w:type="pct"/>
            <w:shd w:val="clear" w:color="auto" w:fill="auto"/>
            <w:vAlign w:val="center"/>
          </w:tcPr>
          <w:p w14:paraId="07A2B5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适配DN100</w:t>
            </w:r>
          </w:p>
        </w:tc>
        <w:tc>
          <w:tcPr>
            <w:tcW w:w="932" w:type="pct"/>
            <w:shd w:val="clear" w:color="auto" w:fill="auto"/>
            <w:vAlign w:val="center"/>
          </w:tcPr>
          <w:p w14:paraId="161601D9">
            <w:pPr>
              <w:jc w:val="center"/>
              <w:rPr>
                <w:rFonts w:ascii="宋体" w:hAnsi="宋体" w:eastAsia="宋体" w:cs="宋体"/>
                <w:color w:val="000000"/>
                <w:szCs w:val="21"/>
              </w:rPr>
            </w:pPr>
          </w:p>
        </w:tc>
        <w:tc>
          <w:tcPr>
            <w:tcW w:w="301" w:type="pct"/>
            <w:shd w:val="clear" w:color="auto" w:fill="auto"/>
            <w:vAlign w:val="center"/>
          </w:tcPr>
          <w:p w14:paraId="7BC65B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2E692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90.00 </w:t>
            </w:r>
          </w:p>
        </w:tc>
      </w:tr>
      <w:tr w14:paraId="5EE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38403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256" w:type="pct"/>
            <w:vMerge w:val="continue"/>
            <w:shd w:val="clear" w:color="auto" w:fill="auto"/>
            <w:vAlign w:val="center"/>
          </w:tcPr>
          <w:p w14:paraId="6F9E30FB">
            <w:pPr>
              <w:jc w:val="center"/>
              <w:rPr>
                <w:rFonts w:ascii="宋体" w:hAnsi="宋体" w:eastAsia="宋体" w:cs="宋体"/>
                <w:color w:val="000000"/>
                <w:szCs w:val="21"/>
              </w:rPr>
            </w:pPr>
          </w:p>
        </w:tc>
        <w:tc>
          <w:tcPr>
            <w:tcW w:w="1377" w:type="pct"/>
            <w:vMerge w:val="continue"/>
            <w:shd w:val="clear" w:color="auto" w:fill="auto"/>
            <w:vAlign w:val="center"/>
          </w:tcPr>
          <w:p w14:paraId="6160465A">
            <w:pPr>
              <w:jc w:val="center"/>
              <w:rPr>
                <w:rFonts w:ascii="宋体" w:hAnsi="宋体" w:eastAsia="宋体" w:cs="宋体"/>
                <w:color w:val="000000"/>
                <w:szCs w:val="21"/>
              </w:rPr>
            </w:pPr>
          </w:p>
        </w:tc>
        <w:tc>
          <w:tcPr>
            <w:tcW w:w="1167" w:type="pct"/>
            <w:shd w:val="clear" w:color="auto" w:fill="auto"/>
            <w:vAlign w:val="center"/>
          </w:tcPr>
          <w:p w14:paraId="56A267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适配DN110</w:t>
            </w:r>
          </w:p>
        </w:tc>
        <w:tc>
          <w:tcPr>
            <w:tcW w:w="932" w:type="pct"/>
            <w:shd w:val="clear" w:color="auto" w:fill="auto"/>
            <w:vAlign w:val="center"/>
          </w:tcPr>
          <w:p w14:paraId="385728AA">
            <w:pPr>
              <w:jc w:val="center"/>
              <w:rPr>
                <w:rFonts w:ascii="宋体" w:hAnsi="宋体" w:eastAsia="宋体" w:cs="宋体"/>
                <w:color w:val="000000"/>
                <w:szCs w:val="21"/>
              </w:rPr>
            </w:pPr>
          </w:p>
        </w:tc>
        <w:tc>
          <w:tcPr>
            <w:tcW w:w="301" w:type="pct"/>
            <w:shd w:val="clear" w:color="auto" w:fill="auto"/>
            <w:vAlign w:val="center"/>
          </w:tcPr>
          <w:p w14:paraId="11E87E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B68A63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90.00 </w:t>
            </w:r>
          </w:p>
        </w:tc>
      </w:tr>
      <w:tr w14:paraId="3EF7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E855C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256" w:type="pct"/>
            <w:vMerge w:val="continue"/>
            <w:shd w:val="clear" w:color="auto" w:fill="auto"/>
            <w:vAlign w:val="center"/>
          </w:tcPr>
          <w:p w14:paraId="109774EB">
            <w:pPr>
              <w:jc w:val="center"/>
              <w:rPr>
                <w:rFonts w:ascii="宋体" w:hAnsi="宋体" w:eastAsia="宋体" w:cs="宋体"/>
                <w:color w:val="000000"/>
                <w:szCs w:val="21"/>
              </w:rPr>
            </w:pPr>
          </w:p>
        </w:tc>
        <w:tc>
          <w:tcPr>
            <w:tcW w:w="1377" w:type="pct"/>
            <w:vMerge w:val="continue"/>
            <w:shd w:val="clear" w:color="auto" w:fill="auto"/>
            <w:vAlign w:val="center"/>
          </w:tcPr>
          <w:p w14:paraId="565B580A">
            <w:pPr>
              <w:jc w:val="center"/>
              <w:rPr>
                <w:rFonts w:ascii="宋体" w:hAnsi="宋体" w:eastAsia="宋体" w:cs="宋体"/>
                <w:color w:val="000000"/>
                <w:szCs w:val="21"/>
              </w:rPr>
            </w:pPr>
          </w:p>
        </w:tc>
        <w:tc>
          <w:tcPr>
            <w:tcW w:w="1167" w:type="pct"/>
            <w:shd w:val="clear" w:color="auto" w:fill="auto"/>
            <w:vAlign w:val="center"/>
          </w:tcPr>
          <w:p w14:paraId="17041C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适配DN150</w:t>
            </w:r>
          </w:p>
        </w:tc>
        <w:tc>
          <w:tcPr>
            <w:tcW w:w="932" w:type="pct"/>
            <w:shd w:val="clear" w:color="auto" w:fill="auto"/>
            <w:vAlign w:val="center"/>
          </w:tcPr>
          <w:p w14:paraId="69A7E6D6">
            <w:pPr>
              <w:jc w:val="center"/>
              <w:rPr>
                <w:rFonts w:ascii="宋体" w:hAnsi="宋体" w:eastAsia="宋体" w:cs="宋体"/>
                <w:color w:val="000000"/>
                <w:szCs w:val="21"/>
              </w:rPr>
            </w:pPr>
          </w:p>
        </w:tc>
        <w:tc>
          <w:tcPr>
            <w:tcW w:w="301" w:type="pct"/>
            <w:shd w:val="clear" w:color="auto" w:fill="auto"/>
            <w:vAlign w:val="center"/>
          </w:tcPr>
          <w:p w14:paraId="3BF9A3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E6093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r>
      <w:tr w14:paraId="228A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924FC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256" w:type="pct"/>
            <w:vMerge w:val="continue"/>
            <w:shd w:val="clear" w:color="auto" w:fill="auto"/>
            <w:vAlign w:val="center"/>
          </w:tcPr>
          <w:p w14:paraId="111CFCC0">
            <w:pPr>
              <w:jc w:val="center"/>
              <w:rPr>
                <w:rFonts w:ascii="宋体" w:hAnsi="宋体" w:eastAsia="宋体" w:cs="宋体"/>
                <w:color w:val="000000"/>
                <w:szCs w:val="21"/>
              </w:rPr>
            </w:pPr>
          </w:p>
        </w:tc>
        <w:tc>
          <w:tcPr>
            <w:tcW w:w="1377" w:type="pct"/>
            <w:vMerge w:val="continue"/>
            <w:shd w:val="clear" w:color="auto" w:fill="auto"/>
            <w:vAlign w:val="center"/>
          </w:tcPr>
          <w:p w14:paraId="2E624CFF">
            <w:pPr>
              <w:jc w:val="center"/>
              <w:rPr>
                <w:rFonts w:ascii="宋体" w:hAnsi="宋体" w:eastAsia="宋体" w:cs="宋体"/>
                <w:color w:val="000000"/>
                <w:szCs w:val="21"/>
              </w:rPr>
            </w:pPr>
          </w:p>
        </w:tc>
        <w:tc>
          <w:tcPr>
            <w:tcW w:w="1167" w:type="pct"/>
            <w:shd w:val="clear" w:color="auto" w:fill="auto"/>
            <w:vAlign w:val="center"/>
          </w:tcPr>
          <w:p w14:paraId="4E0255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适配DN200</w:t>
            </w:r>
          </w:p>
        </w:tc>
        <w:tc>
          <w:tcPr>
            <w:tcW w:w="932" w:type="pct"/>
            <w:shd w:val="clear" w:color="auto" w:fill="auto"/>
            <w:vAlign w:val="center"/>
          </w:tcPr>
          <w:p w14:paraId="69BF558C">
            <w:pPr>
              <w:jc w:val="center"/>
              <w:rPr>
                <w:rFonts w:ascii="宋体" w:hAnsi="宋体" w:eastAsia="宋体" w:cs="宋体"/>
                <w:color w:val="000000"/>
                <w:szCs w:val="21"/>
              </w:rPr>
            </w:pPr>
          </w:p>
        </w:tc>
        <w:tc>
          <w:tcPr>
            <w:tcW w:w="301" w:type="pct"/>
            <w:shd w:val="clear" w:color="auto" w:fill="auto"/>
            <w:vAlign w:val="center"/>
          </w:tcPr>
          <w:p w14:paraId="67920A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4472C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340.00 </w:t>
            </w:r>
          </w:p>
        </w:tc>
      </w:tr>
      <w:tr w14:paraId="3A64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07B48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256" w:type="pct"/>
            <w:vMerge w:val="continue"/>
            <w:shd w:val="clear" w:color="auto" w:fill="auto"/>
            <w:vAlign w:val="center"/>
          </w:tcPr>
          <w:p w14:paraId="67FA4E77">
            <w:pPr>
              <w:jc w:val="center"/>
              <w:rPr>
                <w:rFonts w:ascii="宋体" w:hAnsi="宋体" w:eastAsia="宋体" w:cs="宋体"/>
                <w:color w:val="000000"/>
                <w:szCs w:val="21"/>
              </w:rPr>
            </w:pPr>
          </w:p>
        </w:tc>
        <w:tc>
          <w:tcPr>
            <w:tcW w:w="1377" w:type="pct"/>
            <w:vMerge w:val="continue"/>
            <w:shd w:val="clear" w:color="auto" w:fill="auto"/>
            <w:vAlign w:val="center"/>
          </w:tcPr>
          <w:p w14:paraId="21A125C3">
            <w:pPr>
              <w:jc w:val="center"/>
              <w:rPr>
                <w:rFonts w:ascii="宋体" w:hAnsi="宋体" w:eastAsia="宋体" w:cs="宋体"/>
                <w:color w:val="000000"/>
                <w:szCs w:val="21"/>
              </w:rPr>
            </w:pPr>
          </w:p>
        </w:tc>
        <w:tc>
          <w:tcPr>
            <w:tcW w:w="1167" w:type="pct"/>
            <w:shd w:val="clear" w:color="auto" w:fill="auto"/>
            <w:vAlign w:val="center"/>
          </w:tcPr>
          <w:p w14:paraId="6B1AA9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适配DN250</w:t>
            </w:r>
          </w:p>
        </w:tc>
        <w:tc>
          <w:tcPr>
            <w:tcW w:w="932" w:type="pct"/>
            <w:shd w:val="clear" w:color="auto" w:fill="auto"/>
            <w:vAlign w:val="center"/>
          </w:tcPr>
          <w:p w14:paraId="43FF6C68">
            <w:pPr>
              <w:jc w:val="center"/>
              <w:rPr>
                <w:rFonts w:ascii="宋体" w:hAnsi="宋体" w:eastAsia="宋体" w:cs="宋体"/>
                <w:color w:val="000000"/>
                <w:szCs w:val="21"/>
              </w:rPr>
            </w:pPr>
          </w:p>
        </w:tc>
        <w:tc>
          <w:tcPr>
            <w:tcW w:w="301" w:type="pct"/>
            <w:shd w:val="clear" w:color="auto" w:fill="auto"/>
            <w:vAlign w:val="center"/>
          </w:tcPr>
          <w:p w14:paraId="1EED3D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EA57E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761.00 </w:t>
            </w:r>
          </w:p>
        </w:tc>
      </w:tr>
      <w:tr w14:paraId="718F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2667D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256" w:type="pct"/>
            <w:vMerge w:val="continue"/>
            <w:shd w:val="clear" w:color="auto" w:fill="auto"/>
            <w:vAlign w:val="center"/>
          </w:tcPr>
          <w:p w14:paraId="7EA07A6E">
            <w:pPr>
              <w:jc w:val="center"/>
              <w:rPr>
                <w:rFonts w:ascii="宋体" w:hAnsi="宋体" w:eastAsia="宋体" w:cs="宋体"/>
                <w:color w:val="000000"/>
                <w:szCs w:val="21"/>
              </w:rPr>
            </w:pPr>
          </w:p>
        </w:tc>
        <w:tc>
          <w:tcPr>
            <w:tcW w:w="1377" w:type="pct"/>
            <w:vMerge w:val="continue"/>
            <w:shd w:val="clear" w:color="auto" w:fill="auto"/>
            <w:vAlign w:val="center"/>
          </w:tcPr>
          <w:p w14:paraId="3F27EAF5">
            <w:pPr>
              <w:jc w:val="center"/>
              <w:rPr>
                <w:rFonts w:ascii="宋体" w:hAnsi="宋体" w:eastAsia="宋体" w:cs="宋体"/>
                <w:color w:val="000000"/>
                <w:szCs w:val="21"/>
              </w:rPr>
            </w:pPr>
          </w:p>
        </w:tc>
        <w:tc>
          <w:tcPr>
            <w:tcW w:w="1167" w:type="pct"/>
            <w:shd w:val="clear" w:color="auto" w:fill="auto"/>
            <w:vAlign w:val="center"/>
          </w:tcPr>
          <w:p w14:paraId="55BF7B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适配DN300</w:t>
            </w:r>
          </w:p>
        </w:tc>
        <w:tc>
          <w:tcPr>
            <w:tcW w:w="932" w:type="pct"/>
            <w:shd w:val="clear" w:color="auto" w:fill="auto"/>
            <w:vAlign w:val="center"/>
          </w:tcPr>
          <w:p w14:paraId="28C4BE13">
            <w:pPr>
              <w:jc w:val="center"/>
              <w:rPr>
                <w:rFonts w:ascii="宋体" w:hAnsi="宋体" w:eastAsia="宋体" w:cs="宋体"/>
                <w:color w:val="000000"/>
                <w:szCs w:val="21"/>
              </w:rPr>
            </w:pPr>
          </w:p>
        </w:tc>
        <w:tc>
          <w:tcPr>
            <w:tcW w:w="301" w:type="pct"/>
            <w:shd w:val="clear" w:color="auto" w:fill="auto"/>
            <w:vAlign w:val="center"/>
          </w:tcPr>
          <w:p w14:paraId="04EE56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8CF02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880.00 </w:t>
            </w:r>
          </w:p>
        </w:tc>
      </w:tr>
      <w:tr w14:paraId="5F21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20A1B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256" w:type="pct"/>
            <w:vMerge w:val="continue"/>
            <w:shd w:val="clear" w:color="auto" w:fill="auto"/>
            <w:vAlign w:val="center"/>
          </w:tcPr>
          <w:p w14:paraId="750EFAED">
            <w:pPr>
              <w:jc w:val="center"/>
              <w:rPr>
                <w:rFonts w:ascii="宋体" w:hAnsi="宋体" w:eastAsia="宋体" w:cs="宋体"/>
                <w:color w:val="000000"/>
                <w:szCs w:val="21"/>
              </w:rPr>
            </w:pPr>
          </w:p>
        </w:tc>
        <w:tc>
          <w:tcPr>
            <w:tcW w:w="1377" w:type="pct"/>
            <w:vMerge w:val="restart"/>
            <w:shd w:val="clear" w:color="auto" w:fill="auto"/>
            <w:vAlign w:val="center"/>
          </w:tcPr>
          <w:p w14:paraId="35B468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软密封法兰暗杆闸阀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（含2张法兰胶片及安装螺丝）</w:t>
            </w:r>
          </w:p>
        </w:tc>
        <w:tc>
          <w:tcPr>
            <w:tcW w:w="1167" w:type="pct"/>
            <w:shd w:val="clear" w:color="auto" w:fill="auto"/>
            <w:vAlign w:val="center"/>
          </w:tcPr>
          <w:p w14:paraId="6F2788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适配DN50</w:t>
            </w:r>
          </w:p>
        </w:tc>
        <w:tc>
          <w:tcPr>
            <w:tcW w:w="932" w:type="pct"/>
            <w:shd w:val="clear" w:color="auto" w:fill="auto"/>
            <w:vAlign w:val="center"/>
          </w:tcPr>
          <w:p w14:paraId="362C703C">
            <w:pPr>
              <w:jc w:val="center"/>
              <w:rPr>
                <w:rFonts w:ascii="宋体" w:hAnsi="宋体" w:eastAsia="宋体" w:cs="宋体"/>
                <w:color w:val="000000"/>
                <w:szCs w:val="21"/>
              </w:rPr>
            </w:pPr>
          </w:p>
        </w:tc>
        <w:tc>
          <w:tcPr>
            <w:tcW w:w="301" w:type="pct"/>
            <w:shd w:val="clear" w:color="auto" w:fill="auto"/>
            <w:vAlign w:val="center"/>
          </w:tcPr>
          <w:p w14:paraId="0CDFE1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F3BB9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88.00 </w:t>
            </w:r>
          </w:p>
        </w:tc>
      </w:tr>
      <w:tr w14:paraId="1CF4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171C8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256" w:type="pct"/>
            <w:vMerge w:val="continue"/>
            <w:shd w:val="clear" w:color="auto" w:fill="auto"/>
            <w:vAlign w:val="center"/>
          </w:tcPr>
          <w:p w14:paraId="5F2D1B9B">
            <w:pPr>
              <w:jc w:val="center"/>
              <w:rPr>
                <w:rFonts w:ascii="宋体" w:hAnsi="宋体" w:eastAsia="宋体" w:cs="宋体"/>
                <w:color w:val="000000"/>
                <w:szCs w:val="21"/>
              </w:rPr>
            </w:pPr>
          </w:p>
        </w:tc>
        <w:tc>
          <w:tcPr>
            <w:tcW w:w="1377" w:type="pct"/>
            <w:vMerge w:val="continue"/>
            <w:shd w:val="clear" w:color="auto" w:fill="auto"/>
            <w:vAlign w:val="center"/>
          </w:tcPr>
          <w:p w14:paraId="0CFEBA24">
            <w:pPr>
              <w:jc w:val="center"/>
              <w:rPr>
                <w:rFonts w:ascii="宋体" w:hAnsi="宋体" w:eastAsia="宋体" w:cs="宋体"/>
                <w:color w:val="000000"/>
                <w:szCs w:val="21"/>
              </w:rPr>
            </w:pPr>
          </w:p>
        </w:tc>
        <w:tc>
          <w:tcPr>
            <w:tcW w:w="1167" w:type="pct"/>
            <w:shd w:val="clear" w:color="auto" w:fill="auto"/>
            <w:vAlign w:val="center"/>
          </w:tcPr>
          <w:p w14:paraId="495C6D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适配DN65</w:t>
            </w:r>
          </w:p>
        </w:tc>
        <w:tc>
          <w:tcPr>
            <w:tcW w:w="932" w:type="pct"/>
            <w:shd w:val="clear" w:color="auto" w:fill="auto"/>
            <w:vAlign w:val="center"/>
          </w:tcPr>
          <w:p w14:paraId="1526B665">
            <w:pPr>
              <w:jc w:val="center"/>
              <w:rPr>
                <w:rFonts w:ascii="宋体" w:hAnsi="宋体" w:eastAsia="宋体" w:cs="宋体"/>
                <w:color w:val="000000"/>
                <w:szCs w:val="21"/>
              </w:rPr>
            </w:pPr>
          </w:p>
        </w:tc>
        <w:tc>
          <w:tcPr>
            <w:tcW w:w="301" w:type="pct"/>
            <w:shd w:val="clear" w:color="auto" w:fill="auto"/>
            <w:vAlign w:val="center"/>
          </w:tcPr>
          <w:p w14:paraId="4D1FC5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5D3326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87.00 </w:t>
            </w:r>
          </w:p>
        </w:tc>
      </w:tr>
      <w:tr w14:paraId="382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36B36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256" w:type="pct"/>
            <w:vMerge w:val="continue"/>
            <w:shd w:val="clear" w:color="auto" w:fill="auto"/>
            <w:vAlign w:val="center"/>
          </w:tcPr>
          <w:p w14:paraId="5FCE3377">
            <w:pPr>
              <w:jc w:val="center"/>
              <w:rPr>
                <w:rFonts w:ascii="宋体" w:hAnsi="宋体" w:eastAsia="宋体" w:cs="宋体"/>
                <w:color w:val="000000"/>
                <w:szCs w:val="21"/>
              </w:rPr>
            </w:pPr>
          </w:p>
        </w:tc>
        <w:tc>
          <w:tcPr>
            <w:tcW w:w="1377" w:type="pct"/>
            <w:vMerge w:val="continue"/>
            <w:shd w:val="clear" w:color="auto" w:fill="auto"/>
            <w:vAlign w:val="center"/>
          </w:tcPr>
          <w:p w14:paraId="0E2B1EDB">
            <w:pPr>
              <w:jc w:val="center"/>
              <w:rPr>
                <w:rFonts w:ascii="宋体" w:hAnsi="宋体" w:eastAsia="宋体" w:cs="宋体"/>
                <w:color w:val="000000"/>
                <w:szCs w:val="21"/>
              </w:rPr>
            </w:pPr>
          </w:p>
        </w:tc>
        <w:tc>
          <w:tcPr>
            <w:tcW w:w="1167" w:type="pct"/>
            <w:shd w:val="clear" w:color="auto" w:fill="auto"/>
            <w:vAlign w:val="center"/>
          </w:tcPr>
          <w:p w14:paraId="761816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适配DN100</w:t>
            </w:r>
          </w:p>
        </w:tc>
        <w:tc>
          <w:tcPr>
            <w:tcW w:w="932" w:type="pct"/>
            <w:shd w:val="clear" w:color="auto" w:fill="auto"/>
            <w:vAlign w:val="center"/>
          </w:tcPr>
          <w:p w14:paraId="7DD35736">
            <w:pPr>
              <w:jc w:val="center"/>
              <w:rPr>
                <w:rFonts w:ascii="宋体" w:hAnsi="宋体" w:eastAsia="宋体" w:cs="宋体"/>
                <w:color w:val="000000"/>
                <w:szCs w:val="21"/>
              </w:rPr>
            </w:pPr>
          </w:p>
        </w:tc>
        <w:tc>
          <w:tcPr>
            <w:tcW w:w="301" w:type="pct"/>
            <w:shd w:val="clear" w:color="auto" w:fill="auto"/>
            <w:vAlign w:val="center"/>
          </w:tcPr>
          <w:p w14:paraId="31B9A9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07CCBD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153.00 </w:t>
            </w:r>
          </w:p>
        </w:tc>
      </w:tr>
      <w:tr w14:paraId="64F3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9428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256" w:type="pct"/>
            <w:vMerge w:val="continue"/>
            <w:shd w:val="clear" w:color="auto" w:fill="auto"/>
            <w:vAlign w:val="center"/>
          </w:tcPr>
          <w:p w14:paraId="5B643E6E">
            <w:pPr>
              <w:jc w:val="center"/>
              <w:rPr>
                <w:rFonts w:ascii="宋体" w:hAnsi="宋体" w:eastAsia="宋体" w:cs="宋体"/>
                <w:color w:val="000000"/>
                <w:szCs w:val="21"/>
              </w:rPr>
            </w:pPr>
          </w:p>
        </w:tc>
        <w:tc>
          <w:tcPr>
            <w:tcW w:w="1377" w:type="pct"/>
            <w:vMerge w:val="continue"/>
            <w:shd w:val="clear" w:color="auto" w:fill="auto"/>
            <w:vAlign w:val="center"/>
          </w:tcPr>
          <w:p w14:paraId="3097EFBA">
            <w:pPr>
              <w:jc w:val="center"/>
              <w:rPr>
                <w:rFonts w:ascii="宋体" w:hAnsi="宋体" w:eastAsia="宋体" w:cs="宋体"/>
                <w:color w:val="000000"/>
                <w:szCs w:val="21"/>
              </w:rPr>
            </w:pPr>
          </w:p>
        </w:tc>
        <w:tc>
          <w:tcPr>
            <w:tcW w:w="1167" w:type="pct"/>
            <w:shd w:val="clear" w:color="auto" w:fill="auto"/>
            <w:vAlign w:val="center"/>
          </w:tcPr>
          <w:p w14:paraId="72EFA4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适配DN110</w:t>
            </w:r>
          </w:p>
        </w:tc>
        <w:tc>
          <w:tcPr>
            <w:tcW w:w="932" w:type="pct"/>
            <w:shd w:val="clear" w:color="auto" w:fill="auto"/>
            <w:vAlign w:val="center"/>
          </w:tcPr>
          <w:p w14:paraId="439D7E3F">
            <w:pPr>
              <w:jc w:val="center"/>
              <w:rPr>
                <w:rFonts w:ascii="宋体" w:hAnsi="宋体" w:eastAsia="宋体" w:cs="宋体"/>
                <w:color w:val="000000"/>
                <w:szCs w:val="21"/>
              </w:rPr>
            </w:pPr>
          </w:p>
        </w:tc>
        <w:tc>
          <w:tcPr>
            <w:tcW w:w="301" w:type="pct"/>
            <w:shd w:val="clear" w:color="auto" w:fill="auto"/>
            <w:vAlign w:val="center"/>
          </w:tcPr>
          <w:p w14:paraId="6B01EA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730230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156.00 </w:t>
            </w:r>
          </w:p>
        </w:tc>
      </w:tr>
      <w:tr w14:paraId="0C2E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E4D2A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256" w:type="pct"/>
            <w:vMerge w:val="continue"/>
            <w:shd w:val="clear" w:color="auto" w:fill="auto"/>
            <w:vAlign w:val="center"/>
          </w:tcPr>
          <w:p w14:paraId="7F8BA30C">
            <w:pPr>
              <w:jc w:val="center"/>
              <w:rPr>
                <w:rFonts w:ascii="宋体" w:hAnsi="宋体" w:eastAsia="宋体" w:cs="宋体"/>
                <w:color w:val="000000"/>
                <w:szCs w:val="21"/>
              </w:rPr>
            </w:pPr>
          </w:p>
        </w:tc>
        <w:tc>
          <w:tcPr>
            <w:tcW w:w="1377" w:type="pct"/>
            <w:vMerge w:val="continue"/>
            <w:shd w:val="clear" w:color="auto" w:fill="auto"/>
            <w:vAlign w:val="center"/>
          </w:tcPr>
          <w:p w14:paraId="20FDFA2F">
            <w:pPr>
              <w:jc w:val="center"/>
              <w:rPr>
                <w:rFonts w:ascii="宋体" w:hAnsi="宋体" w:eastAsia="宋体" w:cs="宋体"/>
                <w:color w:val="000000"/>
                <w:szCs w:val="21"/>
              </w:rPr>
            </w:pPr>
          </w:p>
        </w:tc>
        <w:tc>
          <w:tcPr>
            <w:tcW w:w="1167" w:type="pct"/>
            <w:shd w:val="clear" w:color="auto" w:fill="auto"/>
            <w:vAlign w:val="center"/>
          </w:tcPr>
          <w:p w14:paraId="49768F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适配DN150</w:t>
            </w:r>
          </w:p>
        </w:tc>
        <w:tc>
          <w:tcPr>
            <w:tcW w:w="932" w:type="pct"/>
            <w:shd w:val="clear" w:color="auto" w:fill="auto"/>
            <w:vAlign w:val="center"/>
          </w:tcPr>
          <w:p w14:paraId="4DA1C0FE">
            <w:pPr>
              <w:jc w:val="center"/>
              <w:rPr>
                <w:rFonts w:ascii="宋体" w:hAnsi="宋体" w:eastAsia="宋体" w:cs="宋体"/>
                <w:color w:val="000000"/>
                <w:szCs w:val="21"/>
              </w:rPr>
            </w:pPr>
          </w:p>
        </w:tc>
        <w:tc>
          <w:tcPr>
            <w:tcW w:w="301" w:type="pct"/>
            <w:shd w:val="clear" w:color="auto" w:fill="auto"/>
            <w:vAlign w:val="center"/>
          </w:tcPr>
          <w:p w14:paraId="54389C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70343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287.00 </w:t>
            </w:r>
          </w:p>
        </w:tc>
      </w:tr>
      <w:tr w14:paraId="146C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38A4C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256" w:type="pct"/>
            <w:vMerge w:val="continue"/>
            <w:shd w:val="clear" w:color="auto" w:fill="auto"/>
            <w:vAlign w:val="center"/>
          </w:tcPr>
          <w:p w14:paraId="5F490551">
            <w:pPr>
              <w:jc w:val="center"/>
              <w:rPr>
                <w:rFonts w:ascii="宋体" w:hAnsi="宋体" w:eastAsia="宋体" w:cs="宋体"/>
                <w:color w:val="000000"/>
                <w:szCs w:val="21"/>
              </w:rPr>
            </w:pPr>
          </w:p>
        </w:tc>
        <w:tc>
          <w:tcPr>
            <w:tcW w:w="1377" w:type="pct"/>
            <w:vMerge w:val="continue"/>
            <w:shd w:val="clear" w:color="auto" w:fill="auto"/>
            <w:vAlign w:val="center"/>
          </w:tcPr>
          <w:p w14:paraId="3BE0B0F0">
            <w:pPr>
              <w:jc w:val="center"/>
              <w:rPr>
                <w:rFonts w:ascii="宋体" w:hAnsi="宋体" w:eastAsia="宋体" w:cs="宋体"/>
                <w:color w:val="000000"/>
                <w:szCs w:val="21"/>
              </w:rPr>
            </w:pPr>
          </w:p>
        </w:tc>
        <w:tc>
          <w:tcPr>
            <w:tcW w:w="1167" w:type="pct"/>
            <w:shd w:val="clear" w:color="auto" w:fill="auto"/>
            <w:vAlign w:val="center"/>
          </w:tcPr>
          <w:p w14:paraId="081591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适配DN200</w:t>
            </w:r>
          </w:p>
        </w:tc>
        <w:tc>
          <w:tcPr>
            <w:tcW w:w="932" w:type="pct"/>
            <w:shd w:val="clear" w:color="auto" w:fill="auto"/>
            <w:vAlign w:val="center"/>
          </w:tcPr>
          <w:p w14:paraId="6DB8135C">
            <w:pPr>
              <w:jc w:val="center"/>
              <w:rPr>
                <w:rFonts w:ascii="宋体" w:hAnsi="宋体" w:eastAsia="宋体" w:cs="宋体"/>
                <w:color w:val="000000"/>
                <w:szCs w:val="21"/>
              </w:rPr>
            </w:pPr>
          </w:p>
        </w:tc>
        <w:tc>
          <w:tcPr>
            <w:tcW w:w="301" w:type="pct"/>
            <w:shd w:val="clear" w:color="auto" w:fill="auto"/>
            <w:vAlign w:val="center"/>
          </w:tcPr>
          <w:p w14:paraId="165535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A1706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420.00 </w:t>
            </w:r>
          </w:p>
        </w:tc>
      </w:tr>
      <w:tr w14:paraId="0B75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75E8F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256" w:type="pct"/>
            <w:vMerge w:val="continue"/>
            <w:shd w:val="clear" w:color="auto" w:fill="auto"/>
            <w:vAlign w:val="center"/>
          </w:tcPr>
          <w:p w14:paraId="1A79D483">
            <w:pPr>
              <w:jc w:val="center"/>
              <w:rPr>
                <w:rFonts w:ascii="宋体" w:hAnsi="宋体" w:eastAsia="宋体" w:cs="宋体"/>
                <w:color w:val="000000"/>
                <w:szCs w:val="21"/>
              </w:rPr>
            </w:pPr>
          </w:p>
        </w:tc>
        <w:tc>
          <w:tcPr>
            <w:tcW w:w="1377" w:type="pct"/>
            <w:vMerge w:val="continue"/>
            <w:shd w:val="clear" w:color="auto" w:fill="auto"/>
            <w:vAlign w:val="center"/>
          </w:tcPr>
          <w:p w14:paraId="77B5678B">
            <w:pPr>
              <w:jc w:val="center"/>
              <w:rPr>
                <w:rFonts w:ascii="宋体" w:hAnsi="宋体" w:eastAsia="宋体" w:cs="宋体"/>
                <w:color w:val="000000"/>
                <w:szCs w:val="21"/>
              </w:rPr>
            </w:pPr>
          </w:p>
        </w:tc>
        <w:tc>
          <w:tcPr>
            <w:tcW w:w="1167" w:type="pct"/>
            <w:shd w:val="clear" w:color="auto" w:fill="auto"/>
            <w:vAlign w:val="center"/>
          </w:tcPr>
          <w:p w14:paraId="353980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适配DN250</w:t>
            </w:r>
          </w:p>
        </w:tc>
        <w:tc>
          <w:tcPr>
            <w:tcW w:w="932" w:type="pct"/>
            <w:shd w:val="clear" w:color="auto" w:fill="auto"/>
            <w:vAlign w:val="center"/>
          </w:tcPr>
          <w:p w14:paraId="224F2E87">
            <w:pPr>
              <w:jc w:val="center"/>
              <w:rPr>
                <w:rFonts w:ascii="宋体" w:hAnsi="宋体" w:eastAsia="宋体" w:cs="宋体"/>
                <w:color w:val="000000"/>
                <w:szCs w:val="21"/>
              </w:rPr>
            </w:pPr>
          </w:p>
        </w:tc>
        <w:tc>
          <w:tcPr>
            <w:tcW w:w="301" w:type="pct"/>
            <w:shd w:val="clear" w:color="auto" w:fill="auto"/>
            <w:vAlign w:val="center"/>
          </w:tcPr>
          <w:p w14:paraId="78DA37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1BB62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780.00 </w:t>
            </w:r>
          </w:p>
        </w:tc>
      </w:tr>
      <w:tr w14:paraId="6767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20D09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256" w:type="pct"/>
            <w:vMerge w:val="continue"/>
            <w:shd w:val="clear" w:color="auto" w:fill="auto"/>
            <w:vAlign w:val="center"/>
          </w:tcPr>
          <w:p w14:paraId="185571F1">
            <w:pPr>
              <w:jc w:val="center"/>
              <w:rPr>
                <w:rFonts w:ascii="宋体" w:hAnsi="宋体" w:eastAsia="宋体" w:cs="宋体"/>
                <w:color w:val="000000"/>
                <w:szCs w:val="21"/>
              </w:rPr>
            </w:pPr>
          </w:p>
        </w:tc>
        <w:tc>
          <w:tcPr>
            <w:tcW w:w="1377" w:type="pct"/>
            <w:vMerge w:val="continue"/>
            <w:shd w:val="clear" w:color="auto" w:fill="auto"/>
            <w:vAlign w:val="center"/>
          </w:tcPr>
          <w:p w14:paraId="7016EBDC">
            <w:pPr>
              <w:jc w:val="center"/>
              <w:rPr>
                <w:rFonts w:ascii="宋体" w:hAnsi="宋体" w:eastAsia="宋体" w:cs="宋体"/>
                <w:color w:val="000000"/>
                <w:szCs w:val="21"/>
              </w:rPr>
            </w:pPr>
          </w:p>
        </w:tc>
        <w:tc>
          <w:tcPr>
            <w:tcW w:w="1167" w:type="pct"/>
            <w:shd w:val="clear" w:color="auto" w:fill="auto"/>
            <w:vAlign w:val="center"/>
          </w:tcPr>
          <w:p w14:paraId="2E53222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适配DN300</w:t>
            </w:r>
          </w:p>
        </w:tc>
        <w:tc>
          <w:tcPr>
            <w:tcW w:w="932" w:type="pct"/>
            <w:shd w:val="clear" w:color="auto" w:fill="auto"/>
            <w:vAlign w:val="center"/>
          </w:tcPr>
          <w:p w14:paraId="3893C0BC">
            <w:pPr>
              <w:jc w:val="center"/>
              <w:rPr>
                <w:rFonts w:ascii="宋体" w:hAnsi="宋体" w:eastAsia="宋体" w:cs="宋体"/>
                <w:color w:val="000000"/>
                <w:szCs w:val="21"/>
              </w:rPr>
            </w:pPr>
          </w:p>
        </w:tc>
        <w:tc>
          <w:tcPr>
            <w:tcW w:w="301" w:type="pct"/>
            <w:shd w:val="clear" w:color="auto" w:fill="auto"/>
            <w:vAlign w:val="center"/>
          </w:tcPr>
          <w:p w14:paraId="2BB7A0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3A3DF2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1080.00 </w:t>
            </w:r>
          </w:p>
        </w:tc>
      </w:tr>
      <w:tr w14:paraId="5D0A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B5EFB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256" w:type="pct"/>
            <w:vMerge w:val="continue"/>
            <w:shd w:val="clear" w:color="auto" w:fill="auto"/>
            <w:vAlign w:val="center"/>
          </w:tcPr>
          <w:p w14:paraId="1B6B072B">
            <w:pPr>
              <w:jc w:val="center"/>
              <w:rPr>
                <w:rFonts w:ascii="宋体" w:hAnsi="宋体" w:eastAsia="宋体" w:cs="宋体"/>
                <w:color w:val="000000"/>
                <w:szCs w:val="21"/>
              </w:rPr>
            </w:pPr>
          </w:p>
        </w:tc>
        <w:tc>
          <w:tcPr>
            <w:tcW w:w="1377" w:type="pct"/>
            <w:vMerge w:val="restart"/>
            <w:shd w:val="clear" w:color="auto" w:fill="auto"/>
            <w:vAlign w:val="center"/>
          </w:tcPr>
          <w:p w14:paraId="7A29D5F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马鞍式水流指示器</w:t>
            </w:r>
          </w:p>
        </w:tc>
        <w:tc>
          <w:tcPr>
            <w:tcW w:w="1167" w:type="pct"/>
            <w:shd w:val="clear" w:color="auto" w:fill="auto"/>
            <w:vAlign w:val="center"/>
          </w:tcPr>
          <w:p w14:paraId="28AC18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适配DN50</w:t>
            </w:r>
          </w:p>
        </w:tc>
        <w:tc>
          <w:tcPr>
            <w:tcW w:w="932" w:type="pct"/>
            <w:shd w:val="clear" w:color="auto" w:fill="auto"/>
            <w:vAlign w:val="center"/>
          </w:tcPr>
          <w:p w14:paraId="24254926">
            <w:pPr>
              <w:jc w:val="center"/>
              <w:rPr>
                <w:rFonts w:ascii="宋体" w:hAnsi="宋体" w:eastAsia="宋体" w:cs="宋体"/>
                <w:color w:val="000000"/>
                <w:szCs w:val="21"/>
              </w:rPr>
            </w:pPr>
          </w:p>
        </w:tc>
        <w:tc>
          <w:tcPr>
            <w:tcW w:w="301" w:type="pct"/>
            <w:shd w:val="clear" w:color="auto" w:fill="auto"/>
            <w:vAlign w:val="center"/>
          </w:tcPr>
          <w:p w14:paraId="276551E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CB2F0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27.00 </w:t>
            </w:r>
          </w:p>
        </w:tc>
      </w:tr>
      <w:tr w14:paraId="44F1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59BAC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256" w:type="pct"/>
            <w:vMerge w:val="continue"/>
            <w:shd w:val="clear" w:color="auto" w:fill="auto"/>
            <w:vAlign w:val="center"/>
          </w:tcPr>
          <w:p w14:paraId="7A5E8D3A">
            <w:pPr>
              <w:jc w:val="center"/>
              <w:rPr>
                <w:rFonts w:ascii="宋体" w:hAnsi="宋体" w:eastAsia="宋体" w:cs="宋体"/>
                <w:color w:val="000000"/>
                <w:szCs w:val="21"/>
              </w:rPr>
            </w:pPr>
          </w:p>
        </w:tc>
        <w:tc>
          <w:tcPr>
            <w:tcW w:w="1377" w:type="pct"/>
            <w:vMerge w:val="continue"/>
            <w:shd w:val="clear" w:color="auto" w:fill="auto"/>
            <w:vAlign w:val="center"/>
          </w:tcPr>
          <w:p w14:paraId="751BC22A">
            <w:pPr>
              <w:jc w:val="center"/>
              <w:rPr>
                <w:rFonts w:ascii="宋体" w:hAnsi="宋体" w:eastAsia="宋体" w:cs="宋体"/>
                <w:color w:val="000000"/>
                <w:szCs w:val="21"/>
              </w:rPr>
            </w:pPr>
          </w:p>
        </w:tc>
        <w:tc>
          <w:tcPr>
            <w:tcW w:w="1167" w:type="pct"/>
            <w:shd w:val="clear" w:color="auto" w:fill="auto"/>
            <w:vAlign w:val="center"/>
          </w:tcPr>
          <w:p w14:paraId="68D412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适配DN100</w:t>
            </w:r>
          </w:p>
        </w:tc>
        <w:tc>
          <w:tcPr>
            <w:tcW w:w="932" w:type="pct"/>
            <w:shd w:val="clear" w:color="auto" w:fill="auto"/>
            <w:vAlign w:val="center"/>
          </w:tcPr>
          <w:p w14:paraId="00477903">
            <w:pPr>
              <w:jc w:val="center"/>
              <w:rPr>
                <w:rFonts w:ascii="宋体" w:hAnsi="宋体" w:eastAsia="宋体" w:cs="宋体"/>
                <w:color w:val="000000"/>
                <w:szCs w:val="21"/>
              </w:rPr>
            </w:pPr>
          </w:p>
        </w:tc>
        <w:tc>
          <w:tcPr>
            <w:tcW w:w="301" w:type="pct"/>
            <w:shd w:val="clear" w:color="auto" w:fill="auto"/>
            <w:vAlign w:val="center"/>
          </w:tcPr>
          <w:p w14:paraId="7BE4ED7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3E35D2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 </w:t>
            </w:r>
          </w:p>
        </w:tc>
      </w:tr>
      <w:tr w14:paraId="675B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0E661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256" w:type="pct"/>
            <w:vMerge w:val="continue"/>
            <w:shd w:val="clear" w:color="auto" w:fill="auto"/>
            <w:vAlign w:val="center"/>
          </w:tcPr>
          <w:p w14:paraId="3A50B086">
            <w:pPr>
              <w:jc w:val="center"/>
              <w:rPr>
                <w:rFonts w:ascii="宋体" w:hAnsi="宋体" w:eastAsia="宋体" w:cs="宋体"/>
                <w:color w:val="000000"/>
                <w:szCs w:val="21"/>
              </w:rPr>
            </w:pPr>
          </w:p>
        </w:tc>
        <w:tc>
          <w:tcPr>
            <w:tcW w:w="1377" w:type="pct"/>
            <w:vMerge w:val="continue"/>
            <w:shd w:val="clear" w:color="auto" w:fill="auto"/>
            <w:vAlign w:val="center"/>
          </w:tcPr>
          <w:p w14:paraId="5E56FA2A">
            <w:pPr>
              <w:jc w:val="center"/>
              <w:rPr>
                <w:rFonts w:ascii="宋体" w:hAnsi="宋体" w:eastAsia="宋体" w:cs="宋体"/>
                <w:color w:val="000000"/>
                <w:szCs w:val="21"/>
              </w:rPr>
            </w:pPr>
          </w:p>
        </w:tc>
        <w:tc>
          <w:tcPr>
            <w:tcW w:w="1167" w:type="pct"/>
            <w:shd w:val="clear" w:color="auto" w:fill="auto"/>
            <w:vAlign w:val="center"/>
          </w:tcPr>
          <w:p w14:paraId="5CE6BCF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适配DN150</w:t>
            </w:r>
          </w:p>
        </w:tc>
        <w:tc>
          <w:tcPr>
            <w:tcW w:w="932" w:type="pct"/>
            <w:shd w:val="clear" w:color="auto" w:fill="auto"/>
            <w:vAlign w:val="center"/>
          </w:tcPr>
          <w:p w14:paraId="31DAA33A">
            <w:pPr>
              <w:jc w:val="center"/>
              <w:rPr>
                <w:rFonts w:ascii="宋体" w:hAnsi="宋体" w:eastAsia="宋体" w:cs="宋体"/>
                <w:color w:val="000000"/>
                <w:szCs w:val="21"/>
              </w:rPr>
            </w:pPr>
          </w:p>
        </w:tc>
        <w:tc>
          <w:tcPr>
            <w:tcW w:w="301" w:type="pct"/>
            <w:shd w:val="clear" w:color="auto" w:fill="auto"/>
            <w:vAlign w:val="center"/>
          </w:tcPr>
          <w:p w14:paraId="6D1A5D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F7AC2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 </w:t>
            </w:r>
          </w:p>
        </w:tc>
      </w:tr>
      <w:tr w14:paraId="4F2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6BABC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256" w:type="pct"/>
            <w:vMerge w:val="continue"/>
            <w:shd w:val="clear" w:color="auto" w:fill="auto"/>
            <w:vAlign w:val="center"/>
          </w:tcPr>
          <w:p w14:paraId="27DA3127">
            <w:pPr>
              <w:jc w:val="center"/>
              <w:rPr>
                <w:rFonts w:ascii="宋体" w:hAnsi="宋体" w:eastAsia="宋体" w:cs="宋体"/>
                <w:color w:val="000000"/>
                <w:szCs w:val="21"/>
              </w:rPr>
            </w:pPr>
          </w:p>
        </w:tc>
        <w:tc>
          <w:tcPr>
            <w:tcW w:w="1377" w:type="pct"/>
            <w:vMerge w:val="restart"/>
            <w:shd w:val="clear" w:color="auto" w:fill="auto"/>
            <w:vAlign w:val="center"/>
          </w:tcPr>
          <w:p w14:paraId="43435F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球墨哈夫节（抱箍）</w:t>
            </w:r>
          </w:p>
        </w:tc>
        <w:tc>
          <w:tcPr>
            <w:tcW w:w="1167" w:type="pct"/>
            <w:shd w:val="clear" w:color="auto" w:fill="auto"/>
            <w:vAlign w:val="center"/>
          </w:tcPr>
          <w:p w14:paraId="5C8335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适配DN50</w:t>
            </w:r>
          </w:p>
        </w:tc>
        <w:tc>
          <w:tcPr>
            <w:tcW w:w="932" w:type="pct"/>
            <w:shd w:val="clear" w:color="auto" w:fill="auto"/>
            <w:vAlign w:val="center"/>
          </w:tcPr>
          <w:p w14:paraId="75C6FD48">
            <w:pPr>
              <w:jc w:val="center"/>
              <w:rPr>
                <w:rFonts w:ascii="宋体" w:hAnsi="宋体" w:eastAsia="宋体" w:cs="宋体"/>
                <w:color w:val="000000"/>
                <w:szCs w:val="21"/>
              </w:rPr>
            </w:pPr>
          </w:p>
        </w:tc>
        <w:tc>
          <w:tcPr>
            <w:tcW w:w="301" w:type="pct"/>
            <w:shd w:val="clear" w:color="auto" w:fill="auto"/>
            <w:vAlign w:val="center"/>
          </w:tcPr>
          <w:p w14:paraId="6D4119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79482F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80.00 </w:t>
            </w:r>
          </w:p>
        </w:tc>
      </w:tr>
      <w:tr w14:paraId="7FD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FD8E7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256" w:type="pct"/>
            <w:vMerge w:val="continue"/>
            <w:shd w:val="clear" w:color="auto" w:fill="auto"/>
            <w:vAlign w:val="center"/>
          </w:tcPr>
          <w:p w14:paraId="466A947E">
            <w:pPr>
              <w:jc w:val="center"/>
              <w:rPr>
                <w:rFonts w:ascii="宋体" w:hAnsi="宋体" w:eastAsia="宋体" w:cs="宋体"/>
                <w:color w:val="000000"/>
                <w:szCs w:val="21"/>
              </w:rPr>
            </w:pPr>
          </w:p>
        </w:tc>
        <w:tc>
          <w:tcPr>
            <w:tcW w:w="1377" w:type="pct"/>
            <w:vMerge w:val="continue"/>
            <w:shd w:val="clear" w:color="auto" w:fill="auto"/>
            <w:vAlign w:val="center"/>
          </w:tcPr>
          <w:p w14:paraId="6BC6C15C">
            <w:pPr>
              <w:jc w:val="center"/>
              <w:rPr>
                <w:rFonts w:ascii="宋体" w:hAnsi="宋体" w:eastAsia="宋体" w:cs="宋体"/>
                <w:color w:val="000000"/>
                <w:szCs w:val="21"/>
              </w:rPr>
            </w:pPr>
          </w:p>
        </w:tc>
        <w:tc>
          <w:tcPr>
            <w:tcW w:w="1167" w:type="pct"/>
            <w:shd w:val="clear" w:color="auto" w:fill="auto"/>
            <w:vAlign w:val="center"/>
          </w:tcPr>
          <w:p w14:paraId="058F13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适配DN100</w:t>
            </w:r>
          </w:p>
        </w:tc>
        <w:tc>
          <w:tcPr>
            <w:tcW w:w="932" w:type="pct"/>
            <w:shd w:val="clear" w:color="auto" w:fill="auto"/>
            <w:vAlign w:val="center"/>
          </w:tcPr>
          <w:p w14:paraId="06D2C070">
            <w:pPr>
              <w:jc w:val="center"/>
              <w:rPr>
                <w:rFonts w:ascii="宋体" w:hAnsi="宋体" w:eastAsia="宋体" w:cs="宋体"/>
                <w:color w:val="000000"/>
                <w:szCs w:val="21"/>
              </w:rPr>
            </w:pPr>
          </w:p>
        </w:tc>
        <w:tc>
          <w:tcPr>
            <w:tcW w:w="301" w:type="pct"/>
            <w:shd w:val="clear" w:color="auto" w:fill="auto"/>
            <w:vAlign w:val="center"/>
          </w:tcPr>
          <w:p w14:paraId="68E87A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324016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98.00 </w:t>
            </w:r>
          </w:p>
        </w:tc>
      </w:tr>
      <w:tr w14:paraId="0EEF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39C6E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256" w:type="pct"/>
            <w:vMerge w:val="continue"/>
            <w:shd w:val="clear" w:color="auto" w:fill="auto"/>
            <w:vAlign w:val="center"/>
          </w:tcPr>
          <w:p w14:paraId="70DF5703">
            <w:pPr>
              <w:jc w:val="center"/>
              <w:rPr>
                <w:rFonts w:ascii="宋体" w:hAnsi="宋体" w:eastAsia="宋体" w:cs="宋体"/>
                <w:color w:val="000000"/>
                <w:szCs w:val="21"/>
              </w:rPr>
            </w:pPr>
          </w:p>
        </w:tc>
        <w:tc>
          <w:tcPr>
            <w:tcW w:w="1377" w:type="pct"/>
            <w:vMerge w:val="continue"/>
            <w:shd w:val="clear" w:color="auto" w:fill="auto"/>
            <w:vAlign w:val="center"/>
          </w:tcPr>
          <w:p w14:paraId="03FBE047">
            <w:pPr>
              <w:jc w:val="center"/>
              <w:rPr>
                <w:rFonts w:ascii="宋体" w:hAnsi="宋体" w:eastAsia="宋体" w:cs="宋体"/>
                <w:color w:val="000000"/>
                <w:szCs w:val="21"/>
              </w:rPr>
            </w:pPr>
          </w:p>
        </w:tc>
        <w:tc>
          <w:tcPr>
            <w:tcW w:w="1167" w:type="pct"/>
            <w:shd w:val="clear" w:color="auto" w:fill="auto"/>
            <w:vAlign w:val="center"/>
          </w:tcPr>
          <w:p w14:paraId="6298D8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适配DN150</w:t>
            </w:r>
          </w:p>
        </w:tc>
        <w:tc>
          <w:tcPr>
            <w:tcW w:w="932" w:type="pct"/>
            <w:shd w:val="clear" w:color="auto" w:fill="auto"/>
            <w:vAlign w:val="center"/>
          </w:tcPr>
          <w:p w14:paraId="4BF7A67B">
            <w:pPr>
              <w:jc w:val="center"/>
              <w:rPr>
                <w:rFonts w:ascii="宋体" w:hAnsi="宋体" w:eastAsia="宋体" w:cs="宋体"/>
                <w:color w:val="000000"/>
                <w:szCs w:val="21"/>
              </w:rPr>
            </w:pPr>
          </w:p>
        </w:tc>
        <w:tc>
          <w:tcPr>
            <w:tcW w:w="301" w:type="pct"/>
            <w:shd w:val="clear" w:color="auto" w:fill="auto"/>
            <w:vAlign w:val="center"/>
          </w:tcPr>
          <w:p w14:paraId="59E483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733384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150.00 </w:t>
            </w:r>
          </w:p>
        </w:tc>
      </w:tr>
      <w:tr w14:paraId="5F6E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4E6EC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256" w:type="pct"/>
            <w:vMerge w:val="continue"/>
            <w:shd w:val="clear" w:color="auto" w:fill="auto"/>
            <w:vAlign w:val="center"/>
          </w:tcPr>
          <w:p w14:paraId="70189044">
            <w:pPr>
              <w:jc w:val="center"/>
              <w:rPr>
                <w:rFonts w:ascii="宋体" w:hAnsi="宋体" w:eastAsia="宋体" w:cs="宋体"/>
                <w:color w:val="000000"/>
                <w:szCs w:val="21"/>
              </w:rPr>
            </w:pPr>
          </w:p>
        </w:tc>
        <w:tc>
          <w:tcPr>
            <w:tcW w:w="1377" w:type="pct"/>
            <w:shd w:val="clear" w:color="auto" w:fill="auto"/>
            <w:vAlign w:val="center"/>
          </w:tcPr>
          <w:p w14:paraId="5C469B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室内消火栓接头</w:t>
            </w:r>
          </w:p>
        </w:tc>
        <w:tc>
          <w:tcPr>
            <w:tcW w:w="1167" w:type="pct"/>
            <w:shd w:val="clear" w:color="auto" w:fill="auto"/>
            <w:vAlign w:val="center"/>
          </w:tcPr>
          <w:p w14:paraId="446B60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SN65</w:t>
            </w:r>
          </w:p>
        </w:tc>
        <w:tc>
          <w:tcPr>
            <w:tcW w:w="932" w:type="pct"/>
            <w:shd w:val="clear" w:color="auto" w:fill="auto"/>
            <w:vAlign w:val="center"/>
          </w:tcPr>
          <w:p w14:paraId="12AFFA53">
            <w:pPr>
              <w:jc w:val="center"/>
              <w:rPr>
                <w:rFonts w:ascii="宋体" w:hAnsi="宋体" w:eastAsia="宋体" w:cs="宋体"/>
                <w:color w:val="000000"/>
                <w:szCs w:val="21"/>
              </w:rPr>
            </w:pPr>
          </w:p>
        </w:tc>
        <w:tc>
          <w:tcPr>
            <w:tcW w:w="301" w:type="pct"/>
            <w:shd w:val="clear" w:color="auto" w:fill="auto"/>
            <w:vAlign w:val="center"/>
          </w:tcPr>
          <w:p w14:paraId="0A49FD5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F2AF0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33.00 </w:t>
            </w:r>
          </w:p>
        </w:tc>
      </w:tr>
      <w:tr w14:paraId="3667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79F30E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256" w:type="pct"/>
            <w:vMerge w:val="continue"/>
            <w:shd w:val="clear" w:color="auto" w:fill="auto"/>
            <w:vAlign w:val="center"/>
          </w:tcPr>
          <w:p w14:paraId="6B2A8496">
            <w:pPr>
              <w:jc w:val="center"/>
              <w:rPr>
                <w:rFonts w:ascii="宋体" w:hAnsi="宋体" w:eastAsia="宋体" w:cs="宋体"/>
                <w:color w:val="000000"/>
                <w:szCs w:val="21"/>
              </w:rPr>
            </w:pPr>
          </w:p>
        </w:tc>
        <w:tc>
          <w:tcPr>
            <w:tcW w:w="1377" w:type="pct"/>
            <w:shd w:val="clear" w:color="auto" w:fill="auto"/>
            <w:vAlign w:val="center"/>
          </w:tcPr>
          <w:p w14:paraId="0020D9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消防软管卷盘</w:t>
            </w:r>
          </w:p>
        </w:tc>
        <w:tc>
          <w:tcPr>
            <w:tcW w:w="1167" w:type="pct"/>
            <w:shd w:val="clear" w:color="auto" w:fill="auto"/>
            <w:vAlign w:val="center"/>
          </w:tcPr>
          <w:p w14:paraId="0603202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JPS0.8- 19,25米</w:t>
            </w:r>
          </w:p>
        </w:tc>
        <w:tc>
          <w:tcPr>
            <w:tcW w:w="932" w:type="pct"/>
            <w:shd w:val="clear" w:color="auto" w:fill="auto"/>
            <w:vAlign w:val="center"/>
          </w:tcPr>
          <w:p w14:paraId="1EB342A7">
            <w:pPr>
              <w:jc w:val="center"/>
              <w:rPr>
                <w:rFonts w:ascii="宋体" w:hAnsi="宋体" w:eastAsia="宋体" w:cs="宋体"/>
                <w:color w:val="000000"/>
                <w:szCs w:val="21"/>
              </w:rPr>
            </w:pPr>
          </w:p>
        </w:tc>
        <w:tc>
          <w:tcPr>
            <w:tcW w:w="301" w:type="pct"/>
            <w:shd w:val="clear" w:color="auto" w:fill="auto"/>
            <w:vAlign w:val="center"/>
          </w:tcPr>
          <w:p w14:paraId="03DDCA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639" w:type="pct"/>
            <w:shd w:val="clear" w:color="auto" w:fill="auto"/>
            <w:noWrap/>
            <w:vAlign w:val="center"/>
          </w:tcPr>
          <w:p w14:paraId="01E5D6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91.00 </w:t>
            </w:r>
          </w:p>
        </w:tc>
      </w:tr>
      <w:tr w14:paraId="4F2B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94903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256" w:type="pct"/>
            <w:vMerge w:val="continue"/>
            <w:shd w:val="clear" w:color="auto" w:fill="auto"/>
            <w:vAlign w:val="center"/>
          </w:tcPr>
          <w:p w14:paraId="17D8E786">
            <w:pPr>
              <w:jc w:val="center"/>
              <w:rPr>
                <w:rFonts w:ascii="宋体" w:hAnsi="宋体" w:eastAsia="宋体" w:cs="宋体"/>
                <w:color w:val="000000"/>
                <w:szCs w:val="21"/>
              </w:rPr>
            </w:pPr>
          </w:p>
        </w:tc>
        <w:tc>
          <w:tcPr>
            <w:tcW w:w="1377" w:type="pct"/>
            <w:shd w:val="clear" w:color="auto" w:fill="auto"/>
            <w:vAlign w:val="center"/>
          </w:tcPr>
          <w:p w14:paraId="667E0B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红色消防软管</w:t>
            </w:r>
          </w:p>
        </w:tc>
        <w:tc>
          <w:tcPr>
            <w:tcW w:w="1167" w:type="pct"/>
            <w:shd w:val="clear" w:color="auto" w:fill="auto"/>
            <w:vAlign w:val="center"/>
          </w:tcPr>
          <w:p w14:paraId="13E3B7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JPS0.8- 19,25米</w:t>
            </w:r>
          </w:p>
        </w:tc>
        <w:tc>
          <w:tcPr>
            <w:tcW w:w="932" w:type="pct"/>
            <w:shd w:val="clear" w:color="auto" w:fill="auto"/>
            <w:vAlign w:val="center"/>
          </w:tcPr>
          <w:p w14:paraId="53B56A04">
            <w:pPr>
              <w:jc w:val="center"/>
              <w:rPr>
                <w:rFonts w:ascii="宋体" w:hAnsi="宋体" w:eastAsia="宋体" w:cs="宋体"/>
                <w:color w:val="000000"/>
                <w:szCs w:val="21"/>
              </w:rPr>
            </w:pPr>
          </w:p>
        </w:tc>
        <w:tc>
          <w:tcPr>
            <w:tcW w:w="301" w:type="pct"/>
            <w:shd w:val="clear" w:color="auto" w:fill="auto"/>
            <w:vAlign w:val="center"/>
          </w:tcPr>
          <w:p w14:paraId="0DB773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639" w:type="pct"/>
            <w:shd w:val="clear" w:color="auto" w:fill="auto"/>
            <w:noWrap/>
            <w:vAlign w:val="center"/>
          </w:tcPr>
          <w:p w14:paraId="2DCE49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64.00 </w:t>
            </w:r>
          </w:p>
        </w:tc>
      </w:tr>
      <w:tr w14:paraId="126E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EC280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256" w:type="pct"/>
            <w:vMerge w:val="continue"/>
            <w:shd w:val="clear" w:color="auto" w:fill="auto"/>
            <w:vAlign w:val="center"/>
          </w:tcPr>
          <w:p w14:paraId="1CF9F0A8">
            <w:pPr>
              <w:jc w:val="center"/>
              <w:rPr>
                <w:rFonts w:ascii="宋体" w:hAnsi="宋体" w:eastAsia="宋体" w:cs="宋体"/>
                <w:color w:val="000000"/>
                <w:szCs w:val="21"/>
              </w:rPr>
            </w:pPr>
          </w:p>
        </w:tc>
        <w:tc>
          <w:tcPr>
            <w:tcW w:w="1377" w:type="pct"/>
            <w:shd w:val="clear" w:color="auto" w:fill="auto"/>
            <w:vAlign w:val="center"/>
          </w:tcPr>
          <w:p w14:paraId="0C3650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消防软管喷头</w:t>
            </w:r>
          </w:p>
        </w:tc>
        <w:tc>
          <w:tcPr>
            <w:tcW w:w="1167" w:type="pct"/>
            <w:shd w:val="clear" w:color="auto" w:fill="auto"/>
            <w:vAlign w:val="center"/>
          </w:tcPr>
          <w:p w14:paraId="3A0595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DN25</w:t>
            </w:r>
          </w:p>
        </w:tc>
        <w:tc>
          <w:tcPr>
            <w:tcW w:w="932" w:type="pct"/>
            <w:shd w:val="clear" w:color="auto" w:fill="auto"/>
            <w:vAlign w:val="center"/>
          </w:tcPr>
          <w:p w14:paraId="68B1AA73">
            <w:pPr>
              <w:jc w:val="center"/>
              <w:rPr>
                <w:rFonts w:ascii="宋体" w:hAnsi="宋体" w:eastAsia="宋体" w:cs="宋体"/>
                <w:color w:val="000000"/>
                <w:szCs w:val="21"/>
              </w:rPr>
            </w:pPr>
          </w:p>
        </w:tc>
        <w:tc>
          <w:tcPr>
            <w:tcW w:w="301" w:type="pct"/>
            <w:shd w:val="clear" w:color="auto" w:fill="auto"/>
            <w:vAlign w:val="center"/>
          </w:tcPr>
          <w:p w14:paraId="1CDF8C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4588630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 </w:t>
            </w:r>
          </w:p>
        </w:tc>
      </w:tr>
      <w:tr w14:paraId="3F89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9D623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256" w:type="pct"/>
            <w:vMerge w:val="continue"/>
            <w:shd w:val="clear" w:color="auto" w:fill="auto"/>
            <w:vAlign w:val="center"/>
          </w:tcPr>
          <w:p w14:paraId="448D5E88">
            <w:pPr>
              <w:jc w:val="center"/>
              <w:rPr>
                <w:rFonts w:ascii="宋体" w:hAnsi="宋体" w:eastAsia="宋体" w:cs="宋体"/>
                <w:color w:val="000000"/>
                <w:szCs w:val="21"/>
              </w:rPr>
            </w:pPr>
          </w:p>
        </w:tc>
        <w:tc>
          <w:tcPr>
            <w:tcW w:w="1377" w:type="pct"/>
            <w:vMerge w:val="restart"/>
            <w:shd w:val="clear" w:color="auto" w:fill="auto"/>
            <w:vAlign w:val="center"/>
          </w:tcPr>
          <w:p w14:paraId="59D1F0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不锈钢喉箍</w:t>
            </w:r>
          </w:p>
        </w:tc>
        <w:tc>
          <w:tcPr>
            <w:tcW w:w="1167" w:type="pct"/>
            <w:shd w:val="clear" w:color="auto" w:fill="auto"/>
            <w:vAlign w:val="center"/>
          </w:tcPr>
          <w:p w14:paraId="7851642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十字65-89mm</w:t>
            </w:r>
          </w:p>
        </w:tc>
        <w:tc>
          <w:tcPr>
            <w:tcW w:w="932" w:type="pct"/>
            <w:shd w:val="clear" w:color="auto" w:fill="auto"/>
            <w:vAlign w:val="center"/>
          </w:tcPr>
          <w:p w14:paraId="17166228">
            <w:pPr>
              <w:jc w:val="center"/>
              <w:rPr>
                <w:rFonts w:ascii="宋体" w:hAnsi="宋体" w:eastAsia="宋体" w:cs="宋体"/>
                <w:color w:val="000000"/>
                <w:szCs w:val="21"/>
              </w:rPr>
            </w:pPr>
          </w:p>
        </w:tc>
        <w:tc>
          <w:tcPr>
            <w:tcW w:w="301" w:type="pct"/>
            <w:shd w:val="clear" w:color="auto" w:fill="auto"/>
            <w:vAlign w:val="center"/>
          </w:tcPr>
          <w:p w14:paraId="0588B7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EA1B3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 </w:t>
            </w:r>
          </w:p>
        </w:tc>
      </w:tr>
      <w:tr w14:paraId="778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B49B0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256" w:type="pct"/>
            <w:vMerge w:val="continue"/>
            <w:shd w:val="clear" w:color="auto" w:fill="auto"/>
            <w:vAlign w:val="center"/>
          </w:tcPr>
          <w:p w14:paraId="746D218C">
            <w:pPr>
              <w:jc w:val="center"/>
              <w:rPr>
                <w:rFonts w:ascii="宋体" w:hAnsi="宋体" w:eastAsia="宋体" w:cs="宋体"/>
                <w:color w:val="000000"/>
                <w:szCs w:val="21"/>
              </w:rPr>
            </w:pPr>
          </w:p>
        </w:tc>
        <w:tc>
          <w:tcPr>
            <w:tcW w:w="1377" w:type="pct"/>
            <w:vMerge w:val="continue"/>
            <w:shd w:val="clear" w:color="auto" w:fill="auto"/>
            <w:vAlign w:val="center"/>
          </w:tcPr>
          <w:p w14:paraId="7E3C98D5">
            <w:pPr>
              <w:jc w:val="center"/>
              <w:rPr>
                <w:rFonts w:ascii="宋体" w:hAnsi="宋体" w:eastAsia="宋体" w:cs="宋体"/>
                <w:color w:val="000000"/>
                <w:szCs w:val="21"/>
              </w:rPr>
            </w:pPr>
          </w:p>
        </w:tc>
        <w:tc>
          <w:tcPr>
            <w:tcW w:w="1167" w:type="pct"/>
            <w:shd w:val="clear" w:color="auto" w:fill="auto"/>
            <w:vAlign w:val="center"/>
          </w:tcPr>
          <w:p w14:paraId="523544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双环钢丝箍19-22MM</w:t>
            </w:r>
          </w:p>
        </w:tc>
        <w:tc>
          <w:tcPr>
            <w:tcW w:w="932" w:type="pct"/>
            <w:shd w:val="clear" w:color="auto" w:fill="auto"/>
            <w:vAlign w:val="center"/>
          </w:tcPr>
          <w:p w14:paraId="351FDCA3">
            <w:pPr>
              <w:jc w:val="center"/>
              <w:rPr>
                <w:rFonts w:ascii="宋体" w:hAnsi="宋体" w:eastAsia="宋体" w:cs="宋体"/>
                <w:color w:val="000000"/>
                <w:szCs w:val="21"/>
              </w:rPr>
            </w:pPr>
          </w:p>
        </w:tc>
        <w:tc>
          <w:tcPr>
            <w:tcW w:w="301" w:type="pct"/>
            <w:shd w:val="clear" w:color="auto" w:fill="auto"/>
            <w:vAlign w:val="center"/>
          </w:tcPr>
          <w:p w14:paraId="64869A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F1C18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 </w:t>
            </w:r>
          </w:p>
        </w:tc>
      </w:tr>
      <w:tr w14:paraId="439D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BC3556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256" w:type="pct"/>
            <w:vMerge w:val="continue"/>
            <w:shd w:val="clear" w:color="auto" w:fill="auto"/>
            <w:vAlign w:val="center"/>
          </w:tcPr>
          <w:p w14:paraId="44BF9EA8">
            <w:pPr>
              <w:jc w:val="center"/>
              <w:rPr>
                <w:rFonts w:ascii="宋体" w:hAnsi="宋体" w:eastAsia="宋体" w:cs="宋体"/>
                <w:color w:val="000000"/>
                <w:szCs w:val="21"/>
              </w:rPr>
            </w:pPr>
          </w:p>
        </w:tc>
        <w:tc>
          <w:tcPr>
            <w:tcW w:w="1377" w:type="pct"/>
            <w:shd w:val="clear" w:color="auto" w:fill="auto"/>
            <w:vAlign w:val="center"/>
          </w:tcPr>
          <w:p w14:paraId="763DB2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消防软管盘阀门</w:t>
            </w:r>
          </w:p>
        </w:tc>
        <w:tc>
          <w:tcPr>
            <w:tcW w:w="1167" w:type="pct"/>
            <w:shd w:val="clear" w:color="auto" w:fill="auto"/>
            <w:vAlign w:val="center"/>
          </w:tcPr>
          <w:p w14:paraId="2416CE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DN25球阀转PN16</w:t>
            </w:r>
          </w:p>
        </w:tc>
        <w:tc>
          <w:tcPr>
            <w:tcW w:w="932" w:type="pct"/>
            <w:shd w:val="clear" w:color="auto" w:fill="auto"/>
            <w:vAlign w:val="center"/>
          </w:tcPr>
          <w:p w14:paraId="0132AE3C">
            <w:pPr>
              <w:jc w:val="center"/>
              <w:rPr>
                <w:rFonts w:ascii="宋体" w:hAnsi="宋体" w:eastAsia="宋体" w:cs="宋体"/>
                <w:color w:val="000000"/>
                <w:szCs w:val="21"/>
              </w:rPr>
            </w:pPr>
          </w:p>
        </w:tc>
        <w:tc>
          <w:tcPr>
            <w:tcW w:w="301" w:type="pct"/>
            <w:shd w:val="clear" w:color="auto" w:fill="auto"/>
            <w:vAlign w:val="center"/>
          </w:tcPr>
          <w:p w14:paraId="2CECE2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D414D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12.00 </w:t>
            </w:r>
          </w:p>
        </w:tc>
      </w:tr>
      <w:tr w14:paraId="1CFC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23D21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256" w:type="pct"/>
            <w:vMerge w:val="continue"/>
            <w:shd w:val="clear" w:color="auto" w:fill="auto"/>
            <w:vAlign w:val="center"/>
          </w:tcPr>
          <w:p w14:paraId="4A12FDE0">
            <w:pPr>
              <w:jc w:val="center"/>
              <w:rPr>
                <w:rFonts w:ascii="宋体" w:hAnsi="宋体" w:eastAsia="宋体" w:cs="宋体"/>
                <w:color w:val="000000"/>
                <w:szCs w:val="21"/>
              </w:rPr>
            </w:pPr>
          </w:p>
        </w:tc>
        <w:tc>
          <w:tcPr>
            <w:tcW w:w="1377" w:type="pct"/>
            <w:vMerge w:val="restart"/>
            <w:shd w:val="clear" w:color="auto" w:fill="auto"/>
            <w:vAlign w:val="center"/>
          </w:tcPr>
          <w:p w14:paraId="6BA574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内扣接口有里衬消防水带</w:t>
            </w:r>
          </w:p>
        </w:tc>
        <w:tc>
          <w:tcPr>
            <w:tcW w:w="1167" w:type="pct"/>
            <w:shd w:val="clear" w:color="auto" w:fill="auto"/>
            <w:vAlign w:val="center"/>
          </w:tcPr>
          <w:p w14:paraId="692BAB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8型、65水带，25米</w:t>
            </w:r>
          </w:p>
        </w:tc>
        <w:tc>
          <w:tcPr>
            <w:tcW w:w="932" w:type="pct"/>
            <w:shd w:val="clear" w:color="auto" w:fill="auto"/>
            <w:vAlign w:val="center"/>
          </w:tcPr>
          <w:p w14:paraId="183DEA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桂安、沱雨</w:t>
            </w:r>
          </w:p>
        </w:tc>
        <w:tc>
          <w:tcPr>
            <w:tcW w:w="301" w:type="pct"/>
            <w:shd w:val="clear" w:color="auto" w:fill="auto"/>
            <w:vAlign w:val="center"/>
          </w:tcPr>
          <w:p w14:paraId="1BAD5F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639" w:type="pct"/>
            <w:shd w:val="clear" w:color="auto" w:fill="auto"/>
            <w:noWrap/>
            <w:vAlign w:val="center"/>
          </w:tcPr>
          <w:p w14:paraId="32E1BF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110.00 </w:t>
            </w:r>
          </w:p>
        </w:tc>
      </w:tr>
      <w:tr w14:paraId="5F57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7FC58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256" w:type="pct"/>
            <w:vMerge w:val="continue"/>
            <w:shd w:val="clear" w:color="auto" w:fill="auto"/>
            <w:vAlign w:val="center"/>
          </w:tcPr>
          <w:p w14:paraId="3938152E">
            <w:pPr>
              <w:jc w:val="center"/>
              <w:rPr>
                <w:rFonts w:ascii="宋体" w:hAnsi="宋体" w:eastAsia="宋体" w:cs="宋体"/>
                <w:color w:val="000000"/>
                <w:szCs w:val="21"/>
              </w:rPr>
            </w:pPr>
          </w:p>
        </w:tc>
        <w:tc>
          <w:tcPr>
            <w:tcW w:w="1377" w:type="pct"/>
            <w:vMerge w:val="continue"/>
            <w:shd w:val="clear" w:color="auto" w:fill="auto"/>
            <w:vAlign w:val="center"/>
          </w:tcPr>
          <w:p w14:paraId="162EE492">
            <w:pPr>
              <w:jc w:val="center"/>
              <w:rPr>
                <w:rFonts w:ascii="宋体" w:hAnsi="宋体" w:eastAsia="宋体" w:cs="宋体"/>
                <w:color w:val="000000"/>
                <w:szCs w:val="21"/>
              </w:rPr>
            </w:pPr>
          </w:p>
        </w:tc>
        <w:tc>
          <w:tcPr>
            <w:tcW w:w="1167" w:type="pct"/>
            <w:shd w:val="clear" w:color="auto" w:fill="auto"/>
            <w:vAlign w:val="center"/>
          </w:tcPr>
          <w:p w14:paraId="7B6E8C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13型、65水带，25米</w:t>
            </w:r>
          </w:p>
        </w:tc>
        <w:tc>
          <w:tcPr>
            <w:tcW w:w="932" w:type="pct"/>
            <w:shd w:val="clear" w:color="auto" w:fill="auto"/>
            <w:vAlign w:val="center"/>
          </w:tcPr>
          <w:p w14:paraId="66DC95F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桂安、沱雨</w:t>
            </w:r>
          </w:p>
        </w:tc>
        <w:tc>
          <w:tcPr>
            <w:tcW w:w="301" w:type="pct"/>
            <w:shd w:val="clear" w:color="auto" w:fill="auto"/>
            <w:vAlign w:val="center"/>
          </w:tcPr>
          <w:p w14:paraId="29A283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639" w:type="pct"/>
            <w:shd w:val="clear" w:color="auto" w:fill="auto"/>
            <w:noWrap/>
            <w:vAlign w:val="center"/>
          </w:tcPr>
          <w:p w14:paraId="2278FB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189.00 </w:t>
            </w:r>
          </w:p>
        </w:tc>
      </w:tr>
      <w:tr w14:paraId="5592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EF594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256" w:type="pct"/>
            <w:vMerge w:val="continue"/>
            <w:shd w:val="clear" w:color="auto" w:fill="auto"/>
            <w:vAlign w:val="center"/>
          </w:tcPr>
          <w:p w14:paraId="14C148ED">
            <w:pPr>
              <w:jc w:val="center"/>
              <w:rPr>
                <w:rFonts w:ascii="宋体" w:hAnsi="宋体" w:eastAsia="宋体" w:cs="宋体"/>
                <w:color w:val="000000"/>
                <w:szCs w:val="21"/>
              </w:rPr>
            </w:pPr>
          </w:p>
        </w:tc>
        <w:tc>
          <w:tcPr>
            <w:tcW w:w="1377" w:type="pct"/>
            <w:shd w:val="clear" w:color="auto" w:fill="auto"/>
            <w:vAlign w:val="center"/>
          </w:tcPr>
          <w:p w14:paraId="2768B9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快接接口有里衬消防水带</w:t>
            </w:r>
          </w:p>
        </w:tc>
        <w:tc>
          <w:tcPr>
            <w:tcW w:w="1167" w:type="pct"/>
            <w:shd w:val="clear" w:color="auto" w:fill="auto"/>
            <w:vAlign w:val="center"/>
          </w:tcPr>
          <w:p w14:paraId="563BB1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16型、65水带，25米</w:t>
            </w:r>
          </w:p>
        </w:tc>
        <w:tc>
          <w:tcPr>
            <w:tcW w:w="932" w:type="pct"/>
            <w:shd w:val="clear" w:color="auto" w:fill="auto"/>
            <w:vAlign w:val="center"/>
          </w:tcPr>
          <w:p w14:paraId="299296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桂安、沱雨</w:t>
            </w:r>
          </w:p>
        </w:tc>
        <w:tc>
          <w:tcPr>
            <w:tcW w:w="301" w:type="pct"/>
            <w:shd w:val="clear" w:color="auto" w:fill="auto"/>
            <w:vAlign w:val="center"/>
          </w:tcPr>
          <w:p w14:paraId="5C9068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639" w:type="pct"/>
            <w:shd w:val="clear" w:color="auto" w:fill="auto"/>
            <w:noWrap/>
            <w:vAlign w:val="center"/>
          </w:tcPr>
          <w:p w14:paraId="7BCB980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291.00 </w:t>
            </w:r>
          </w:p>
        </w:tc>
      </w:tr>
      <w:tr w14:paraId="2DD7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242C1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256" w:type="pct"/>
            <w:vMerge w:val="continue"/>
            <w:shd w:val="clear" w:color="auto" w:fill="auto"/>
            <w:vAlign w:val="center"/>
          </w:tcPr>
          <w:p w14:paraId="72C09DA2">
            <w:pPr>
              <w:jc w:val="center"/>
              <w:rPr>
                <w:rFonts w:ascii="宋体" w:hAnsi="宋体" w:eastAsia="宋体" w:cs="宋体"/>
                <w:color w:val="000000"/>
                <w:szCs w:val="21"/>
              </w:rPr>
            </w:pPr>
          </w:p>
        </w:tc>
        <w:tc>
          <w:tcPr>
            <w:tcW w:w="1377" w:type="pct"/>
            <w:shd w:val="clear" w:color="auto" w:fill="auto"/>
            <w:vAlign w:val="center"/>
          </w:tcPr>
          <w:p w14:paraId="4A632E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内扣式消防水带接头一对</w:t>
            </w:r>
          </w:p>
        </w:tc>
        <w:tc>
          <w:tcPr>
            <w:tcW w:w="1167" w:type="pct"/>
            <w:shd w:val="clear" w:color="auto" w:fill="auto"/>
            <w:vAlign w:val="center"/>
          </w:tcPr>
          <w:p w14:paraId="2FECD1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适配65型水带</w:t>
            </w:r>
          </w:p>
        </w:tc>
        <w:tc>
          <w:tcPr>
            <w:tcW w:w="932" w:type="pct"/>
            <w:shd w:val="clear" w:color="auto" w:fill="auto"/>
            <w:vAlign w:val="center"/>
          </w:tcPr>
          <w:p w14:paraId="1C5B28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桂安、沱雨</w:t>
            </w:r>
          </w:p>
        </w:tc>
        <w:tc>
          <w:tcPr>
            <w:tcW w:w="301" w:type="pct"/>
            <w:shd w:val="clear" w:color="auto" w:fill="auto"/>
            <w:vAlign w:val="center"/>
          </w:tcPr>
          <w:p w14:paraId="40FF1FD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w:t>
            </w:r>
          </w:p>
        </w:tc>
        <w:tc>
          <w:tcPr>
            <w:tcW w:w="639" w:type="pct"/>
            <w:shd w:val="clear" w:color="auto" w:fill="auto"/>
            <w:noWrap/>
            <w:vAlign w:val="center"/>
          </w:tcPr>
          <w:p w14:paraId="65F552F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30.00 </w:t>
            </w:r>
          </w:p>
        </w:tc>
      </w:tr>
      <w:tr w14:paraId="568D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F32C8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256" w:type="pct"/>
            <w:vMerge w:val="continue"/>
            <w:shd w:val="clear" w:color="auto" w:fill="auto"/>
            <w:vAlign w:val="center"/>
          </w:tcPr>
          <w:p w14:paraId="3565E56A">
            <w:pPr>
              <w:jc w:val="center"/>
              <w:rPr>
                <w:rFonts w:ascii="宋体" w:hAnsi="宋体" w:eastAsia="宋体" w:cs="宋体"/>
                <w:color w:val="000000"/>
                <w:szCs w:val="21"/>
              </w:rPr>
            </w:pPr>
          </w:p>
        </w:tc>
        <w:tc>
          <w:tcPr>
            <w:tcW w:w="1377" w:type="pct"/>
            <w:shd w:val="clear" w:color="auto" w:fill="auto"/>
            <w:vAlign w:val="center"/>
          </w:tcPr>
          <w:p w14:paraId="7509F01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快接式消防水带接头一对</w:t>
            </w:r>
          </w:p>
        </w:tc>
        <w:tc>
          <w:tcPr>
            <w:tcW w:w="1167" w:type="pct"/>
            <w:shd w:val="clear" w:color="auto" w:fill="auto"/>
            <w:vAlign w:val="center"/>
          </w:tcPr>
          <w:p w14:paraId="6133CA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适配65型水带</w:t>
            </w:r>
          </w:p>
        </w:tc>
        <w:tc>
          <w:tcPr>
            <w:tcW w:w="932" w:type="pct"/>
            <w:shd w:val="clear" w:color="auto" w:fill="auto"/>
            <w:vAlign w:val="center"/>
          </w:tcPr>
          <w:p w14:paraId="598ADD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桂安、沱雨</w:t>
            </w:r>
          </w:p>
        </w:tc>
        <w:tc>
          <w:tcPr>
            <w:tcW w:w="301" w:type="pct"/>
            <w:shd w:val="clear" w:color="auto" w:fill="auto"/>
            <w:vAlign w:val="center"/>
          </w:tcPr>
          <w:p w14:paraId="313E0E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w:t>
            </w:r>
          </w:p>
        </w:tc>
        <w:tc>
          <w:tcPr>
            <w:tcW w:w="639" w:type="pct"/>
            <w:shd w:val="clear" w:color="auto" w:fill="auto"/>
            <w:noWrap/>
            <w:vAlign w:val="center"/>
          </w:tcPr>
          <w:p w14:paraId="223448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30.00 </w:t>
            </w:r>
          </w:p>
        </w:tc>
      </w:tr>
      <w:tr w14:paraId="0AC6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4F03F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256" w:type="pct"/>
            <w:vMerge w:val="continue"/>
            <w:shd w:val="clear" w:color="auto" w:fill="auto"/>
            <w:vAlign w:val="center"/>
          </w:tcPr>
          <w:p w14:paraId="37EFFD90">
            <w:pPr>
              <w:jc w:val="center"/>
              <w:rPr>
                <w:rFonts w:ascii="宋体" w:hAnsi="宋体" w:eastAsia="宋体" w:cs="宋体"/>
                <w:color w:val="000000"/>
                <w:szCs w:val="21"/>
              </w:rPr>
            </w:pPr>
          </w:p>
        </w:tc>
        <w:tc>
          <w:tcPr>
            <w:tcW w:w="1377" w:type="pct"/>
            <w:shd w:val="clear" w:color="auto" w:fill="auto"/>
            <w:vAlign w:val="center"/>
          </w:tcPr>
          <w:p w14:paraId="5AF9A1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直流式消防水枪</w:t>
            </w:r>
          </w:p>
        </w:tc>
        <w:tc>
          <w:tcPr>
            <w:tcW w:w="1167" w:type="pct"/>
            <w:shd w:val="clear" w:color="auto" w:fill="auto"/>
            <w:vAlign w:val="center"/>
          </w:tcPr>
          <w:p w14:paraId="4FD381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65型2.5寸加厚</w:t>
            </w:r>
          </w:p>
        </w:tc>
        <w:tc>
          <w:tcPr>
            <w:tcW w:w="932" w:type="pct"/>
            <w:shd w:val="clear" w:color="auto" w:fill="auto"/>
            <w:vAlign w:val="center"/>
          </w:tcPr>
          <w:p w14:paraId="5CEE70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沱雨</w:t>
            </w:r>
          </w:p>
        </w:tc>
        <w:tc>
          <w:tcPr>
            <w:tcW w:w="301" w:type="pct"/>
            <w:shd w:val="clear" w:color="auto" w:fill="auto"/>
            <w:vAlign w:val="center"/>
          </w:tcPr>
          <w:p w14:paraId="4D2500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c>
          <w:tcPr>
            <w:tcW w:w="639" w:type="pct"/>
            <w:shd w:val="clear" w:color="auto" w:fill="auto"/>
            <w:noWrap/>
            <w:vAlign w:val="center"/>
          </w:tcPr>
          <w:p w14:paraId="0C3CEE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27.00 </w:t>
            </w:r>
          </w:p>
        </w:tc>
      </w:tr>
      <w:tr w14:paraId="2E8A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A4D91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256" w:type="pct"/>
            <w:vMerge w:val="continue"/>
            <w:shd w:val="clear" w:color="auto" w:fill="auto"/>
            <w:vAlign w:val="center"/>
          </w:tcPr>
          <w:p w14:paraId="5B6693D1">
            <w:pPr>
              <w:jc w:val="center"/>
              <w:rPr>
                <w:rFonts w:ascii="宋体" w:hAnsi="宋体" w:eastAsia="宋体" w:cs="宋体"/>
                <w:color w:val="000000"/>
                <w:szCs w:val="21"/>
              </w:rPr>
            </w:pPr>
          </w:p>
        </w:tc>
        <w:tc>
          <w:tcPr>
            <w:tcW w:w="1377" w:type="pct"/>
            <w:shd w:val="clear" w:color="auto" w:fill="auto"/>
            <w:vAlign w:val="center"/>
          </w:tcPr>
          <w:p w14:paraId="64729FF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开关式消防水枪</w:t>
            </w:r>
          </w:p>
        </w:tc>
        <w:tc>
          <w:tcPr>
            <w:tcW w:w="1167" w:type="pct"/>
            <w:shd w:val="clear" w:color="auto" w:fill="auto"/>
            <w:vAlign w:val="center"/>
          </w:tcPr>
          <w:p w14:paraId="2704B5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65型2.5寸加厚</w:t>
            </w:r>
          </w:p>
        </w:tc>
        <w:tc>
          <w:tcPr>
            <w:tcW w:w="932" w:type="pct"/>
            <w:shd w:val="clear" w:color="auto" w:fill="auto"/>
            <w:vAlign w:val="center"/>
          </w:tcPr>
          <w:p w14:paraId="5F52CF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沱雨</w:t>
            </w:r>
          </w:p>
        </w:tc>
        <w:tc>
          <w:tcPr>
            <w:tcW w:w="301" w:type="pct"/>
            <w:shd w:val="clear" w:color="auto" w:fill="auto"/>
            <w:vAlign w:val="center"/>
          </w:tcPr>
          <w:p w14:paraId="1D45C65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c>
          <w:tcPr>
            <w:tcW w:w="639" w:type="pct"/>
            <w:shd w:val="clear" w:color="auto" w:fill="auto"/>
            <w:noWrap/>
            <w:vAlign w:val="center"/>
          </w:tcPr>
          <w:p w14:paraId="0F4BE0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128.00 </w:t>
            </w:r>
          </w:p>
        </w:tc>
      </w:tr>
      <w:tr w14:paraId="42A8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D024F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256" w:type="pct"/>
            <w:vMerge w:val="continue"/>
            <w:shd w:val="clear" w:color="auto" w:fill="auto"/>
            <w:vAlign w:val="center"/>
          </w:tcPr>
          <w:p w14:paraId="30188F7F">
            <w:pPr>
              <w:jc w:val="center"/>
              <w:rPr>
                <w:rFonts w:ascii="宋体" w:hAnsi="宋体" w:eastAsia="宋体" w:cs="宋体"/>
                <w:color w:val="000000"/>
                <w:szCs w:val="21"/>
              </w:rPr>
            </w:pPr>
          </w:p>
        </w:tc>
        <w:tc>
          <w:tcPr>
            <w:tcW w:w="1377" w:type="pct"/>
            <w:shd w:val="clear" w:color="auto" w:fill="auto"/>
            <w:vAlign w:val="center"/>
          </w:tcPr>
          <w:p w14:paraId="6A27449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多功能消防水枪</w:t>
            </w:r>
          </w:p>
        </w:tc>
        <w:tc>
          <w:tcPr>
            <w:tcW w:w="1167" w:type="pct"/>
            <w:shd w:val="clear" w:color="auto" w:fill="auto"/>
            <w:vAlign w:val="center"/>
          </w:tcPr>
          <w:p w14:paraId="54E2EE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多功能消防水枪65型配双接头</w:t>
            </w:r>
          </w:p>
        </w:tc>
        <w:tc>
          <w:tcPr>
            <w:tcW w:w="932" w:type="pct"/>
            <w:shd w:val="clear" w:color="auto" w:fill="auto"/>
            <w:vAlign w:val="center"/>
          </w:tcPr>
          <w:p w14:paraId="36C473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沱雨</w:t>
            </w:r>
          </w:p>
        </w:tc>
        <w:tc>
          <w:tcPr>
            <w:tcW w:w="301" w:type="pct"/>
            <w:shd w:val="clear" w:color="auto" w:fill="auto"/>
            <w:vAlign w:val="center"/>
          </w:tcPr>
          <w:p w14:paraId="73A1B2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支</w:t>
            </w:r>
          </w:p>
        </w:tc>
        <w:tc>
          <w:tcPr>
            <w:tcW w:w="639" w:type="pct"/>
            <w:shd w:val="clear" w:color="auto" w:fill="auto"/>
            <w:noWrap/>
            <w:vAlign w:val="center"/>
          </w:tcPr>
          <w:p w14:paraId="2A4060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238.00 </w:t>
            </w:r>
          </w:p>
        </w:tc>
      </w:tr>
      <w:tr w14:paraId="2D19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D0644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256" w:type="pct"/>
            <w:vMerge w:val="continue"/>
            <w:shd w:val="clear" w:color="auto" w:fill="auto"/>
            <w:vAlign w:val="center"/>
          </w:tcPr>
          <w:p w14:paraId="4BB880EE">
            <w:pPr>
              <w:jc w:val="center"/>
              <w:rPr>
                <w:rFonts w:ascii="宋体" w:hAnsi="宋体" w:eastAsia="宋体" w:cs="宋体"/>
                <w:color w:val="000000"/>
                <w:szCs w:val="21"/>
              </w:rPr>
            </w:pPr>
          </w:p>
        </w:tc>
        <w:tc>
          <w:tcPr>
            <w:tcW w:w="1377" w:type="pct"/>
            <w:shd w:val="clear" w:color="auto" w:fill="auto"/>
            <w:vAlign w:val="center"/>
          </w:tcPr>
          <w:p w14:paraId="283120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喷淋管末端阀门</w:t>
            </w:r>
          </w:p>
        </w:tc>
        <w:tc>
          <w:tcPr>
            <w:tcW w:w="1167" w:type="pct"/>
            <w:shd w:val="clear" w:color="auto" w:fill="auto"/>
            <w:vAlign w:val="center"/>
          </w:tcPr>
          <w:p w14:paraId="04A662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DN25</w:t>
            </w:r>
          </w:p>
        </w:tc>
        <w:tc>
          <w:tcPr>
            <w:tcW w:w="932" w:type="pct"/>
            <w:shd w:val="clear" w:color="auto" w:fill="auto"/>
            <w:vAlign w:val="center"/>
          </w:tcPr>
          <w:p w14:paraId="74B87602">
            <w:pPr>
              <w:jc w:val="center"/>
              <w:rPr>
                <w:rFonts w:ascii="宋体" w:hAnsi="宋体" w:eastAsia="宋体" w:cs="宋体"/>
                <w:color w:val="000000"/>
                <w:szCs w:val="21"/>
              </w:rPr>
            </w:pPr>
          </w:p>
        </w:tc>
        <w:tc>
          <w:tcPr>
            <w:tcW w:w="301" w:type="pct"/>
            <w:shd w:val="clear" w:color="auto" w:fill="auto"/>
            <w:vAlign w:val="center"/>
          </w:tcPr>
          <w:p w14:paraId="06A3AA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6E1A8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45.00 </w:t>
            </w:r>
          </w:p>
        </w:tc>
      </w:tr>
      <w:tr w14:paraId="446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3C00C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256" w:type="pct"/>
            <w:vMerge w:val="continue"/>
            <w:shd w:val="clear" w:color="auto" w:fill="auto"/>
            <w:vAlign w:val="center"/>
          </w:tcPr>
          <w:p w14:paraId="3599958C">
            <w:pPr>
              <w:jc w:val="center"/>
              <w:rPr>
                <w:rFonts w:ascii="宋体" w:hAnsi="宋体" w:eastAsia="宋体" w:cs="宋体"/>
                <w:color w:val="000000"/>
                <w:szCs w:val="21"/>
              </w:rPr>
            </w:pPr>
          </w:p>
        </w:tc>
        <w:tc>
          <w:tcPr>
            <w:tcW w:w="1377" w:type="pct"/>
            <w:vMerge w:val="restart"/>
            <w:shd w:val="clear" w:color="auto" w:fill="auto"/>
            <w:vAlign w:val="center"/>
          </w:tcPr>
          <w:p w14:paraId="058F61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自动喷淋头上喷头（68°C），含配套装饰板</w:t>
            </w:r>
          </w:p>
        </w:tc>
        <w:tc>
          <w:tcPr>
            <w:tcW w:w="1167" w:type="pct"/>
            <w:shd w:val="clear" w:color="auto" w:fill="auto"/>
            <w:vAlign w:val="center"/>
          </w:tcPr>
          <w:p w14:paraId="697B53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DN15</w:t>
            </w:r>
          </w:p>
        </w:tc>
        <w:tc>
          <w:tcPr>
            <w:tcW w:w="932" w:type="pct"/>
            <w:shd w:val="clear" w:color="auto" w:fill="auto"/>
            <w:vAlign w:val="center"/>
          </w:tcPr>
          <w:p w14:paraId="29D53DAC">
            <w:pPr>
              <w:jc w:val="center"/>
              <w:rPr>
                <w:rFonts w:ascii="宋体" w:hAnsi="宋体" w:eastAsia="宋体" w:cs="宋体"/>
                <w:color w:val="000000"/>
                <w:szCs w:val="21"/>
              </w:rPr>
            </w:pPr>
          </w:p>
        </w:tc>
        <w:tc>
          <w:tcPr>
            <w:tcW w:w="301" w:type="pct"/>
            <w:shd w:val="clear" w:color="auto" w:fill="auto"/>
            <w:vAlign w:val="center"/>
          </w:tcPr>
          <w:p w14:paraId="29A13B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40990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 </w:t>
            </w:r>
          </w:p>
        </w:tc>
      </w:tr>
      <w:tr w14:paraId="408A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0C56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256" w:type="pct"/>
            <w:vMerge w:val="continue"/>
            <w:shd w:val="clear" w:color="auto" w:fill="auto"/>
            <w:vAlign w:val="center"/>
          </w:tcPr>
          <w:p w14:paraId="46525C58">
            <w:pPr>
              <w:jc w:val="center"/>
              <w:rPr>
                <w:rFonts w:ascii="宋体" w:hAnsi="宋体" w:eastAsia="宋体" w:cs="宋体"/>
                <w:color w:val="000000"/>
                <w:szCs w:val="21"/>
              </w:rPr>
            </w:pPr>
          </w:p>
        </w:tc>
        <w:tc>
          <w:tcPr>
            <w:tcW w:w="1377" w:type="pct"/>
            <w:vMerge w:val="continue"/>
            <w:shd w:val="clear" w:color="auto" w:fill="auto"/>
            <w:vAlign w:val="center"/>
          </w:tcPr>
          <w:p w14:paraId="1E9FD523">
            <w:pPr>
              <w:jc w:val="center"/>
              <w:rPr>
                <w:rFonts w:ascii="宋体" w:hAnsi="宋体" w:eastAsia="宋体" w:cs="宋体"/>
                <w:color w:val="000000"/>
                <w:szCs w:val="21"/>
              </w:rPr>
            </w:pPr>
          </w:p>
        </w:tc>
        <w:tc>
          <w:tcPr>
            <w:tcW w:w="1167" w:type="pct"/>
            <w:shd w:val="clear" w:color="auto" w:fill="auto"/>
            <w:vAlign w:val="center"/>
          </w:tcPr>
          <w:p w14:paraId="05853A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DN25</w:t>
            </w:r>
          </w:p>
        </w:tc>
        <w:tc>
          <w:tcPr>
            <w:tcW w:w="932" w:type="pct"/>
            <w:shd w:val="clear" w:color="auto" w:fill="auto"/>
            <w:vAlign w:val="center"/>
          </w:tcPr>
          <w:p w14:paraId="2439B828">
            <w:pPr>
              <w:jc w:val="center"/>
              <w:rPr>
                <w:rFonts w:ascii="宋体" w:hAnsi="宋体" w:eastAsia="宋体" w:cs="宋体"/>
                <w:color w:val="000000"/>
                <w:szCs w:val="21"/>
              </w:rPr>
            </w:pPr>
          </w:p>
        </w:tc>
        <w:tc>
          <w:tcPr>
            <w:tcW w:w="301" w:type="pct"/>
            <w:shd w:val="clear" w:color="auto" w:fill="auto"/>
            <w:vAlign w:val="center"/>
          </w:tcPr>
          <w:p w14:paraId="3EEEBC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1B176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20.00 </w:t>
            </w:r>
          </w:p>
        </w:tc>
      </w:tr>
      <w:tr w14:paraId="34FC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6633DA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256" w:type="pct"/>
            <w:vMerge w:val="continue"/>
            <w:shd w:val="clear" w:color="auto" w:fill="auto"/>
            <w:vAlign w:val="center"/>
          </w:tcPr>
          <w:p w14:paraId="57374A54">
            <w:pPr>
              <w:jc w:val="center"/>
              <w:rPr>
                <w:rFonts w:ascii="宋体" w:hAnsi="宋体" w:eastAsia="宋体" w:cs="宋体"/>
                <w:color w:val="000000"/>
                <w:szCs w:val="21"/>
              </w:rPr>
            </w:pPr>
          </w:p>
        </w:tc>
        <w:tc>
          <w:tcPr>
            <w:tcW w:w="1377" w:type="pct"/>
            <w:vMerge w:val="restart"/>
            <w:shd w:val="clear" w:color="auto" w:fill="auto"/>
            <w:vAlign w:val="center"/>
          </w:tcPr>
          <w:p w14:paraId="2BB20A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自动喷淋头下喷头（68°C），含配套装饰板</w:t>
            </w:r>
          </w:p>
        </w:tc>
        <w:tc>
          <w:tcPr>
            <w:tcW w:w="1167" w:type="pct"/>
            <w:shd w:val="clear" w:color="auto" w:fill="auto"/>
            <w:vAlign w:val="center"/>
          </w:tcPr>
          <w:p w14:paraId="122945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DN15</w:t>
            </w:r>
          </w:p>
        </w:tc>
        <w:tc>
          <w:tcPr>
            <w:tcW w:w="932" w:type="pct"/>
            <w:shd w:val="clear" w:color="auto" w:fill="auto"/>
            <w:vAlign w:val="center"/>
          </w:tcPr>
          <w:p w14:paraId="3D88270F">
            <w:pPr>
              <w:jc w:val="center"/>
              <w:rPr>
                <w:rFonts w:ascii="宋体" w:hAnsi="宋体" w:eastAsia="宋体" w:cs="宋体"/>
                <w:color w:val="000000"/>
                <w:szCs w:val="21"/>
              </w:rPr>
            </w:pPr>
          </w:p>
        </w:tc>
        <w:tc>
          <w:tcPr>
            <w:tcW w:w="301" w:type="pct"/>
            <w:shd w:val="clear" w:color="auto" w:fill="auto"/>
            <w:vAlign w:val="center"/>
          </w:tcPr>
          <w:p w14:paraId="57E4AB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49021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 </w:t>
            </w:r>
          </w:p>
        </w:tc>
      </w:tr>
      <w:tr w14:paraId="24EC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3D41D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256" w:type="pct"/>
            <w:vMerge w:val="continue"/>
            <w:shd w:val="clear" w:color="auto" w:fill="auto"/>
            <w:vAlign w:val="center"/>
          </w:tcPr>
          <w:p w14:paraId="29695960">
            <w:pPr>
              <w:jc w:val="center"/>
              <w:rPr>
                <w:rFonts w:ascii="宋体" w:hAnsi="宋体" w:eastAsia="宋体" w:cs="宋体"/>
                <w:color w:val="000000"/>
                <w:szCs w:val="21"/>
              </w:rPr>
            </w:pPr>
          </w:p>
        </w:tc>
        <w:tc>
          <w:tcPr>
            <w:tcW w:w="1377" w:type="pct"/>
            <w:vMerge w:val="continue"/>
            <w:shd w:val="clear" w:color="auto" w:fill="auto"/>
            <w:vAlign w:val="center"/>
          </w:tcPr>
          <w:p w14:paraId="1EA44C2D">
            <w:pPr>
              <w:jc w:val="center"/>
              <w:rPr>
                <w:rFonts w:ascii="宋体" w:hAnsi="宋体" w:eastAsia="宋体" w:cs="宋体"/>
                <w:color w:val="000000"/>
                <w:szCs w:val="21"/>
              </w:rPr>
            </w:pPr>
          </w:p>
        </w:tc>
        <w:tc>
          <w:tcPr>
            <w:tcW w:w="1167" w:type="pct"/>
            <w:shd w:val="clear" w:color="auto" w:fill="auto"/>
            <w:vAlign w:val="center"/>
          </w:tcPr>
          <w:p w14:paraId="3B17C4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DN25</w:t>
            </w:r>
          </w:p>
        </w:tc>
        <w:tc>
          <w:tcPr>
            <w:tcW w:w="932" w:type="pct"/>
            <w:shd w:val="clear" w:color="auto" w:fill="auto"/>
            <w:vAlign w:val="center"/>
          </w:tcPr>
          <w:p w14:paraId="3B45640A">
            <w:pPr>
              <w:jc w:val="center"/>
              <w:rPr>
                <w:rFonts w:ascii="宋体" w:hAnsi="宋体" w:eastAsia="宋体" w:cs="宋体"/>
                <w:color w:val="000000"/>
                <w:szCs w:val="21"/>
              </w:rPr>
            </w:pPr>
          </w:p>
        </w:tc>
        <w:tc>
          <w:tcPr>
            <w:tcW w:w="301" w:type="pct"/>
            <w:shd w:val="clear" w:color="auto" w:fill="auto"/>
            <w:vAlign w:val="center"/>
          </w:tcPr>
          <w:p w14:paraId="221FF1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FA1C71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20.00 </w:t>
            </w:r>
          </w:p>
        </w:tc>
      </w:tr>
      <w:tr w14:paraId="0DD1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625F2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256" w:type="pct"/>
            <w:vMerge w:val="continue"/>
            <w:shd w:val="clear" w:color="auto" w:fill="auto"/>
            <w:vAlign w:val="center"/>
          </w:tcPr>
          <w:p w14:paraId="28FDC008">
            <w:pPr>
              <w:jc w:val="center"/>
              <w:rPr>
                <w:rFonts w:ascii="宋体" w:hAnsi="宋体" w:eastAsia="宋体" w:cs="宋体"/>
                <w:color w:val="000000"/>
                <w:szCs w:val="21"/>
              </w:rPr>
            </w:pPr>
          </w:p>
        </w:tc>
        <w:tc>
          <w:tcPr>
            <w:tcW w:w="1377" w:type="pct"/>
            <w:shd w:val="clear" w:color="auto" w:fill="auto"/>
            <w:vAlign w:val="center"/>
          </w:tcPr>
          <w:p w14:paraId="46D28E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抗震压力表</w:t>
            </w:r>
          </w:p>
        </w:tc>
        <w:tc>
          <w:tcPr>
            <w:tcW w:w="1167" w:type="pct"/>
            <w:shd w:val="clear" w:color="auto" w:fill="auto"/>
            <w:vAlign w:val="center"/>
          </w:tcPr>
          <w:p w14:paraId="0335A47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YTN-100</w:t>
            </w:r>
          </w:p>
        </w:tc>
        <w:tc>
          <w:tcPr>
            <w:tcW w:w="932" w:type="pct"/>
            <w:shd w:val="clear" w:color="auto" w:fill="auto"/>
            <w:vAlign w:val="center"/>
          </w:tcPr>
          <w:p w14:paraId="7275D7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红旗仪表</w:t>
            </w:r>
          </w:p>
        </w:tc>
        <w:tc>
          <w:tcPr>
            <w:tcW w:w="301" w:type="pct"/>
            <w:shd w:val="clear" w:color="auto" w:fill="auto"/>
            <w:vAlign w:val="center"/>
          </w:tcPr>
          <w:p w14:paraId="78412E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0F168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85.00 </w:t>
            </w:r>
          </w:p>
        </w:tc>
      </w:tr>
      <w:tr w14:paraId="7201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C2C5A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256" w:type="pct"/>
            <w:vMerge w:val="continue"/>
            <w:shd w:val="clear" w:color="auto" w:fill="auto"/>
            <w:vAlign w:val="center"/>
          </w:tcPr>
          <w:p w14:paraId="0A493933">
            <w:pPr>
              <w:jc w:val="center"/>
              <w:rPr>
                <w:rFonts w:ascii="宋体" w:hAnsi="宋体" w:eastAsia="宋体" w:cs="宋体"/>
                <w:color w:val="000000"/>
                <w:szCs w:val="21"/>
              </w:rPr>
            </w:pPr>
          </w:p>
        </w:tc>
        <w:tc>
          <w:tcPr>
            <w:tcW w:w="1377" w:type="pct"/>
            <w:shd w:val="clear" w:color="auto" w:fill="auto"/>
            <w:vAlign w:val="center"/>
          </w:tcPr>
          <w:p w14:paraId="74FABC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缓冲管180°304不锈钢</w:t>
            </w:r>
          </w:p>
        </w:tc>
        <w:tc>
          <w:tcPr>
            <w:tcW w:w="1167" w:type="pct"/>
            <w:shd w:val="clear" w:color="auto" w:fill="auto"/>
            <w:vAlign w:val="center"/>
          </w:tcPr>
          <w:p w14:paraId="0C2FBE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内丝20*1.5，外丝4分</w:t>
            </w:r>
          </w:p>
        </w:tc>
        <w:tc>
          <w:tcPr>
            <w:tcW w:w="932" w:type="pct"/>
            <w:shd w:val="clear" w:color="auto" w:fill="auto"/>
            <w:vAlign w:val="center"/>
          </w:tcPr>
          <w:p w14:paraId="074CCC6E">
            <w:pPr>
              <w:jc w:val="center"/>
              <w:rPr>
                <w:rFonts w:ascii="宋体" w:hAnsi="宋体" w:eastAsia="宋体" w:cs="宋体"/>
                <w:color w:val="000000"/>
                <w:szCs w:val="21"/>
              </w:rPr>
            </w:pPr>
          </w:p>
        </w:tc>
        <w:tc>
          <w:tcPr>
            <w:tcW w:w="301" w:type="pct"/>
            <w:shd w:val="clear" w:color="auto" w:fill="auto"/>
            <w:vAlign w:val="center"/>
          </w:tcPr>
          <w:p w14:paraId="69835E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条</w:t>
            </w:r>
          </w:p>
        </w:tc>
        <w:tc>
          <w:tcPr>
            <w:tcW w:w="639" w:type="pct"/>
            <w:shd w:val="clear" w:color="auto" w:fill="auto"/>
            <w:noWrap/>
            <w:vAlign w:val="center"/>
          </w:tcPr>
          <w:p w14:paraId="6B31FF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 </w:t>
            </w:r>
          </w:p>
        </w:tc>
      </w:tr>
      <w:tr w14:paraId="5B0A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CB5CE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256" w:type="pct"/>
            <w:vMerge w:val="restart"/>
            <w:shd w:val="clear" w:color="auto" w:fill="auto"/>
            <w:vAlign w:val="center"/>
          </w:tcPr>
          <w:p w14:paraId="034EAD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消防电系统</w:t>
            </w:r>
          </w:p>
        </w:tc>
        <w:tc>
          <w:tcPr>
            <w:tcW w:w="1377" w:type="pct"/>
            <w:vMerge w:val="restart"/>
            <w:shd w:val="clear" w:color="auto" w:fill="auto"/>
            <w:vAlign w:val="center"/>
          </w:tcPr>
          <w:p w14:paraId="7BBD2FB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不锈钢安全出口指示牌（单面，电压自适应）</w:t>
            </w:r>
          </w:p>
        </w:tc>
        <w:tc>
          <w:tcPr>
            <w:tcW w:w="1167" w:type="pct"/>
            <w:shd w:val="clear" w:color="auto" w:fill="auto"/>
            <w:vAlign w:val="center"/>
          </w:tcPr>
          <w:p w14:paraId="0C1E801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安全出口</w:t>
            </w:r>
          </w:p>
        </w:tc>
        <w:tc>
          <w:tcPr>
            <w:tcW w:w="932" w:type="pct"/>
            <w:shd w:val="clear" w:color="auto" w:fill="auto"/>
            <w:vAlign w:val="center"/>
          </w:tcPr>
          <w:p w14:paraId="0BCAB57C">
            <w:pPr>
              <w:jc w:val="center"/>
              <w:rPr>
                <w:rFonts w:ascii="宋体" w:hAnsi="宋体" w:eastAsia="宋体" w:cs="宋体"/>
                <w:color w:val="000000"/>
                <w:szCs w:val="21"/>
              </w:rPr>
            </w:pPr>
          </w:p>
        </w:tc>
        <w:tc>
          <w:tcPr>
            <w:tcW w:w="301" w:type="pct"/>
            <w:shd w:val="clear" w:color="auto" w:fill="auto"/>
            <w:vAlign w:val="center"/>
          </w:tcPr>
          <w:p w14:paraId="576A5D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4CD96C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31CB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68BA6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256" w:type="pct"/>
            <w:vMerge w:val="continue"/>
            <w:shd w:val="clear" w:color="auto" w:fill="auto"/>
            <w:vAlign w:val="center"/>
          </w:tcPr>
          <w:p w14:paraId="75949917">
            <w:pPr>
              <w:jc w:val="center"/>
              <w:rPr>
                <w:rFonts w:ascii="宋体" w:hAnsi="宋体" w:eastAsia="宋体" w:cs="宋体"/>
                <w:color w:val="000000"/>
                <w:szCs w:val="21"/>
              </w:rPr>
            </w:pPr>
          </w:p>
        </w:tc>
        <w:tc>
          <w:tcPr>
            <w:tcW w:w="1377" w:type="pct"/>
            <w:vMerge w:val="continue"/>
            <w:shd w:val="clear" w:color="auto" w:fill="auto"/>
            <w:vAlign w:val="center"/>
          </w:tcPr>
          <w:p w14:paraId="37B50F95">
            <w:pPr>
              <w:jc w:val="center"/>
              <w:rPr>
                <w:rFonts w:ascii="宋体" w:hAnsi="宋体" w:eastAsia="宋体" w:cs="宋体"/>
                <w:color w:val="000000"/>
                <w:szCs w:val="21"/>
              </w:rPr>
            </w:pPr>
          </w:p>
        </w:tc>
        <w:tc>
          <w:tcPr>
            <w:tcW w:w="1167" w:type="pct"/>
            <w:shd w:val="clear" w:color="auto" w:fill="auto"/>
            <w:vAlign w:val="center"/>
          </w:tcPr>
          <w:p w14:paraId="4E6A0BB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出口向右</w:t>
            </w:r>
          </w:p>
        </w:tc>
        <w:tc>
          <w:tcPr>
            <w:tcW w:w="932" w:type="pct"/>
            <w:shd w:val="clear" w:color="auto" w:fill="auto"/>
            <w:vAlign w:val="center"/>
          </w:tcPr>
          <w:p w14:paraId="7BA2135C">
            <w:pPr>
              <w:jc w:val="center"/>
              <w:rPr>
                <w:rFonts w:ascii="宋体" w:hAnsi="宋体" w:eastAsia="宋体" w:cs="宋体"/>
                <w:color w:val="000000"/>
                <w:szCs w:val="21"/>
              </w:rPr>
            </w:pPr>
          </w:p>
        </w:tc>
        <w:tc>
          <w:tcPr>
            <w:tcW w:w="301" w:type="pct"/>
            <w:shd w:val="clear" w:color="auto" w:fill="auto"/>
            <w:vAlign w:val="center"/>
          </w:tcPr>
          <w:p w14:paraId="7364A3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504FF9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0A03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BF67B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256" w:type="pct"/>
            <w:vMerge w:val="continue"/>
            <w:shd w:val="clear" w:color="auto" w:fill="auto"/>
            <w:vAlign w:val="center"/>
          </w:tcPr>
          <w:p w14:paraId="10FE8732">
            <w:pPr>
              <w:jc w:val="center"/>
              <w:rPr>
                <w:rFonts w:ascii="宋体" w:hAnsi="宋体" w:eastAsia="宋体" w:cs="宋体"/>
                <w:color w:val="000000"/>
                <w:szCs w:val="21"/>
              </w:rPr>
            </w:pPr>
          </w:p>
        </w:tc>
        <w:tc>
          <w:tcPr>
            <w:tcW w:w="1377" w:type="pct"/>
            <w:vMerge w:val="continue"/>
            <w:shd w:val="clear" w:color="auto" w:fill="auto"/>
            <w:vAlign w:val="center"/>
          </w:tcPr>
          <w:p w14:paraId="68D06E02">
            <w:pPr>
              <w:jc w:val="center"/>
              <w:rPr>
                <w:rFonts w:ascii="宋体" w:hAnsi="宋体" w:eastAsia="宋体" w:cs="宋体"/>
                <w:color w:val="000000"/>
                <w:szCs w:val="21"/>
              </w:rPr>
            </w:pPr>
          </w:p>
        </w:tc>
        <w:tc>
          <w:tcPr>
            <w:tcW w:w="1167" w:type="pct"/>
            <w:shd w:val="clear" w:color="auto" w:fill="auto"/>
            <w:vAlign w:val="center"/>
          </w:tcPr>
          <w:p w14:paraId="18116C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出口向左</w:t>
            </w:r>
          </w:p>
        </w:tc>
        <w:tc>
          <w:tcPr>
            <w:tcW w:w="932" w:type="pct"/>
            <w:shd w:val="clear" w:color="auto" w:fill="auto"/>
            <w:vAlign w:val="center"/>
          </w:tcPr>
          <w:p w14:paraId="224871CA">
            <w:pPr>
              <w:jc w:val="center"/>
              <w:rPr>
                <w:rFonts w:ascii="宋体" w:hAnsi="宋体" w:eastAsia="宋体" w:cs="宋体"/>
                <w:color w:val="000000"/>
                <w:szCs w:val="21"/>
              </w:rPr>
            </w:pPr>
          </w:p>
        </w:tc>
        <w:tc>
          <w:tcPr>
            <w:tcW w:w="301" w:type="pct"/>
            <w:shd w:val="clear" w:color="auto" w:fill="auto"/>
            <w:vAlign w:val="center"/>
          </w:tcPr>
          <w:p w14:paraId="2D797C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1CBB5F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1CB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C39535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256" w:type="pct"/>
            <w:vMerge w:val="continue"/>
            <w:shd w:val="clear" w:color="auto" w:fill="auto"/>
            <w:vAlign w:val="center"/>
          </w:tcPr>
          <w:p w14:paraId="5A06C975">
            <w:pPr>
              <w:jc w:val="center"/>
              <w:rPr>
                <w:rFonts w:ascii="宋体" w:hAnsi="宋体" w:eastAsia="宋体" w:cs="宋体"/>
                <w:color w:val="000000"/>
                <w:szCs w:val="21"/>
              </w:rPr>
            </w:pPr>
          </w:p>
        </w:tc>
        <w:tc>
          <w:tcPr>
            <w:tcW w:w="1377" w:type="pct"/>
            <w:vMerge w:val="continue"/>
            <w:shd w:val="clear" w:color="auto" w:fill="auto"/>
            <w:vAlign w:val="center"/>
          </w:tcPr>
          <w:p w14:paraId="55557D5F">
            <w:pPr>
              <w:jc w:val="center"/>
              <w:rPr>
                <w:rFonts w:ascii="宋体" w:hAnsi="宋体" w:eastAsia="宋体" w:cs="宋体"/>
                <w:color w:val="000000"/>
                <w:szCs w:val="21"/>
              </w:rPr>
            </w:pPr>
          </w:p>
        </w:tc>
        <w:tc>
          <w:tcPr>
            <w:tcW w:w="1167" w:type="pct"/>
            <w:shd w:val="clear" w:color="auto" w:fill="auto"/>
            <w:vAlign w:val="center"/>
          </w:tcPr>
          <w:p w14:paraId="7D5EF5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安全楼梯向右</w:t>
            </w:r>
          </w:p>
        </w:tc>
        <w:tc>
          <w:tcPr>
            <w:tcW w:w="932" w:type="pct"/>
            <w:shd w:val="clear" w:color="auto" w:fill="auto"/>
            <w:vAlign w:val="center"/>
          </w:tcPr>
          <w:p w14:paraId="06A75632">
            <w:pPr>
              <w:jc w:val="center"/>
              <w:rPr>
                <w:rFonts w:ascii="宋体" w:hAnsi="宋体" w:eastAsia="宋体" w:cs="宋体"/>
                <w:color w:val="000000"/>
                <w:szCs w:val="21"/>
              </w:rPr>
            </w:pPr>
          </w:p>
        </w:tc>
        <w:tc>
          <w:tcPr>
            <w:tcW w:w="301" w:type="pct"/>
            <w:shd w:val="clear" w:color="auto" w:fill="auto"/>
            <w:vAlign w:val="center"/>
          </w:tcPr>
          <w:p w14:paraId="4AB9EC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29FD95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119B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40CEA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256" w:type="pct"/>
            <w:vMerge w:val="continue"/>
            <w:shd w:val="clear" w:color="auto" w:fill="auto"/>
            <w:vAlign w:val="center"/>
          </w:tcPr>
          <w:p w14:paraId="0B59AE0F">
            <w:pPr>
              <w:jc w:val="center"/>
              <w:rPr>
                <w:rFonts w:ascii="宋体" w:hAnsi="宋体" w:eastAsia="宋体" w:cs="宋体"/>
                <w:color w:val="000000"/>
                <w:szCs w:val="21"/>
              </w:rPr>
            </w:pPr>
          </w:p>
        </w:tc>
        <w:tc>
          <w:tcPr>
            <w:tcW w:w="1377" w:type="pct"/>
            <w:vMerge w:val="continue"/>
            <w:shd w:val="clear" w:color="auto" w:fill="auto"/>
            <w:vAlign w:val="center"/>
          </w:tcPr>
          <w:p w14:paraId="3F87D5F9">
            <w:pPr>
              <w:jc w:val="center"/>
              <w:rPr>
                <w:rFonts w:ascii="宋体" w:hAnsi="宋体" w:eastAsia="宋体" w:cs="宋体"/>
                <w:color w:val="000000"/>
                <w:szCs w:val="21"/>
              </w:rPr>
            </w:pPr>
          </w:p>
        </w:tc>
        <w:tc>
          <w:tcPr>
            <w:tcW w:w="1167" w:type="pct"/>
            <w:shd w:val="clear" w:color="auto" w:fill="auto"/>
            <w:vAlign w:val="center"/>
          </w:tcPr>
          <w:p w14:paraId="64DB78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安全楼梯向左</w:t>
            </w:r>
          </w:p>
        </w:tc>
        <w:tc>
          <w:tcPr>
            <w:tcW w:w="932" w:type="pct"/>
            <w:shd w:val="clear" w:color="auto" w:fill="auto"/>
            <w:vAlign w:val="center"/>
          </w:tcPr>
          <w:p w14:paraId="59CC488E">
            <w:pPr>
              <w:jc w:val="center"/>
              <w:rPr>
                <w:rFonts w:ascii="宋体" w:hAnsi="宋体" w:eastAsia="宋体" w:cs="宋体"/>
                <w:color w:val="000000"/>
                <w:szCs w:val="21"/>
              </w:rPr>
            </w:pPr>
          </w:p>
        </w:tc>
        <w:tc>
          <w:tcPr>
            <w:tcW w:w="301" w:type="pct"/>
            <w:shd w:val="clear" w:color="auto" w:fill="auto"/>
            <w:vAlign w:val="center"/>
          </w:tcPr>
          <w:p w14:paraId="53FF0F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1984F8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 </w:t>
            </w:r>
          </w:p>
        </w:tc>
      </w:tr>
      <w:tr w14:paraId="1B45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233C1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256" w:type="pct"/>
            <w:vMerge w:val="continue"/>
            <w:shd w:val="clear" w:color="auto" w:fill="auto"/>
            <w:vAlign w:val="center"/>
          </w:tcPr>
          <w:p w14:paraId="2477D129">
            <w:pPr>
              <w:jc w:val="center"/>
              <w:rPr>
                <w:rFonts w:ascii="宋体" w:hAnsi="宋体" w:eastAsia="宋体" w:cs="宋体"/>
                <w:color w:val="000000"/>
                <w:szCs w:val="21"/>
              </w:rPr>
            </w:pPr>
          </w:p>
        </w:tc>
        <w:tc>
          <w:tcPr>
            <w:tcW w:w="1377" w:type="pct"/>
            <w:vMerge w:val="restart"/>
            <w:shd w:val="clear" w:color="auto" w:fill="auto"/>
            <w:vAlign w:val="center"/>
          </w:tcPr>
          <w:p w14:paraId="3F5305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应急灯</w:t>
            </w:r>
          </w:p>
        </w:tc>
        <w:tc>
          <w:tcPr>
            <w:tcW w:w="1167" w:type="pct"/>
            <w:shd w:val="clear" w:color="auto" w:fill="auto"/>
            <w:vAlign w:val="center"/>
          </w:tcPr>
          <w:p w14:paraId="3B1B76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220V非集中款</w:t>
            </w:r>
          </w:p>
        </w:tc>
        <w:tc>
          <w:tcPr>
            <w:tcW w:w="932" w:type="pct"/>
            <w:shd w:val="clear" w:color="auto" w:fill="auto"/>
            <w:vAlign w:val="center"/>
          </w:tcPr>
          <w:p w14:paraId="4BDBE9AA">
            <w:pPr>
              <w:jc w:val="center"/>
              <w:rPr>
                <w:rFonts w:ascii="宋体" w:hAnsi="宋体" w:eastAsia="宋体" w:cs="宋体"/>
                <w:color w:val="000000"/>
                <w:szCs w:val="21"/>
              </w:rPr>
            </w:pPr>
          </w:p>
        </w:tc>
        <w:tc>
          <w:tcPr>
            <w:tcW w:w="301" w:type="pct"/>
            <w:shd w:val="clear" w:color="auto" w:fill="auto"/>
            <w:vAlign w:val="center"/>
          </w:tcPr>
          <w:p w14:paraId="55BEE5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盏</w:t>
            </w:r>
          </w:p>
        </w:tc>
        <w:tc>
          <w:tcPr>
            <w:tcW w:w="639" w:type="pct"/>
            <w:shd w:val="clear" w:color="auto" w:fill="auto"/>
            <w:noWrap/>
            <w:vAlign w:val="center"/>
          </w:tcPr>
          <w:p w14:paraId="3ECE41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21.00 </w:t>
            </w:r>
          </w:p>
        </w:tc>
      </w:tr>
      <w:tr w14:paraId="2868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D8368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256" w:type="pct"/>
            <w:vMerge w:val="continue"/>
            <w:shd w:val="clear" w:color="auto" w:fill="auto"/>
            <w:vAlign w:val="center"/>
          </w:tcPr>
          <w:p w14:paraId="5DEE9EC0">
            <w:pPr>
              <w:jc w:val="center"/>
              <w:rPr>
                <w:rFonts w:ascii="宋体" w:hAnsi="宋体" w:eastAsia="宋体" w:cs="宋体"/>
                <w:color w:val="000000"/>
                <w:szCs w:val="21"/>
              </w:rPr>
            </w:pPr>
          </w:p>
        </w:tc>
        <w:tc>
          <w:tcPr>
            <w:tcW w:w="1377" w:type="pct"/>
            <w:vMerge w:val="continue"/>
            <w:shd w:val="clear" w:color="auto" w:fill="auto"/>
            <w:vAlign w:val="center"/>
          </w:tcPr>
          <w:p w14:paraId="321823B5">
            <w:pPr>
              <w:jc w:val="center"/>
              <w:rPr>
                <w:rFonts w:ascii="宋体" w:hAnsi="宋体" w:eastAsia="宋体" w:cs="宋体"/>
                <w:color w:val="000000"/>
                <w:szCs w:val="21"/>
              </w:rPr>
            </w:pPr>
          </w:p>
        </w:tc>
        <w:tc>
          <w:tcPr>
            <w:tcW w:w="1167" w:type="pct"/>
            <w:shd w:val="clear" w:color="auto" w:fill="auto"/>
            <w:vAlign w:val="center"/>
          </w:tcPr>
          <w:p w14:paraId="097E809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24V或36V集中款</w:t>
            </w:r>
          </w:p>
        </w:tc>
        <w:tc>
          <w:tcPr>
            <w:tcW w:w="932" w:type="pct"/>
            <w:shd w:val="clear" w:color="auto" w:fill="auto"/>
            <w:vAlign w:val="center"/>
          </w:tcPr>
          <w:p w14:paraId="565FDA1B">
            <w:pPr>
              <w:jc w:val="center"/>
              <w:rPr>
                <w:rFonts w:ascii="宋体" w:hAnsi="宋体" w:eastAsia="宋体" w:cs="宋体"/>
                <w:color w:val="000000"/>
                <w:szCs w:val="21"/>
              </w:rPr>
            </w:pPr>
          </w:p>
        </w:tc>
        <w:tc>
          <w:tcPr>
            <w:tcW w:w="301" w:type="pct"/>
            <w:shd w:val="clear" w:color="auto" w:fill="auto"/>
            <w:vAlign w:val="center"/>
          </w:tcPr>
          <w:p w14:paraId="74EBF2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盏</w:t>
            </w:r>
          </w:p>
        </w:tc>
        <w:tc>
          <w:tcPr>
            <w:tcW w:w="639" w:type="pct"/>
            <w:shd w:val="clear" w:color="auto" w:fill="auto"/>
            <w:noWrap/>
            <w:vAlign w:val="center"/>
          </w:tcPr>
          <w:p w14:paraId="173337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 </w:t>
            </w:r>
          </w:p>
        </w:tc>
      </w:tr>
      <w:tr w14:paraId="134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19DD1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256" w:type="pct"/>
            <w:vMerge w:val="continue"/>
            <w:shd w:val="clear" w:color="auto" w:fill="auto"/>
            <w:vAlign w:val="center"/>
          </w:tcPr>
          <w:p w14:paraId="2FEEE113">
            <w:pPr>
              <w:jc w:val="center"/>
              <w:rPr>
                <w:rFonts w:ascii="宋体" w:hAnsi="宋体" w:eastAsia="宋体" w:cs="宋体"/>
                <w:color w:val="000000"/>
                <w:szCs w:val="21"/>
              </w:rPr>
            </w:pPr>
          </w:p>
        </w:tc>
        <w:tc>
          <w:tcPr>
            <w:tcW w:w="1377" w:type="pct"/>
            <w:vMerge w:val="restart"/>
            <w:shd w:val="clear" w:color="auto" w:fill="auto"/>
            <w:vAlign w:val="center"/>
          </w:tcPr>
          <w:p w14:paraId="743994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电池</w:t>
            </w:r>
          </w:p>
        </w:tc>
        <w:tc>
          <w:tcPr>
            <w:tcW w:w="1167" w:type="pct"/>
            <w:shd w:val="clear" w:color="auto" w:fill="auto"/>
            <w:vAlign w:val="center"/>
          </w:tcPr>
          <w:p w14:paraId="3FF7C3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12V5Ah/20HR</w:t>
            </w:r>
          </w:p>
        </w:tc>
        <w:tc>
          <w:tcPr>
            <w:tcW w:w="932" w:type="pct"/>
            <w:shd w:val="clear" w:color="auto" w:fill="auto"/>
            <w:vAlign w:val="center"/>
          </w:tcPr>
          <w:p w14:paraId="62B4C1A0">
            <w:pPr>
              <w:jc w:val="center"/>
              <w:rPr>
                <w:rFonts w:ascii="宋体" w:hAnsi="宋体" w:eastAsia="宋体" w:cs="宋体"/>
                <w:color w:val="000000"/>
                <w:szCs w:val="21"/>
              </w:rPr>
            </w:pPr>
          </w:p>
        </w:tc>
        <w:tc>
          <w:tcPr>
            <w:tcW w:w="301" w:type="pct"/>
            <w:shd w:val="clear" w:color="auto" w:fill="auto"/>
            <w:vAlign w:val="center"/>
          </w:tcPr>
          <w:p w14:paraId="33942FA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0D49B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84.00 </w:t>
            </w:r>
          </w:p>
        </w:tc>
      </w:tr>
      <w:tr w14:paraId="6285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E491DC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256" w:type="pct"/>
            <w:vMerge w:val="continue"/>
            <w:shd w:val="clear" w:color="auto" w:fill="auto"/>
            <w:vAlign w:val="center"/>
          </w:tcPr>
          <w:p w14:paraId="69EF8187">
            <w:pPr>
              <w:jc w:val="center"/>
              <w:rPr>
                <w:rFonts w:ascii="宋体" w:hAnsi="宋体" w:eastAsia="宋体" w:cs="宋体"/>
                <w:color w:val="000000"/>
                <w:szCs w:val="21"/>
              </w:rPr>
            </w:pPr>
          </w:p>
        </w:tc>
        <w:tc>
          <w:tcPr>
            <w:tcW w:w="1377" w:type="pct"/>
            <w:vMerge w:val="continue"/>
            <w:shd w:val="clear" w:color="auto" w:fill="auto"/>
            <w:vAlign w:val="center"/>
          </w:tcPr>
          <w:p w14:paraId="12A543E9">
            <w:pPr>
              <w:jc w:val="center"/>
              <w:rPr>
                <w:rFonts w:ascii="宋体" w:hAnsi="宋体" w:eastAsia="宋体" w:cs="宋体"/>
                <w:color w:val="000000"/>
                <w:szCs w:val="21"/>
              </w:rPr>
            </w:pPr>
          </w:p>
        </w:tc>
        <w:tc>
          <w:tcPr>
            <w:tcW w:w="1167" w:type="pct"/>
            <w:shd w:val="clear" w:color="auto" w:fill="auto"/>
            <w:vAlign w:val="center"/>
          </w:tcPr>
          <w:p w14:paraId="62E3D8B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12V7Ah/20HR</w:t>
            </w:r>
          </w:p>
        </w:tc>
        <w:tc>
          <w:tcPr>
            <w:tcW w:w="932" w:type="pct"/>
            <w:shd w:val="clear" w:color="auto" w:fill="auto"/>
            <w:vAlign w:val="center"/>
          </w:tcPr>
          <w:p w14:paraId="1B1B2606">
            <w:pPr>
              <w:jc w:val="center"/>
              <w:rPr>
                <w:rFonts w:ascii="宋体" w:hAnsi="宋体" w:eastAsia="宋体" w:cs="宋体"/>
                <w:color w:val="000000"/>
                <w:szCs w:val="21"/>
              </w:rPr>
            </w:pPr>
          </w:p>
        </w:tc>
        <w:tc>
          <w:tcPr>
            <w:tcW w:w="301" w:type="pct"/>
            <w:shd w:val="clear" w:color="auto" w:fill="auto"/>
            <w:vAlign w:val="center"/>
          </w:tcPr>
          <w:p w14:paraId="777DA8C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58347CD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93.00 </w:t>
            </w:r>
          </w:p>
        </w:tc>
      </w:tr>
      <w:tr w14:paraId="76D7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15FB0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256" w:type="pct"/>
            <w:vMerge w:val="continue"/>
            <w:shd w:val="clear" w:color="auto" w:fill="auto"/>
            <w:vAlign w:val="center"/>
          </w:tcPr>
          <w:p w14:paraId="53D93F9C">
            <w:pPr>
              <w:jc w:val="center"/>
              <w:rPr>
                <w:rFonts w:ascii="宋体" w:hAnsi="宋体" w:eastAsia="宋体" w:cs="宋体"/>
                <w:color w:val="000000"/>
                <w:szCs w:val="21"/>
              </w:rPr>
            </w:pPr>
          </w:p>
        </w:tc>
        <w:tc>
          <w:tcPr>
            <w:tcW w:w="1377" w:type="pct"/>
            <w:vMerge w:val="continue"/>
            <w:shd w:val="clear" w:color="auto" w:fill="auto"/>
            <w:vAlign w:val="center"/>
          </w:tcPr>
          <w:p w14:paraId="64771384">
            <w:pPr>
              <w:jc w:val="center"/>
              <w:rPr>
                <w:rFonts w:ascii="宋体" w:hAnsi="宋体" w:eastAsia="宋体" w:cs="宋体"/>
                <w:color w:val="000000"/>
                <w:szCs w:val="21"/>
              </w:rPr>
            </w:pPr>
          </w:p>
        </w:tc>
        <w:tc>
          <w:tcPr>
            <w:tcW w:w="1167" w:type="pct"/>
            <w:shd w:val="clear" w:color="auto" w:fill="auto"/>
            <w:vAlign w:val="center"/>
          </w:tcPr>
          <w:p w14:paraId="13D40B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12V12Ah/20HR</w:t>
            </w:r>
          </w:p>
        </w:tc>
        <w:tc>
          <w:tcPr>
            <w:tcW w:w="932" w:type="pct"/>
            <w:shd w:val="clear" w:color="auto" w:fill="auto"/>
            <w:vAlign w:val="center"/>
          </w:tcPr>
          <w:p w14:paraId="5EA8D458">
            <w:pPr>
              <w:jc w:val="center"/>
              <w:rPr>
                <w:rFonts w:ascii="宋体" w:hAnsi="宋体" w:eastAsia="宋体" w:cs="宋体"/>
                <w:color w:val="000000"/>
                <w:szCs w:val="21"/>
              </w:rPr>
            </w:pPr>
          </w:p>
        </w:tc>
        <w:tc>
          <w:tcPr>
            <w:tcW w:w="301" w:type="pct"/>
            <w:shd w:val="clear" w:color="auto" w:fill="auto"/>
            <w:vAlign w:val="center"/>
          </w:tcPr>
          <w:p w14:paraId="3305CA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6C49312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149.00 </w:t>
            </w:r>
          </w:p>
        </w:tc>
      </w:tr>
      <w:tr w14:paraId="01D8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548DB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256" w:type="pct"/>
            <w:vMerge w:val="continue"/>
            <w:shd w:val="clear" w:color="auto" w:fill="auto"/>
            <w:vAlign w:val="center"/>
          </w:tcPr>
          <w:p w14:paraId="1C88359B">
            <w:pPr>
              <w:jc w:val="center"/>
              <w:rPr>
                <w:rFonts w:ascii="宋体" w:hAnsi="宋体" w:eastAsia="宋体" w:cs="宋体"/>
                <w:color w:val="000000"/>
                <w:szCs w:val="21"/>
              </w:rPr>
            </w:pPr>
          </w:p>
        </w:tc>
        <w:tc>
          <w:tcPr>
            <w:tcW w:w="1377" w:type="pct"/>
            <w:shd w:val="clear" w:color="auto" w:fill="auto"/>
            <w:vAlign w:val="center"/>
          </w:tcPr>
          <w:p w14:paraId="5A48BB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消防手报器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64860BC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J-SAP-M-962</w:t>
            </w:r>
          </w:p>
        </w:tc>
        <w:tc>
          <w:tcPr>
            <w:tcW w:w="932" w:type="pct"/>
            <w:shd w:val="clear" w:color="auto" w:fill="auto"/>
            <w:vAlign w:val="center"/>
          </w:tcPr>
          <w:p w14:paraId="0B7399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64BEE0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CB63D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32.00 </w:t>
            </w:r>
          </w:p>
        </w:tc>
      </w:tr>
      <w:tr w14:paraId="5353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29DF2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256" w:type="pct"/>
            <w:vMerge w:val="continue"/>
            <w:shd w:val="clear" w:color="auto" w:fill="auto"/>
            <w:vAlign w:val="center"/>
          </w:tcPr>
          <w:p w14:paraId="3099CA42">
            <w:pPr>
              <w:jc w:val="center"/>
              <w:rPr>
                <w:rFonts w:ascii="宋体" w:hAnsi="宋体" w:eastAsia="宋体" w:cs="宋体"/>
                <w:color w:val="000000"/>
                <w:szCs w:val="21"/>
              </w:rPr>
            </w:pPr>
          </w:p>
        </w:tc>
        <w:tc>
          <w:tcPr>
            <w:tcW w:w="1377" w:type="pct"/>
            <w:shd w:val="clear" w:color="auto" w:fill="auto"/>
            <w:vAlign w:val="center"/>
          </w:tcPr>
          <w:p w14:paraId="51E6F0F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消火栓按钮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68087D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J-SAP-M-963</w:t>
            </w:r>
          </w:p>
        </w:tc>
        <w:tc>
          <w:tcPr>
            <w:tcW w:w="932" w:type="pct"/>
            <w:shd w:val="clear" w:color="auto" w:fill="auto"/>
            <w:vAlign w:val="center"/>
          </w:tcPr>
          <w:p w14:paraId="65434AF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09695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AAB7E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32.00 </w:t>
            </w:r>
          </w:p>
        </w:tc>
      </w:tr>
      <w:tr w14:paraId="6004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D2F59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256" w:type="pct"/>
            <w:vMerge w:val="continue"/>
            <w:shd w:val="clear" w:color="auto" w:fill="auto"/>
            <w:vAlign w:val="center"/>
          </w:tcPr>
          <w:p w14:paraId="50A10E61">
            <w:pPr>
              <w:jc w:val="center"/>
              <w:rPr>
                <w:rFonts w:ascii="宋体" w:hAnsi="宋体" w:eastAsia="宋体" w:cs="宋体"/>
                <w:color w:val="000000"/>
                <w:szCs w:val="21"/>
              </w:rPr>
            </w:pPr>
          </w:p>
        </w:tc>
        <w:tc>
          <w:tcPr>
            <w:tcW w:w="1377" w:type="pct"/>
            <w:shd w:val="clear" w:color="auto" w:fill="auto"/>
            <w:vAlign w:val="center"/>
          </w:tcPr>
          <w:p w14:paraId="1A3482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消防烟感探头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160E7DF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JTY-GD-930</w:t>
            </w:r>
          </w:p>
        </w:tc>
        <w:tc>
          <w:tcPr>
            <w:tcW w:w="932" w:type="pct"/>
            <w:shd w:val="clear" w:color="auto" w:fill="auto"/>
            <w:vAlign w:val="center"/>
          </w:tcPr>
          <w:p w14:paraId="0499E3B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35B9C0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9782E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0C43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817B8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256" w:type="pct"/>
            <w:vMerge w:val="continue"/>
            <w:shd w:val="clear" w:color="auto" w:fill="auto"/>
            <w:vAlign w:val="center"/>
          </w:tcPr>
          <w:p w14:paraId="2F2B6B01">
            <w:pPr>
              <w:jc w:val="center"/>
              <w:rPr>
                <w:rFonts w:ascii="宋体" w:hAnsi="宋体" w:eastAsia="宋体" w:cs="宋体"/>
                <w:color w:val="000000"/>
                <w:szCs w:val="21"/>
              </w:rPr>
            </w:pPr>
          </w:p>
        </w:tc>
        <w:tc>
          <w:tcPr>
            <w:tcW w:w="1377" w:type="pct"/>
            <w:shd w:val="clear" w:color="auto" w:fill="auto"/>
            <w:vAlign w:val="center"/>
          </w:tcPr>
          <w:p w14:paraId="6A969B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声光报警器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413D24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SG-993K</w:t>
            </w:r>
          </w:p>
        </w:tc>
        <w:tc>
          <w:tcPr>
            <w:tcW w:w="932" w:type="pct"/>
            <w:shd w:val="clear" w:color="auto" w:fill="auto"/>
            <w:vAlign w:val="center"/>
          </w:tcPr>
          <w:p w14:paraId="1B2041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BE9EB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156931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 </w:t>
            </w:r>
          </w:p>
        </w:tc>
      </w:tr>
      <w:tr w14:paraId="52DC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A6AD4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256" w:type="pct"/>
            <w:vMerge w:val="continue"/>
            <w:shd w:val="clear" w:color="auto" w:fill="auto"/>
            <w:vAlign w:val="center"/>
          </w:tcPr>
          <w:p w14:paraId="44760EE0">
            <w:pPr>
              <w:jc w:val="center"/>
              <w:rPr>
                <w:rFonts w:ascii="宋体" w:hAnsi="宋体" w:eastAsia="宋体" w:cs="宋体"/>
                <w:color w:val="000000"/>
                <w:szCs w:val="21"/>
              </w:rPr>
            </w:pPr>
          </w:p>
        </w:tc>
        <w:tc>
          <w:tcPr>
            <w:tcW w:w="1377" w:type="pct"/>
            <w:shd w:val="clear" w:color="auto" w:fill="auto"/>
            <w:vAlign w:val="center"/>
          </w:tcPr>
          <w:p w14:paraId="216491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消防温感探头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0A776C3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JTY-GD-920</w:t>
            </w:r>
          </w:p>
        </w:tc>
        <w:tc>
          <w:tcPr>
            <w:tcW w:w="932" w:type="pct"/>
            <w:shd w:val="clear" w:color="auto" w:fill="auto"/>
            <w:vAlign w:val="center"/>
          </w:tcPr>
          <w:p w14:paraId="571CB0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2B40F8C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D2A8A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25.00 </w:t>
            </w:r>
          </w:p>
        </w:tc>
      </w:tr>
      <w:tr w14:paraId="38EF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5D400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256" w:type="pct"/>
            <w:vMerge w:val="continue"/>
            <w:shd w:val="clear" w:color="auto" w:fill="auto"/>
            <w:vAlign w:val="center"/>
          </w:tcPr>
          <w:p w14:paraId="15D32741">
            <w:pPr>
              <w:jc w:val="center"/>
              <w:rPr>
                <w:rFonts w:ascii="宋体" w:hAnsi="宋体" w:eastAsia="宋体" w:cs="宋体"/>
                <w:color w:val="000000"/>
                <w:szCs w:val="21"/>
              </w:rPr>
            </w:pPr>
          </w:p>
        </w:tc>
        <w:tc>
          <w:tcPr>
            <w:tcW w:w="1377" w:type="pct"/>
            <w:vMerge w:val="restart"/>
            <w:shd w:val="clear" w:color="auto" w:fill="auto"/>
            <w:vAlign w:val="center"/>
          </w:tcPr>
          <w:p w14:paraId="651B4D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防火门门磁开关</w:t>
            </w:r>
          </w:p>
        </w:tc>
        <w:tc>
          <w:tcPr>
            <w:tcW w:w="1167" w:type="pct"/>
            <w:shd w:val="clear" w:color="auto" w:fill="auto"/>
            <w:vAlign w:val="center"/>
          </w:tcPr>
          <w:p w14:paraId="2BA132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FJ-MC-07</w:t>
            </w:r>
          </w:p>
        </w:tc>
        <w:tc>
          <w:tcPr>
            <w:tcW w:w="932" w:type="pct"/>
            <w:shd w:val="clear" w:color="auto" w:fill="auto"/>
            <w:vAlign w:val="center"/>
          </w:tcPr>
          <w:p w14:paraId="3A16517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400D1B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639" w:type="pct"/>
            <w:shd w:val="clear" w:color="auto" w:fill="auto"/>
            <w:noWrap/>
            <w:vAlign w:val="center"/>
          </w:tcPr>
          <w:p w14:paraId="0E7F5D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27.00 </w:t>
            </w:r>
          </w:p>
        </w:tc>
      </w:tr>
      <w:tr w14:paraId="529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82A6D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256" w:type="pct"/>
            <w:vMerge w:val="continue"/>
            <w:shd w:val="clear" w:color="auto" w:fill="auto"/>
            <w:vAlign w:val="center"/>
          </w:tcPr>
          <w:p w14:paraId="35D550F0">
            <w:pPr>
              <w:jc w:val="center"/>
              <w:rPr>
                <w:rFonts w:ascii="宋体" w:hAnsi="宋体" w:eastAsia="宋体" w:cs="宋体"/>
                <w:color w:val="000000"/>
                <w:szCs w:val="21"/>
              </w:rPr>
            </w:pPr>
          </w:p>
        </w:tc>
        <w:tc>
          <w:tcPr>
            <w:tcW w:w="1377" w:type="pct"/>
            <w:vMerge w:val="continue"/>
            <w:shd w:val="clear" w:color="auto" w:fill="auto"/>
            <w:vAlign w:val="center"/>
          </w:tcPr>
          <w:p w14:paraId="5D46DFCB">
            <w:pPr>
              <w:jc w:val="center"/>
              <w:rPr>
                <w:rFonts w:ascii="宋体" w:hAnsi="宋体" w:eastAsia="宋体" w:cs="宋体"/>
                <w:color w:val="000000"/>
                <w:szCs w:val="21"/>
              </w:rPr>
            </w:pPr>
          </w:p>
        </w:tc>
        <w:tc>
          <w:tcPr>
            <w:tcW w:w="1167" w:type="pct"/>
            <w:shd w:val="clear" w:color="auto" w:fill="auto"/>
            <w:vAlign w:val="center"/>
          </w:tcPr>
          <w:p w14:paraId="75C408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FJ-MC-08</w:t>
            </w:r>
          </w:p>
        </w:tc>
        <w:tc>
          <w:tcPr>
            <w:tcW w:w="932" w:type="pct"/>
            <w:shd w:val="clear" w:color="auto" w:fill="auto"/>
            <w:vAlign w:val="center"/>
          </w:tcPr>
          <w:p w14:paraId="2AF52D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A6737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639" w:type="pct"/>
            <w:shd w:val="clear" w:color="auto" w:fill="auto"/>
            <w:noWrap/>
            <w:vAlign w:val="center"/>
          </w:tcPr>
          <w:p w14:paraId="504651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 </w:t>
            </w:r>
          </w:p>
        </w:tc>
      </w:tr>
      <w:tr w14:paraId="2C62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A41EF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256" w:type="pct"/>
            <w:vMerge w:val="continue"/>
            <w:shd w:val="clear" w:color="auto" w:fill="auto"/>
            <w:vAlign w:val="center"/>
          </w:tcPr>
          <w:p w14:paraId="2D4D7FD8">
            <w:pPr>
              <w:jc w:val="center"/>
              <w:rPr>
                <w:rFonts w:ascii="宋体" w:hAnsi="宋体" w:eastAsia="宋体" w:cs="宋体"/>
                <w:color w:val="000000"/>
                <w:szCs w:val="21"/>
              </w:rPr>
            </w:pPr>
          </w:p>
        </w:tc>
        <w:tc>
          <w:tcPr>
            <w:tcW w:w="1377" w:type="pct"/>
            <w:shd w:val="clear" w:color="auto" w:fill="auto"/>
            <w:vAlign w:val="center"/>
          </w:tcPr>
          <w:p w14:paraId="25676E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防火控制盘</w:t>
            </w:r>
          </w:p>
        </w:tc>
        <w:tc>
          <w:tcPr>
            <w:tcW w:w="1167" w:type="pct"/>
            <w:shd w:val="clear" w:color="auto" w:fill="auto"/>
            <w:vAlign w:val="center"/>
          </w:tcPr>
          <w:p w14:paraId="5C7A3F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JB-FSD-982</w:t>
            </w:r>
          </w:p>
        </w:tc>
        <w:tc>
          <w:tcPr>
            <w:tcW w:w="932" w:type="pct"/>
            <w:shd w:val="clear" w:color="auto" w:fill="auto"/>
            <w:vAlign w:val="center"/>
          </w:tcPr>
          <w:p w14:paraId="5358BE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54B55D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51F35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320.00 </w:t>
            </w:r>
          </w:p>
        </w:tc>
      </w:tr>
      <w:tr w14:paraId="3379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C91296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256" w:type="pct"/>
            <w:vMerge w:val="continue"/>
            <w:shd w:val="clear" w:color="auto" w:fill="auto"/>
            <w:vAlign w:val="center"/>
          </w:tcPr>
          <w:p w14:paraId="639757D4">
            <w:pPr>
              <w:jc w:val="center"/>
              <w:rPr>
                <w:rFonts w:ascii="宋体" w:hAnsi="宋体" w:eastAsia="宋体" w:cs="宋体"/>
                <w:color w:val="000000"/>
                <w:szCs w:val="21"/>
              </w:rPr>
            </w:pPr>
          </w:p>
        </w:tc>
        <w:tc>
          <w:tcPr>
            <w:tcW w:w="1377" w:type="pct"/>
            <w:vMerge w:val="restart"/>
            <w:shd w:val="clear" w:color="auto" w:fill="auto"/>
            <w:vAlign w:val="center"/>
          </w:tcPr>
          <w:p w14:paraId="3EFBE5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消防控制模块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（面板及底座套装）</w:t>
            </w:r>
          </w:p>
        </w:tc>
        <w:tc>
          <w:tcPr>
            <w:tcW w:w="1167" w:type="pct"/>
            <w:shd w:val="clear" w:color="auto" w:fill="auto"/>
            <w:vAlign w:val="center"/>
          </w:tcPr>
          <w:p w14:paraId="05980AA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输入模块(JS-951)</w:t>
            </w:r>
          </w:p>
        </w:tc>
        <w:tc>
          <w:tcPr>
            <w:tcW w:w="932" w:type="pct"/>
            <w:shd w:val="clear" w:color="auto" w:fill="auto"/>
            <w:vAlign w:val="center"/>
          </w:tcPr>
          <w:p w14:paraId="2202EC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DE540F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2977B7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28.00 </w:t>
            </w:r>
          </w:p>
        </w:tc>
      </w:tr>
      <w:tr w14:paraId="10CB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770BF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256" w:type="pct"/>
            <w:vMerge w:val="continue"/>
            <w:shd w:val="clear" w:color="auto" w:fill="auto"/>
            <w:vAlign w:val="center"/>
          </w:tcPr>
          <w:p w14:paraId="153F468B">
            <w:pPr>
              <w:jc w:val="center"/>
              <w:rPr>
                <w:rFonts w:ascii="宋体" w:hAnsi="宋体" w:eastAsia="宋体" w:cs="宋体"/>
                <w:color w:val="000000"/>
                <w:szCs w:val="21"/>
              </w:rPr>
            </w:pPr>
          </w:p>
        </w:tc>
        <w:tc>
          <w:tcPr>
            <w:tcW w:w="1377" w:type="pct"/>
            <w:vMerge w:val="continue"/>
            <w:shd w:val="clear" w:color="auto" w:fill="auto"/>
            <w:vAlign w:val="center"/>
          </w:tcPr>
          <w:p w14:paraId="4C71B6E9">
            <w:pPr>
              <w:jc w:val="center"/>
              <w:rPr>
                <w:rFonts w:ascii="宋体" w:hAnsi="宋体" w:eastAsia="宋体" w:cs="宋体"/>
                <w:color w:val="000000"/>
                <w:szCs w:val="21"/>
              </w:rPr>
            </w:pPr>
          </w:p>
        </w:tc>
        <w:tc>
          <w:tcPr>
            <w:tcW w:w="1167" w:type="pct"/>
            <w:shd w:val="clear" w:color="auto" w:fill="auto"/>
            <w:vAlign w:val="center"/>
          </w:tcPr>
          <w:p w14:paraId="3BBEB8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输出模块(KZ-953)</w:t>
            </w:r>
          </w:p>
        </w:tc>
        <w:tc>
          <w:tcPr>
            <w:tcW w:w="932" w:type="pct"/>
            <w:shd w:val="clear" w:color="auto" w:fill="auto"/>
            <w:vAlign w:val="center"/>
          </w:tcPr>
          <w:p w14:paraId="6B1F8B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1BE84D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790CA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 </w:t>
            </w:r>
          </w:p>
        </w:tc>
      </w:tr>
      <w:tr w14:paraId="4676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2E1DC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256" w:type="pct"/>
            <w:vMerge w:val="continue"/>
            <w:shd w:val="clear" w:color="auto" w:fill="auto"/>
            <w:vAlign w:val="center"/>
          </w:tcPr>
          <w:p w14:paraId="177C8ED6">
            <w:pPr>
              <w:jc w:val="center"/>
              <w:rPr>
                <w:rFonts w:ascii="宋体" w:hAnsi="宋体" w:eastAsia="宋体" w:cs="宋体"/>
                <w:color w:val="000000"/>
                <w:szCs w:val="21"/>
              </w:rPr>
            </w:pPr>
          </w:p>
        </w:tc>
        <w:tc>
          <w:tcPr>
            <w:tcW w:w="1377" w:type="pct"/>
            <w:vMerge w:val="continue"/>
            <w:shd w:val="clear" w:color="auto" w:fill="auto"/>
            <w:vAlign w:val="center"/>
          </w:tcPr>
          <w:p w14:paraId="076C1621">
            <w:pPr>
              <w:jc w:val="center"/>
              <w:rPr>
                <w:rFonts w:ascii="宋体" w:hAnsi="宋体" w:eastAsia="宋体" w:cs="宋体"/>
                <w:color w:val="000000"/>
                <w:szCs w:val="21"/>
              </w:rPr>
            </w:pPr>
          </w:p>
        </w:tc>
        <w:tc>
          <w:tcPr>
            <w:tcW w:w="1167" w:type="pct"/>
            <w:shd w:val="clear" w:color="auto" w:fill="auto"/>
            <w:vAlign w:val="center"/>
          </w:tcPr>
          <w:p w14:paraId="1CB451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输入输入输出模块(KZJ-956)</w:t>
            </w:r>
          </w:p>
        </w:tc>
        <w:tc>
          <w:tcPr>
            <w:tcW w:w="932" w:type="pct"/>
            <w:shd w:val="clear" w:color="auto" w:fill="auto"/>
            <w:vAlign w:val="center"/>
          </w:tcPr>
          <w:p w14:paraId="3357E1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6BD8614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6DEE9D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28.00 </w:t>
            </w:r>
          </w:p>
        </w:tc>
      </w:tr>
      <w:tr w14:paraId="2124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711DA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256" w:type="pct"/>
            <w:vMerge w:val="continue"/>
            <w:shd w:val="clear" w:color="auto" w:fill="auto"/>
            <w:vAlign w:val="center"/>
          </w:tcPr>
          <w:p w14:paraId="18BBD4D7">
            <w:pPr>
              <w:jc w:val="center"/>
              <w:rPr>
                <w:rFonts w:ascii="宋体" w:hAnsi="宋体" w:eastAsia="宋体" w:cs="宋体"/>
                <w:color w:val="000000"/>
                <w:szCs w:val="21"/>
              </w:rPr>
            </w:pPr>
          </w:p>
        </w:tc>
        <w:tc>
          <w:tcPr>
            <w:tcW w:w="1377" w:type="pct"/>
            <w:vMerge w:val="continue"/>
            <w:shd w:val="clear" w:color="auto" w:fill="auto"/>
            <w:vAlign w:val="center"/>
          </w:tcPr>
          <w:p w14:paraId="317645CF">
            <w:pPr>
              <w:jc w:val="center"/>
              <w:rPr>
                <w:rFonts w:ascii="宋体" w:hAnsi="宋体" w:eastAsia="宋体" w:cs="宋体"/>
                <w:color w:val="000000"/>
                <w:szCs w:val="21"/>
              </w:rPr>
            </w:pPr>
          </w:p>
        </w:tc>
        <w:tc>
          <w:tcPr>
            <w:tcW w:w="1167" w:type="pct"/>
            <w:shd w:val="clear" w:color="auto" w:fill="auto"/>
            <w:vAlign w:val="center"/>
          </w:tcPr>
          <w:p w14:paraId="3B9781A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隔离模块(GL-957)</w:t>
            </w:r>
          </w:p>
        </w:tc>
        <w:tc>
          <w:tcPr>
            <w:tcW w:w="932" w:type="pct"/>
            <w:shd w:val="clear" w:color="auto" w:fill="auto"/>
            <w:vAlign w:val="center"/>
          </w:tcPr>
          <w:p w14:paraId="4D1F05C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2089E26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0E63248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 </w:t>
            </w:r>
          </w:p>
        </w:tc>
      </w:tr>
      <w:tr w14:paraId="08EB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64EBDE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256" w:type="pct"/>
            <w:vMerge w:val="continue"/>
            <w:shd w:val="clear" w:color="auto" w:fill="auto"/>
            <w:vAlign w:val="center"/>
          </w:tcPr>
          <w:p w14:paraId="139B8760">
            <w:pPr>
              <w:jc w:val="center"/>
              <w:rPr>
                <w:rFonts w:ascii="宋体" w:hAnsi="宋体" w:eastAsia="宋体" w:cs="宋体"/>
                <w:color w:val="000000"/>
                <w:szCs w:val="21"/>
              </w:rPr>
            </w:pPr>
          </w:p>
        </w:tc>
        <w:tc>
          <w:tcPr>
            <w:tcW w:w="1377" w:type="pct"/>
            <w:shd w:val="clear" w:color="auto" w:fill="auto"/>
            <w:vAlign w:val="center"/>
          </w:tcPr>
          <w:p w14:paraId="6EB9F56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消防编码器</w:t>
            </w:r>
          </w:p>
        </w:tc>
        <w:tc>
          <w:tcPr>
            <w:tcW w:w="1167" w:type="pct"/>
            <w:shd w:val="clear" w:color="auto" w:fill="auto"/>
            <w:vAlign w:val="center"/>
          </w:tcPr>
          <w:p w14:paraId="0BE9FDA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F100B</w:t>
            </w:r>
          </w:p>
        </w:tc>
        <w:tc>
          <w:tcPr>
            <w:tcW w:w="932" w:type="pct"/>
            <w:shd w:val="clear" w:color="auto" w:fill="auto"/>
            <w:vAlign w:val="center"/>
          </w:tcPr>
          <w:p w14:paraId="5C42BC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3D5BA46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639" w:type="pct"/>
            <w:shd w:val="clear" w:color="auto" w:fill="auto"/>
            <w:noWrap/>
            <w:vAlign w:val="center"/>
          </w:tcPr>
          <w:p w14:paraId="54FE8B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213.00 </w:t>
            </w:r>
          </w:p>
        </w:tc>
      </w:tr>
      <w:tr w14:paraId="2717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1EF00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256" w:type="pct"/>
            <w:vMerge w:val="continue"/>
            <w:shd w:val="clear" w:color="auto" w:fill="auto"/>
            <w:vAlign w:val="center"/>
          </w:tcPr>
          <w:p w14:paraId="646FA8B1">
            <w:pPr>
              <w:jc w:val="center"/>
              <w:rPr>
                <w:rFonts w:ascii="宋体" w:hAnsi="宋体" w:eastAsia="宋体" w:cs="宋体"/>
                <w:color w:val="000000"/>
                <w:szCs w:val="21"/>
              </w:rPr>
            </w:pPr>
          </w:p>
        </w:tc>
        <w:tc>
          <w:tcPr>
            <w:tcW w:w="1377" w:type="pct"/>
            <w:shd w:val="clear" w:color="auto" w:fill="auto"/>
            <w:vAlign w:val="center"/>
          </w:tcPr>
          <w:p w14:paraId="7BB3668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消防电话</w:t>
            </w:r>
          </w:p>
        </w:tc>
        <w:tc>
          <w:tcPr>
            <w:tcW w:w="1167" w:type="pct"/>
            <w:shd w:val="clear" w:color="auto" w:fill="auto"/>
            <w:vAlign w:val="center"/>
          </w:tcPr>
          <w:p w14:paraId="5D95BE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DH9272</w:t>
            </w:r>
          </w:p>
        </w:tc>
        <w:tc>
          <w:tcPr>
            <w:tcW w:w="932" w:type="pct"/>
            <w:shd w:val="clear" w:color="auto" w:fill="auto"/>
            <w:vAlign w:val="center"/>
          </w:tcPr>
          <w:p w14:paraId="21920A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5EA5EA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719C1D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 </w:t>
            </w:r>
          </w:p>
        </w:tc>
      </w:tr>
      <w:tr w14:paraId="48AD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F000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256" w:type="pct"/>
            <w:vMerge w:val="continue"/>
            <w:shd w:val="clear" w:color="auto" w:fill="auto"/>
            <w:vAlign w:val="center"/>
          </w:tcPr>
          <w:p w14:paraId="0A2210A3">
            <w:pPr>
              <w:jc w:val="center"/>
              <w:rPr>
                <w:rFonts w:ascii="宋体" w:hAnsi="宋体" w:eastAsia="宋体" w:cs="宋体"/>
                <w:color w:val="000000"/>
                <w:szCs w:val="21"/>
              </w:rPr>
            </w:pPr>
          </w:p>
        </w:tc>
        <w:tc>
          <w:tcPr>
            <w:tcW w:w="1377" w:type="pct"/>
            <w:vMerge w:val="restart"/>
            <w:shd w:val="clear" w:color="auto" w:fill="auto"/>
            <w:vAlign w:val="center"/>
          </w:tcPr>
          <w:p w14:paraId="147CA9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消防主机</w:t>
            </w:r>
          </w:p>
        </w:tc>
        <w:tc>
          <w:tcPr>
            <w:tcW w:w="1167" w:type="pct"/>
            <w:shd w:val="clear" w:color="auto" w:fill="auto"/>
            <w:vAlign w:val="center"/>
          </w:tcPr>
          <w:p w14:paraId="78EC0E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w:t>
            </w:r>
          </w:p>
        </w:tc>
        <w:tc>
          <w:tcPr>
            <w:tcW w:w="932" w:type="pct"/>
            <w:shd w:val="clear" w:color="auto" w:fill="auto"/>
            <w:vAlign w:val="center"/>
          </w:tcPr>
          <w:p w14:paraId="6F4F55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A98C9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239D2B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2400.00 </w:t>
            </w:r>
          </w:p>
        </w:tc>
      </w:tr>
      <w:tr w14:paraId="2A0C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4B3C5C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256" w:type="pct"/>
            <w:vMerge w:val="continue"/>
            <w:shd w:val="clear" w:color="auto" w:fill="auto"/>
            <w:vAlign w:val="center"/>
          </w:tcPr>
          <w:p w14:paraId="63A08888">
            <w:pPr>
              <w:jc w:val="center"/>
              <w:rPr>
                <w:rFonts w:ascii="宋体" w:hAnsi="宋体" w:eastAsia="宋体" w:cs="宋体"/>
                <w:color w:val="000000"/>
                <w:szCs w:val="21"/>
              </w:rPr>
            </w:pPr>
          </w:p>
        </w:tc>
        <w:tc>
          <w:tcPr>
            <w:tcW w:w="1377" w:type="pct"/>
            <w:vMerge w:val="continue"/>
            <w:shd w:val="clear" w:color="auto" w:fill="auto"/>
            <w:vAlign w:val="center"/>
          </w:tcPr>
          <w:p w14:paraId="62A77692">
            <w:pPr>
              <w:jc w:val="center"/>
              <w:rPr>
                <w:rFonts w:ascii="宋体" w:hAnsi="宋体" w:eastAsia="宋体" w:cs="宋体"/>
                <w:color w:val="000000"/>
                <w:szCs w:val="21"/>
              </w:rPr>
            </w:pPr>
          </w:p>
        </w:tc>
        <w:tc>
          <w:tcPr>
            <w:tcW w:w="1167" w:type="pct"/>
            <w:shd w:val="clear" w:color="auto" w:fill="auto"/>
            <w:vAlign w:val="center"/>
          </w:tcPr>
          <w:p w14:paraId="6A69D3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JB-QBL-9108</w:t>
            </w:r>
          </w:p>
        </w:tc>
        <w:tc>
          <w:tcPr>
            <w:tcW w:w="932" w:type="pct"/>
            <w:shd w:val="clear" w:color="auto" w:fill="auto"/>
            <w:vAlign w:val="center"/>
          </w:tcPr>
          <w:p w14:paraId="567F25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627DFB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1616FB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4800.00 </w:t>
            </w:r>
          </w:p>
        </w:tc>
      </w:tr>
      <w:tr w14:paraId="2A73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E20F6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256" w:type="pct"/>
            <w:vMerge w:val="continue"/>
            <w:shd w:val="clear" w:color="auto" w:fill="auto"/>
            <w:vAlign w:val="center"/>
          </w:tcPr>
          <w:p w14:paraId="315C4551">
            <w:pPr>
              <w:jc w:val="center"/>
              <w:rPr>
                <w:rFonts w:ascii="宋体" w:hAnsi="宋体" w:eastAsia="宋体" w:cs="宋体"/>
                <w:color w:val="000000"/>
                <w:szCs w:val="21"/>
              </w:rPr>
            </w:pPr>
          </w:p>
        </w:tc>
        <w:tc>
          <w:tcPr>
            <w:tcW w:w="1377" w:type="pct"/>
            <w:vMerge w:val="restart"/>
            <w:shd w:val="clear" w:color="auto" w:fill="auto"/>
            <w:vAlign w:val="center"/>
          </w:tcPr>
          <w:p w14:paraId="50F660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消防机主板</w:t>
            </w:r>
          </w:p>
        </w:tc>
        <w:tc>
          <w:tcPr>
            <w:tcW w:w="1167" w:type="pct"/>
            <w:shd w:val="clear" w:color="auto" w:fill="auto"/>
            <w:vAlign w:val="center"/>
          </w:tcPr>
          <w:p w14:paraId="09C826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MN310_CAN1</w:t>
            </w:r>
          </w:p>
        </w:tc>
        <w:tc>
          <w:tcPr>
            <w:tcW w:w="932" w:type="pct"/>
            <w:shd w:val="clear" w:color="auto" w:fill="auto"/>
            <w:vAlign w:val="center"/>
          </w:tcPr>
          <w:p w14:paraId="4053003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7B25A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57DB3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300.00 </w:t>
            </w:r>
          </w:p>
        </w:tc>
      </w:tr>
      <w:tr w14:paraId="6A40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B81EE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256" w:type="pct"/>
            <w:vMerge w:val="continue"/>
            <w:shd w:val="clear" w:color="auto" w:fill="auto"/>
            <w:vAlign w:val="center"/>
          </w:tcPr>
          <w:p w14:paraId="1DF9C447">
            <w:pPr>
              <w:jc w:val="center"/>
              <w:rPr>
                <w:rFonts w:ascii="宋体" w:hAnsi="宋体" w:eastAsia="宋体" w:cs="宋体"/>
                <w:color w:val="000000"/>
                <w:szCs w:val="21"/>
              </w:rPr>
            </w:pPr>
          </w:p>
        </w:tc>
        <w:tc>
          <w:tcPr>
            <w:tcW w:w="1377" w:type="pct"/>
            <w:vMerge w:val="continue"/>
            <w:shd w:val="clear" w:color="auto" w:fill="auto"/>
            <w:vAlign w:val="center"/>
          </w:tcPr>
          <w:p w14:paraId="676DEC96">
            <w:pPr>
              <w:jc w:val="center"/>
              <w:rPr>
                <w:rFonts w:ascii="宋体" w:hAnsi="宋体" w:eastAsia="宋体" w:cs="宋体"/>
                <w:color w:val="000000"/>
                <w:szCs w:val="21"/>
              </w:rPr>
            </w:pPr>
          </w:p>
        </w:tc>
        <w:tc>
          <w:tcPr>
            <w:tcW w:w="1167" w:type="pct"/>
            <w:shd w:val="clear" w:color="auto" w:fill="auto"/>
            <w:vAlign w:val="center"/>
          </w:tcPr>
          <w:p w14:paraId="6BA952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MN310_B</w:t>
            </w:r>
          </w:p>
        </w:tc>
        <w:tc>
          <w:tcPr>
            <w:tcW w:w="932" w:type="pct"/>
            <w:shd w:val="clear" w:color="auto" w:fill="auto"/>
            <w:vAlign w:val="center"/>
          </w:tcPr>
          <w:p w14:paraId="31644F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1AFFDD5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782863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1253.00 </w:t>
            </w:r>
          </w:p>
        </w:tc>
      </w:tr>
      <w:tr w14:paraId="16A7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F5C07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256" w:type="pct"/>
            <w:vMerge w:val="continue"/>
            <w:shd w:val="clear" w:color="auto" w:fill="auto"/>
            <w:vAlign w:val="center"/>
          </w:tcPr>
          <w:p w14:paraId="33566B8D">
            <w:pPr>
              <w:jc w:val="center"/>
              <w:rPr>
                <w:rFonts w:ascii="宋体" w:hAnsi="宋体" w:eastAsia="宋体" w:cs="宋体"/>
                <w:color w:val="000000"/>
                <w:szCs w:val="21"/>
              </w:rPr>
            </w:pPr>
          </w:p>
        </w:tc>
        <w:tc>
          <w:tcPr>
            <w:tcW w:w="1377" w:type="pct"/>
            <w:vMerge w:val="continue"/>
            <w:shd w:val="clear" w:color="auto" w:fill="auto"/>
            <w:vAlign w:val="center"/>
          </w:tcPr>
          <w:p w14:paraId="29AF65B6">
            <w:pPr>
              <w:jc w:val="center"/>
              <w:rPr>
                <w:rFonts w:ascii="宋体" w:hAnsi="宋体" w:eastAsia="宋体" w:cs="宋体"/>
                <w:color w:val="000000"/>
                <w:szCs w:val="21"/>
              </w:rPr>
            </w:pPr>
          </w:p>
        </w:tc>
        <w:tc>
          <w:tcPr>
            <w:tcW w:w="1167" w:type="pct"/>
            <w:shd w:val="clear" w:color="auto" w:fill="auto"/>
            <w:vAlign w:val="center"/>
          </w:tcPr>
          <w:p w14:paraId="52A00E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MN310-A_324</w:t>
            </w:r>
          </w:p>
        </w:tc>
        <w:tc>
          <w:tcPr>
            <w:tcW w:w="932" w:type="pct"/>
            <w:shd w:val="clear" w:color="auto" w:fill="auto"/>
            <w:vAlign w:val="center"/>
          </w:tcPr>
          <w:p w14:paraId="41BDFC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3C0B5F2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CB122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1307.00 </w:t>
            </w:r>
          </w:p>
        </w:tc>
      </w:tr>
      <w:tr w14:paraId="22AC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12002D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256" w:type="pct"/>
            <w:vMerge w:val="continue"/>
            <w:shd w:val="clear" w:color="auto" w:fill="auto"/>
            <w:vAlign w:val="center"/>
          </w:tcPr>
          <w:p w14:paraId="52026833">
            <w:pPr>
              <w:jc w:val="center"/>
              <w:rPr>
                <w:rFonts w:ascii="宋体" w:hAnsi="宋体" w:eastAsia="宋体" w:cs="宋体"/>
                <w:color w:val="000000"/>
                <w:szCs w:val="21"/>
              </w:rPr>
            </w:pPr>
          </w:p>
        </w:tc>
        <w:tc>
          <w:tcPr>
            <w:tcW w:w="1377" w:type="pct"/>
            <w:vMerge w:val="continue"/>
            <w:shd w:val="clear" w:color="auto" w:fill="auto"/>
            <w:vAlign w:val="center"/>
          </w:tcPr>
          <w:p w14:paraId="398886B8">
            <w:pPr>
              <w:jc w:val="center"/>
              <w:rPr>
                <w:rFonts w:ascii="宋体" w:hAnsi="宋体" w:eastAsia="宋体" w:cs="宋体"/>
                <w:color w:val="000000"/>
                <w:szCs w:val="21"/>
              </w:rPr>
            </w:pPr>
          </w:p>
        </w:tc>
        <w:tc>
          <w:tcPr>
            <w:tcW w:w="1167" w:type="pct"/>
            <w:shd w:val="clear" w:color="auto" w:fill="auto"/>
            <w:vAlign w:val="center"/>
          </w:tcPr>
          <w:p w14:paraId="44961E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ZB-9100-A</w:t>
            </w:r>
          </w:p>
        </w:tc>
        <w:tc>
          <w:tcPr>
            <w:tcW w:w="932" w:type="pct"/>
            <w:shd w:val="clear" w:color="auto" w:fill="auto"/>
            <w:vAlign w:val="center"/>
          </w:tcPr>
          <w:p w14:paraId="732CFCF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2631DD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2F53F69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2400.00 </w:t>
            </w:r>
          </w:p>
        </w:tc>
      </w:tr>
      <w:tr w14:paraId="79FC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3A499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256" w:type="pct"/>
            <w:vMerge w:val="continue"/>
            <w:shd w:val="clear" w:color="auto" w:fill="auto"/>
            <w:vAlign w:val="center"/>
          </w:tcPr>
          <w:p w14:paraId="5F153D85">
            <w:pPr>
              <w:jc w:val="center"/>
              <w:rPr>
                <w:rFonts w:ascii="宋体" w:hAnsi="宋体" w:eastAsia="宋体" w:cs="宋体"/>
                <w:color w:val="000000"/>
                <w:szCs w:val="21"/>
              </w:rPr>
            </w:pPr>
          </w:p>
        </w:tc>
        <w:tc>
          <w:tcPr>
            <w:tcW w:w="1377" w:type="pct"/>
            <w:vMerge w:val="continue"/>
            <w:shd w:val="clear" w:color="auto" w:fill="auto"/>
            <w:vAlign w:val="center"/>
          </w:tcPr>
          <w:p w14:paraId="32284E01">
            <w:pPr>
              <w:jc w:val="center"/>
              <w:rPr>
                <w:rFonts w:ascii="宋体" w:hAnsi="宋体" w:eastAsia="宋体" w:cs="宋体"/>
                <w:color w:val="000000"/>
                <w:szCs w:val="21"/>
              </w:rPr>
            </w:pPr>
          </w:p>
        </w:tc>
        <w:tc>
          <w:tcPr>
            <w:tcW w:w="1167" w:type="pct"/>
            <w:shd w:val="clear" w:color="auto" w:fill="auto"/>
            <w:vAlign w:val="center"/>
          </w:tcPr>
          <w:p w14:paraId="653D0B9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JB-QBL-9108-A</w:t>
            </w:r>
          </w:p>
        </w:tc>
        <w:tc>
          <w:tcPr>
            <w:tcW w:w="932" w:type="pct"/>
            <w:shd w:val="clear" w:color="auto" w:fill="auto"/>
            <w:vAlign w:val="center"/>
          </w:tcPr>
          <w:p w14:paraId="021C17C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19AB5A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186693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2400.00 </w:t>
            </w:r>
          </w:p>
        </w:tc>
      </w:tr>
      <w:tr w14:paraId="4271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2BF7D1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256" w:type="pct"/>
            <w:vMerge w:val="continue"/>
            <w:shd w:val="clear" w:color="auto" w:fill="auto"/>
            <w:vAlign w:val="center"/>
          </w:tcPr>
          <w:p w14:paraId="7D3642C0">
            <w:pPr>
              <w:jc w:val="center"/>
              <w:rPr>
                <w:rFonts w:ascii="宋体" w:hAnsi="宋体" w:eastAsia="宋体" w:cs="宋体"/>
                <w:color w:val="000000"/>
                <w:szCs w:val="21"/>
              </w:rPr>
            </w:pPr>
          </w:p>
        </w:tc>
        <w:tc>
          <w:tcPr>
            <w:tcW w:w="1377" w:type="pct"/>
            <w:vMerge w:val="continue"/>
            <w:shd w:val="clear" w:color="auto" w:fill="auto"/>
            <w:vAlign w:val="center"/>
          </w:tcPr>
          <w:p w14:paraId="1641487B">
            <w:pPr>
              <w:jc w:val="center"/>
              <w:rPr>
                <w:rFonts w:ascii="宋体" w:hAnsi="宋体" w:eastAsia="宋体" w:cs="宋体"/>
                <w:color w:val="000000"/>
                <w:szCs w:val="21"/>
              </w:rPr>
            </w:pPr>
          </w:p>
        </w:tc>
        <w:tc>
          <w:tcPr>
            <w:tcW w:w="1167" w:type="pct"/>
            <w:shd w:val="clear" w:color="auto" w:fill="auto"/>
            <w:vAlign w:val="center"/>
          </w:tcPr>
          <w:p w14:paraId="6F0712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MN310_TVS</w:t>
            </w:r>
          </w:p>
        </w:tc>
        <w:tc>
          <w:tcPr>
            <w:tcW w:w="932" w:type="pct"/>
            <w:shd w:val="clear" w:color="auto" w:fill="auto"/>
            <w:vAlign w:val="center"/>
          </w:tcPr>
          <w:p w14:paraId="68E75B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3B4C13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25C03C9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r>
      <w:tr w14:paraId="197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BB8937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256" w:type="pct"/>
            <w:vMerge w:val="continue"/>
            <w:shd w:val="clear" w:color="auto" w:fill="auto"/>
            <w:vAlign w:val="center"/>
          </w:tcPr>
          <w:p w14:paraId="3CDE22A5">
            <w:pPr>
              <w:jc w:val="center"/>
              <w:rPr>
                <w:rFonts w:ascii="宋体" w:hAnsi="宋体" w:eastAsia="宋体" w:cs="宋体"/>
                <w:color w:val="000000"/>
                <w:szCs w:val="21"/>
              </w:rPr>
            </w:pPr>
          </w:p>
        </w:tc>
        <w:tc>
          <w:tcPr>
            <w:tcW w:w="1377" w:type="pct"/>
            <w:vMerge w:val="continue"/>
            <w:shd w:val="clear" w:color="auto" w:fill="auto"/>
            <w:vAlign w:val="center"/>
          </w:tcPr>
          <w:p w14:paraId="46B7A55E">
            <w:pPr>
              <w:jc w:val="center"/>
              <w:rPr>
                <w:rFonts w:ascii="宋体" w:hAnsi="宋体" w:eastAsia="宋体" w:cs="宋体"/>
                <w:color w:val="000000"/>
                <w:szCs w:val="21"/>
              </w:rPr>
            </w:pPr>
          </w:p>
        </w:tc>
        <w:tc>
          <w:tcPr>
            <w:tcW w:w="1167" w:type="pct"/>
            <w:shd w:val="clear" w:color="auto" w:fill="auto"/>
            <w:vAlign w:val="center"/>
          </w:tcPr>
          <w:p w14:paraId="7CF23E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KZJ-LD5-03</w:t>
            </w:r>
          </w:p>
        </w:tc>
        <w:tc>
          <w:tcPr>
            <w:tcW w:w="932" w:type="pct"/>
            <w:shd w:val="clear" w:color="auto" w:fill="auto"/>
            <w:vAlign w:val="center"/>
          </w:tcPr>
          <w:p w14:paraId="240537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37BFB5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329531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620.00 </w:t>
            </w:r>
          </w:p>
        </w:tc>
      </w:tr>
      <w:tr w14:paraId="2641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D34338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256" w:type="pct"/>
            <w:vMerge w:val="continue"/>
            <w:shd w:val="clear" w:color="auto" w:fill="auto"/>
            <w:vAlign w:val="center"/>
          </w:tcPr>
          <w:p w14:paraId="530221FA">
            <w:pPr>
              <w:jc w:val="center"/>
              <w:rPr>
                <w:rFonts w:ascii="宋体" w:hAnsi="宋体" w:eastAsia="宋体" w:cs="宋体"/>
                <w:color w:val="000000"/>
                <w:szCs w:val="21"/>
              </w:rPr>
            </w:pPr>
          </w:p>
        </w:tc>
        <w:tc>
          <w:tcPr>
            <w:tcW w:w="1377" w:type="pct"/>
            <w:vMerge w:val="continue"/>
            <w:shd w:val="clear" w:color="auto" w:fill="auto"/>
            <w:vAlign w:val="center"/>
          </w:tcPr>
          <w:p w14:paraId="60FD0DFB">
            <w:pPr>
              <w:jc w:val="center"/>
              <w:rPr>
                <w:rFonts w:ascii="宋体" w:hAnsi="宋体" w:eastAsia="宋体" w:cs="宋体"/>
                <w:color w:val="000000"/>
                <w:szCs w:val="21"/>
              </w:rPr>
            </w:pPr>
          </w:p>
        </w:tc>
        <w:tc>
          <w:tcPr>
            <w:tcW w:w="1167" w:type="pct"/>
            <w:shd w:val="clear" w:color="auto" w:fill="auto"/>
            <w:vAlign w:val="center"/>
          </w:tcPr>
          <w:p w14:paraId="4CFBEB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QBL9116-G</w:t>
            </w:r>
          </w:p>
        </w:tc>
        <w:tc>
          <w:tcPr>
            <w:tcW w:w="932" w:type="pct"/>
            <w:shd w:val="clear" w:color="auto" w:fill="auto"/>
            <w:vAlign w:val="center"/>
          </w:tcPr>
          <w:p w14:paraId="48D61C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2B9993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466BC9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1130.00 </w:t>
            </w:r>
          </w:p>
        </w:tc>
      </w:tr>
      <w:tr w14:paraId="5B0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563757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256" w:type="pct"/>
            <w:vMerge w:val="continue"/>
            <w:shd w:val="clear" w:color="auto" w:fill="auto"/>
            <w:vAlign w:val="center"/>
          </w:tcPr>
          <w:p w14:paraId="1ADA103D">
            <w:pPr>
              <w:jc w:val="center"/>
              <w:rPr>
                <w:rFonts w:ascii="宋体" w:hAnsi="宋体" w:eastAsia="宋体" w:cs="宋体"/>
                <w:color w:val="000000"/>
                <w:szCs w:val="21"/>
              </w:rPr>
            </w:pPr>
          </w:p>
        </w:tc>
        <w:tc>
          <w:tcPr>
            <w:tcW w:w="1377" w:type="pct"/>
            <w:vMerge w:val="continue"/>
            <w:shd w:val="clear" w:color="auto" w:fill="auto"/>
            <w:vAlign w:val="center"/>
          </w:tcPr>
          <w:p w14:paraId="0A299593">
            <w:pPr>
              <w:jc w:val="center"/>
              <w:rPr>
                <w:rFonts w:ascii="宋体" w:hAnsi="宋体" w:eastAsia="宋体" w:cs="宋体"/>
                <w:color w:val="000000"/>
                <w:szCs w:val="21"/>
              </w:rPr>
            </w:pPr>
          </w:p>
        </w:tc>
        <w:tc>
          <w:tcPr>
            <w:tcW w:w="1167" w:type="pct"/>
            <w:shd w:val="clear" w:color="auto" w:fill="auto"/>
            <w:vAlign w:val="center"/>
          </w:tcPr>
          <w:p w14:paraId="652E38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QBL9116_DX</w:t>
            </w:r>
          </w:p>
        </w:tc>
        <w:tc>
          <w:tcPr>
            <w:tcW w:w="932" w:type="pct"/>
            <w:shd w:val="clear" w:color="auto" w:fill="auto"/>
            <w:vAlign w:val="center"/>
          </w:tcPr>
          <w:p w14:paraId="727C82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25FB9B6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B7362A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650.00 </w:t>
            </w:r>
          </w:p>
        </w:tc>
      </w:tr>
      <w:tr w14:paraId="4FEA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726307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256" w:type="pct"/>
            <w:vMerge w:val="continue"/>
            <w:shd w:val="clear" w:color="auto" w:fill="auto"/>
            <w:vAlign w:val="center"/>
          </w:tcPr>
          <w:p w14:paraId="6413EF55">
            <w:pPr>
              <w:jc w:val="center"/>
              <w:rPr>
                <w:rFonts w:ascii="宋体" w:hAnsi="宋体" w:eastAsia="宋体" w:cs="宋体"/>
                <w:color w:val="000000"/>
                <w:szCs w:val="21"/>
              </w:rPr>
            </w:pPr>
          </w:p>
        </w:tc>
        <w:tc>
          <w:tcPr>
            <w:tcW w:w="1377" w:type="pct"/>
            <w:vMerge w:val="continue"/>
            <w:shd w:val="clear" w:color="auto" w:fill="auto"/>
            <w:vAlign w:val="center"/>
          </w:tcPr>
          <w:p w14:paraId="437BB2A5">
            <w:pPr>
              <w:jc w:val="center"/>
              <w:rPr>
                <w:rFonts w:ascii="宋体" w:hAnsi="宋体" w:eastAsia="宋体" w:cs="宋体"/>
                <w:color w:val="000000"/>
                <w:szCs w:val="21"/>
              </w:rPr>
            </w:pPr>
          </w:p>
        </w:tc>
        <w:tc>
          <w:tcPr>
            <w:tcW w:w="1167" w:type="pct"/>
            <w:shd w:val="clear" w:color="auto" w:fill="auto"/>
            <w:vAlign w:val="center"/>
          </w:tcPr>
          <w:p w14:paraId="4A50C75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ZB-9100-H</w:t>
            </w:r>
          </w:p>
        </w:tc>
        <w:tc>
          <w:tcPr>
            <w:tcW w:w="932" w:type="pct"/>
            <w:shd w:val="clear" w:color="auto" w:fill="auto"/>
            <w:vAlign w:val="center"/>
          </w:tcPr>
          <w:p w14:paraId="0C27D77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6FACAA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2139A4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2400.00 </w:t>
            </w:r>
          </w:p>
        </w:tc>
      </w:tr>
      <w:tr w14:paraId="7DB0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87BC64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121</w:t>
            </w:r>
          </w:p>
        </w:tc>
        <w:tc>
          <w:tcPr>
            <w:tcW w:w="256" w:type="pct"/>
            <w:vMerge w:val="continue"/>
            <w:shd w:val="clear" w:color="auto" w:fill="auto"/>
            <w:vAlign w:val="center"/>
          </w:tcPr>
          <w:p w14:paraId="36D5D9EF">
            <w:pPr>
              <w:jc w:val="center"/>
              <w:rPr>
                <w:rFonts w:ascii="宋体" w:hAnsi="宋体" w:eastAsia="宋体" w:cs="宋体"/>
                <w:color w:val="000000"/>
                <w:szCs w:val="21"/>
              </w:rPr>
            </w:pPr>
          </w:p>
        </w:tc>
        <w:tc>
          <w:tcPr>
            <w:tcW w:w="1377" w:type="pct"/>
            <w:vMerge w:val="continue"/>
            <w:shd w:val="clear" w:color="auto" w:fill="auto"/>
            <w:vAlign w:val="center"/>
          </w:tcPr>
          <w:p w14:paraId="55824A3F">
            <w:pPr>
              <w:jc w:val="center"/>
              <w:rPr>
                <w:rFonts w:ascii="宋体" w:hAnsi="宋体" w:eastAsia="宋体" w:cs="宋体"/>
                <w:color w:val="000000"/>
                <w:szCs w:val="21"/>
              </w:rPr>
            </w:pPr>
          </w:p>
        </w:tc>
        <w:tc>
          <w:tcPr>
            <w:tcW w:w="1167" w:type="pct"/>
            <w:shd w:val="clear" w:color="auto" w:fill="auto"/>
            <w:vAlign w:val="center"/>
          </w:tcPr>
          <w:p w14:paraId="7A7B02D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RCY-10</w:t>
            </w:r>
          </w:p>
        </w:tc>
        <w:tc>
          <w:tcPr>
            <w:tcW w:w="932" w:type="pct"/>
            <w:shd w:val="clear" w:color="auto" w:fill="auto"/>
            <w:vAlign w:val="center"/>
          </w:tcPr>
          <w:p w14:paraId="77899F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6CC5A0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2DB1C2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2400.00 </w:t>
            </w:r>
          </w:p>
        </w:tc>
      </w:tr>
      <w:tr w14:paraId="2623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E0AED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w:t>
            </w:r>
          </w:p>
        </w:tc>
        <w:tc>
          <w:tcPr>
            <w:tcW w:w="256" w:type="pct"/>
            <w:vMerge w:val="continue"/>
            <w:shd w:val="clear" w:color="auto" w:fill="auto"/>
            <w:vAlign w:val="center"/>
          </w:tcPr>
          <w:p w14:paraId="79019A46">
            <w:pPr>
              <w:jc w:val="center"/>
              <w:rPr>
                <w:rFonts w:ascii="宋体" w:hAnsi="宋体" w:eastAsia="宋体" w:cs="宋体"/>
                <w:color w:val="000000"/>
                <w:szCs w:val="21"/>
              </w:rPr>
            </w:pPr>
          </w:p>
        </w:tc>
        <w:tc>
          <w:tcPr>
            <w:tcW w:w="1377" w:type="pct"/>
            <w:vMerge w:val="continue"/>
            <w:shd w:val="clear" w:color="auto" w:fill="auto"/>
            <w:vAlign w:val="center"/>
          </w:tcPr>
          <w:p w14:paraId="30E4FFF8">
            <w:pPr>
              <w:jc w:val="center"/>
              <w:rPr>
                <w:rFonts w:ascii="宋体" w:hAnsi="宋体" w:eastAsia="宋体" w:cs="宋体"/>
                <w:color w:val="000000"/>
                <w:szCs w:val="21"/>
              </w:rPr>
            </w:pPr>
          </w:p>
        </w:tc>
        <w:tc>
          <w:tcPr>
            <w:tcW w:w="1167" w:type="pct"/>
            <w:shd w:val="clear" w:color="auto" w:fill="auto"/>
            <w:vAlign w:val="center"/>
          </w:tcPr>
          <w:p w14:paraId="1B574FB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QBL9116_SK</w:t>
            </w:r>
          </w:p>
        </w:tc>
        <w:tc>
          <w:tcPr>
            <w:tcW w:w="932" w:type="pct"/>
            <w:shd w:val="clear" w:color="auto" w:fill="auto"/>
            <w:vAlign w:val="center"/>
          </w:tcPr>
          <w:p w14:paraId="77DA8B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1BB5BB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758B5FE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600.00 </w:t>
            </w:r>
          </w:p>
        </w:tc>
      </w:tr>
      <w:tr w14:paraId="3CA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0772226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w:t>
            </w:r>
          </w:p>
        </w:tc>
        <w:tc>
          <w:tcPr>
            <w:tcW w:w="256" w:type="pct"/>
            <w:vMerge w:val="continue"/>
            <w:shd w:val="clear" w:color="auto" w:fill="auto"/>
            <w:vAlign w:val="center"/>
          </w:tcPr>
          <w:p w14:paraId="1DE2D428">
            <w:pPr>
              <w:jc w:val="center"/>
              <w:rPr>
                <w:rFonts w:ascii="宋体" w:hAnsi="宋体" w:eastAsia="宋体" w:cs="宋体"/>
                <w:color w:val="000000"/>
                <w:szCs w:val="21"/>
              </w:rPr>
            </w:pPr>
          </w:p>
        </w:tc>
        <w:tc>
          <w:tcPr>
            <w:tcW w:w="1377" w:type="pct"/>
            <w:vMerge w:val="restart"/>
            <w:shd w:val="clear" w:color="auto" w:fill="auto"/>
            <w:vAlign w:val="center"/>
          </w:tcPr>
          <w:p w14:paraId="50504C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热敏打印机</w:t>
            </w:r>
          </w:p>
        </w:tc>
        <w:tc>
          <w:tcPr>
            <w:tcW w:w="1167" w:type="pct"/>
            <w:shd w:val="clear" w:color="auto" w:fill="auto"/>
            <w:vAlign w:val="center"/>
          </w:tcPr>
          <w:p w14:paraId="4EBAD31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PINTER01</w:t>
            </w:r>
          </w:p>
        </w:tc>
        <w:tc>
          <w:tcPr>
            <w:tcW w:w="932" w:type="pct"/>
            <w:shd w:val="clear" w:color="auto" w:fill="auto"/>
            <w:vAlign w:val="center"/>
          </w:tcPr>
          <w:p w14:paraId="11DB62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13F7D88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08F5A5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347.00 </w:t>
            </w:r>
          </w:p>
        </w:tc>
      </w:tr>
      <w:tr w14:paraId="4552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5786C38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256" w:type="pct"/>
            <w:vMerge w:val="continue"/>
            <w:shd w:val="clear" w:color="auto" w:fill="auto"/>
            <w:vAlign w:val="center"/>
          </w:tcPr>
          <w:p w14:paraId="4E97DB68">
            <w:pPr>
              <w:jc w:val="center"/>
              <w:rPr>
                <w:rFonts w:ascii="宋体" w:hAnsi="宋体" w:eastAsia="宋体" w:cs="宋体"/>
                <w:color w:val="000000"/>
                <w:szCs w:val="21"/>
              </w:rPr>
            </w:pPr>
          </w:p>
        </w:tc>
        <w:tc>
          <w:tcPr>
            <w:tcW w:w="1377" w:type="pct"/>
            <w:vMerge w:val="continue"/>
            <w:shd w:val="clear" w:color="auto" w:fill="auto"/>
            <w:vAlign w:val="center"/>
          </w:tcPr>
          <w:p w14:paraId="63ECEF2D">
            <w:pPr>
              <w:jc w:val="center"/>
              <w:rPr>
                <w:rFonts w:ascii="宋体" w:hAnsi="宋体" w:eastAsia="宋体" w:cs="宋体"/>
                <w:color w:val="000000"/>
                <w:szCs w:val="21"/>
              </w:rPr>
            </w:pPr>
          </w:p>
        </w:tc>
        <w:tc>
          <w:tcPr>
            <w:tcW w:w="1167" w:type="pct"/>
            <w:shd w:val="clear" w:color="auto" w:fill="auto"/>
            <w:vAlign w:val="center"/>
          </w:tcPr>
          <w:p w14:paraId="0B1645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PINTER02</w:t>
            </w:r>
          </w:p>
        </w:tc>
        <w:tc>
          <w:tcPr>
            <w:tcW w:w="932" w:type="pct"/>
            <w:shd w:val="clear" w:color="auto" w:fill="auto"/>
            <w:vAlign w:val="center"/>
          </w:tcPr>
          <w:p w14:paraId="6A2511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8BBC3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7E087FC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420.00 </w:t>
            </w:r>
          </w:p>
        </w:tc>
      </w:tr>
      <w:tr w14:paraId="0F9C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41D3BF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w:t>
            </w:r>
          </w:p>
        </w:tc>
        <w:tc>
          <w:tcPr>
            <w:tcW w:w="256" w:type="pct"/>
            <w:vMerge w:val="continue"/>
            <w:shd w:val="clear" w:color="auto" w:fill="auto"/>
            <w:vAlign w:val="center"/>
          </w:tcPr>
          <w:p w14:paraId="233F86C1">
            <w:pPr>
              <w:jc w:val="center"/>
              <w:rPr>
                <w:rFonts w:ascii="宋体" w:hAnsi="宋体" w:eastAsia="宋体" w:cs="宋体"/>
                <w:color w:val="000000"/>
                <w:szCs w:val="21"/>
              </w:rPr>
            </w:pPr>
          </w:p>
        </w:tc>
        <w:tc>
          <w:tcPr>
            <w:tcW w:w="1377" w:type="pct"/>
            <w:shd w:val="clear" w:color="auto" w:fill="auto"/>
            <w:vAlign w:val="center"/>
          </w:tcPr>
          <w:p w14:paraId="347D991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协议型CAN总线隔离中继器</w:t>
            </w:r>
          </w:p>
        </w:tc>
        <w:tc>
          <w:tcPr>
            <w:tcW w:w="1167" w:type="pct"/>
            <w:shd w:val="clear" w:color="auto" w:fill="auto"/>
            <w:vAlign w:val="center"/>
          </w:tcPr>
          <w:p w14:paraId="6B2339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SJ-ZJ-C310</w:t>
            </w:r>
          </w:p>
        </w:tc>
        <w:tc>
          <w:tcPr>
            <w:tcW w:w="932" w:type="pct"/>
            <w:shd w:val="clear" w:color="auto" w:fill="auto"/>
            <w:vAlign w:val="center"/>
          </w:tcPr>
          <w:p w14:paraId="25EFDE6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64F34E7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639" w:type="pct"/>
            <w:shd w:val="clear" w:color="auto" w:fill="auto"/>
            <w:noWrap/>
            <w:vAlign w:val="center"/>
          </w:tcPr>
          <w:p w14:paraId="75E8D3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560.00 </w:t>
            </w:r>
          </w:p>
        </w:tc>
      </w:tr>
      <w:tr w14:paraId="7662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11BD1F3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w:t>
            </w:r>
          </w:p>
        </w:tc>
        <w:tc>
          <w:tcPr>
            <w:tcW w:w="256" w:type="pct"/>
            <w:vMerge w:val="continue"/>
            <w:shd w:val="clear" w:color="auto" w:fill="auto"/>
            <w:vAlign w:val="center"/>
          </w:tcPr>
          <w:p w14:paraId="4E68E8BA">
            <w:pPr>
              <w:jc w:val="center"/>
              <w:rPr>
                <w:rFonts w:ascii="宋体" w:hAnsi="宋体" w:eastAsia="宋体" w:cs="宋体"/>
                <w:color w:val="000000"/>
                <w:szCs w:val="21"/>
              </w:rPr>
            </w:pPr>
          </w:p>
        </w:tc>
        <w:tc>
          <w:tcPr>
            <w:tcW w:w="1377" w:type="pct"/>
            <w:vMerge w:val="restart"/>
            <w:shd w:val="clear" w:color="auto" w:fill="auto"/>
            <w:vAlign w:val="center"/>
          </w:tcPr>
          <w:p w14:paraId="26F678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电源模块</w:t>
            </w:r>
          </w:p>
        </w:tc>
        <w:tc>
          <w:tcPr>
            <w:tcW w:w="1167" w:type="pct"/>
            <w:shd w:val="clear" w:color="auto" w:fill="auto"/>
            <w:vAlign w:val="center"/>
          </w:tcPr>
          <w:p w14:paraId="17A8AE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MN310主机电源模块</w:t>
            </w:r>
          </w:p>
        </w:tc>
        <w:tc>
          <w:tcPr>
            <w:tcW w:w="932" w:type="pct"/>
            <w:shd w:val="clear" w:color="auto" w:fill="auto"/>
            <w:vAlign w:val="center"/>
          </w:tcPr>
          <w:p w14:paraId="6B19D58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0CABA01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7F9B04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651.00 </w:t>
            </w:r>
          </w:p>
        </w:tc>
      </w:tr>
      <w:tr w14:paraId="4347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3B78CA2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w:t>
            </w:r>
          </w:p>
        </w:tc>
        <w:tc>
          <w:tcPr>
            <w:tcW w:w="256" w:type="pct"/>
            <w:vMerge w:val="continue"/>
            <w:shd w:val="clear" w:color="auto" w:fill="auto"/>
            <w:vAlign w:val="center"/>
          </w:tcPr>
          <w:p w14:paraId="7AF569B3">
            <w:pPr>
              <w:jc w:val="center"/>
              <w:rPr>
                <w:rFonts w:ascii="宋体" w:hAnsi="宋体" w:eastAsia="宋体" w:cs="宋体"/>
                <w:color w:val="000000"/>
                <w:szCs w:val="21"/>
              </w:rPr>
            </w:pPr>
          </w:p>
        </w:tc>
        <w:tc>
          <w:tcPr>
            <w:tcW w:w="1377" w:type="pct"/>
            <w:vMerge w:val="continue"/>
            <w:shd w:val="clear" w:color="auto" w:fill="auto"/>
            <w:vAlign w:val="center"/>
          </w:tcPr>
          <w:p w14:paraId="0A47DD2D">
            <w:pPr>
              <w:jc w:val="center"/>
              <w:rPr>
                <w:rFonts w:ascii="宋体" w:hAnsi="宋体" w:eastAsia="宋体" w:cs="宋体"/>
                <w:color w:val="000000"/>
                <w:szCs w:val="21"/>
              </w:rPr>
            </w:pPr>
          </w:p>
        </w:tc>
        <w:tc>
          <w:tcPr>
            <w:tcW w:w="1167" w:type="pct"/>
            <w:shd w:val="clear" w:color="auto" w:fill="auto"/>
            <w:vAlign w:val="center"/>
          </w:tcPr>
          <w:p w14:paraId="043557F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PB-10电源</w:t>
            </w:r>
          </w:p>
        </w:tc>
        <w:tc>
          <w:tcPr>
            <w:tcW w:w="932" w:type="pct"/>
            <w:shd w:val="clear" w:color="auto" w:fill="auto"/>
            <w:vAlign w:val="center"/>
          </w:tcPr>
          <w:p w14:paraId="7ADCD5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7CA95A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3C6F2E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1067.00 </w:t>
            </w:r>
          </w:p>
        </w:tc>
      </w:tr>
      <w:tr w14:paraId="56D9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 w:type="pct"/>
            <w:shd w:val="clear" w:color="auto" w:fill="auto"/>
            <w:vAlign w:val="center"/>
          </w:tcPr>
          <w:p w14:paraId="2EEF0E8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c>
          <w:tcPr>
            <w:tcW w:w="256" w:type="pct"/>
            <w:vMerge w:val="continue"/>
            <w:shd w:val="clear" w:color="auto" w:fill="auto"/>
            <w:vAlign w:val="center"/>
          </w:tcPr>
          <w:p w14:paraId="50AA9D06">
            <w:pPr>
              <w:jc w:val="center"/>
              <w:rPr>
                <w:rFonts w:ascii="宋体" w:hAnsi="宋体" w:eastAsia="宋体" w:cs="宋体"/>
                <w:color w:val="000000"/>
                <w:szCs w:val="21"/>
              </w:rPr>
            </w:pPr>
          </w:p>
        </w:tc>
        <w:tc>
          <w:tcPr>
            <w:tcW w:w="1377" w:type="pct"/>
            <w:vMerge w:val="continue"/>
            <w:shd w:val="clear" w:color="auto" w:fill="auto"/>
            <w:vAlign w:val="center"/>
          </w:tcPr>
          <w:p w14:paraId="1D475520">
            <w:pPr>
              <w:jc w:val="center"/>
              <w:rPr>
                <w:rFonts w:ascii="宋体" w:hAnsi="宋体" w:eastAsia="宋体" w:cs="宋体"/>
                <w:color w:val="000000"/>
                <w:szCs w:val="21"/>
              </w:rPr>
            </w:pPr>
          </w:p>
        </w:tc>
        <w:tc>
          <w:tcPr>
            <w:tcW w:w="1167" w:type="pct"/>
            <w:shd w:val="clear" w:color="auto" w:fill="auto"/>
            <w:vAlign w:val="center"/>
          </w:tcPr>
          <w:p w14:paraId="7FA45E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FL-A01防雷模块</w:t>
            </w:r>
          </w:p>
        </w:tc>
        <w:tc>
          <w:tcPr>
            <w:tcW w:w="932" w:type="pct"/>
            <w:shd w:val="clear" w:color="auto" w:fill="auto"/>
            <w:vAlign w:val="center"/>
          </w:tcPr>
          <w:p w14:paraId="5BDE9CE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泛海三江</w:t>
            </w:r>
          </w:p>
        </w:tc>
        <w:tc>
          <w:tcPr>
            <w:tcW w:w="301" w:type="pct"/>
            <w:shd w:val="clear" w:color="auto" w:fill="auto"/>
            <w:vAlign w:val="center"/>
          </w:tcPr>
          <w:p w14:paraId="7C61CCA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w:t>
            </w:r>
          </w:p>
        </w:tc>
        <w:tc>
          <w:tcPr>
            <w:tcW w:w="639" w:type="pct"/>
            <w:shd w:val="clear" w:color="auto" w:fill="auto"/>
            <w:noWrap/>
            <w:vAlign w:val="center"/>
          </w:tcPr>
          <w:p w14:paraId="016897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420.00 </w:t>
            </w:r>
          </w:p>
        </w:tc>
      </w:tr>
    </w:tbl>
    <w:p w14:paraId="54D03BA2">
      <w:pPr>
        <w:rPr>
          <w:rFonts w:hAnsi="宋体"/>
          <w:b/>
          <w:bCs/>
        </w:rPr>
      </w:pPr>
      <w:r>
        <w:rPr>
          <w:rFonts w:hint="eastAsia" w:hAnsi="宋体"/>
          <w:b/>
          <w:bCs/>
        </w:rPr>
        <w:br w:type="page"/>
      </w:r>
    </w:p>
    <w:p w14:paraId="538C8B1E">
      <w:pPr>
        <w:pStyle w:val="46"/>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51C1F2DC">
      <w:pPr>
        <w:pStyle w:val="4"/>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50"/>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715"/>
        <w:gridCol w:w="1592"/>
        <w:gridCol w:w="2678"/>
        <w:gridCol w:w="1973"/>
      </w:tblGrid>
      <w:tr w14:paraId="685017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1864" w:type="pct"/>
            <w:tcBorders>
              <w:tl2br w:val="nil"/>
              <w:tr2bl w:val="nil"/>
            </w:tcBorders>
            <w:shd w:val="clear" w:color="auto" w:fill="auto"/>
            <w:vAlign w:val="center"/>
          </w:tcPr>
          <w:p w14:paraId="188ED085">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项目名称</w:t>
            </w:r>
          </w:p>
        </w:tc>
        <w:tc>
          <w:tcPr>
            <w:tcW w:w="799" w:type="pct"/>
            <w:tcBorders>
              <w:tl2br w:val="nil"/>
              <w:tr2bl w:val="nil"/>
            </w:tcBorders>
            <w:shd w:val="clear" w:color="auto" w:fill="auto"/>
            <w:vAlign w:val="center"/>
          </w:tcPr>
          <w:p w14:paraId="39E235B0">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数量</w:t>
            </w:r>
          </w:p>
        </w:tc>
        <w:tc>
          <w:tcPr>
            <w:tcW w:w="1344" w:type="pct"/>
            <w:tcBorders>
              <w:tl2br w:val="nil"/>
              <w:tr2bl w:val="nil"/>
            </w:tcBorders>
            <w:shd w:val="clear" w:color="auto" w:fill="auto"/>
            <w:vAlign w:val="center"/>
          </w:tcPr>
          <w:p w14:paraId="363283B2">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color w:val="000000"/>
                <w:szCs w:val="21"/>
              </w:rPr>
              <w:t>下浮率（%）</w:t>
            </w:r>
          </w:p>
        </w:tc>
        <w:tc>
          <w:tcPr>
            <w:tcW w:w="990" w:type="pct"/>
            <w:tcBorders>
              <w:tl2br w:val="nil"/>
              <w:tr2bl w:val="nil"/>
            </w:tcBorders>
            <w:shd w:val="clear" w:color="auto" w:fill="auto"/>
            <w:vAlign w:val="center"/>
          </w:tcPr>
          <w:p w14:paraId="4AF30693">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备注</w:t>
            </w:r>
          </w:p>
        </w:tc>
      </w:tr>
      <w:tr w14:paraId="06C10A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1864" w:type="pct"/>
            <w:tcBorders>
              <w:tl2br w:val="nil"/>
              <w:tr2bl w:val="nil"/>
            </w:tcBorders>
            <w:shd w:val="clear" w:color="auto" w:fill="auto"/>
            <w:vAlign w:val="center"/>
          </w:tcPr>
          <w:p w14:paraId="6393619D">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color w:val="000000" w:themeColor="text1"/>
                <w:szCs w:val="21"/>
                <w14:textFill>
                  <w14:solidFill>
                    <w14:schemeClr w14:val="tx1"/>
                  </w14:solidFill>
                </w14:textFill>
              </w:rPr>
              <w:t>广东省广裕集团肇庆祥达实业有限公司（广东省肇庆监狱）2025年度安全生产物资定点采购项目</w:t>
            </w:r>
          </w:p>
        </w:tc>
        <w:tc>
          <w:tcPr>
            <w:tcW w:w="799" w:type="pct"/>
            <w:tcBorders>
              <w:tl2br w:val="nil"/>
              <w:tr2bl w:val="nil"/>
            </w:tcBorders>
            <w:shd w:val="clear" w:color="auto" w:fill="auto"/>
            <w:vAlign w:val="center"/>
          </w:tcPr>
          <w:p w14:paraId="2814B913">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w:t>
            </w:r>
            <w:r>
              <w:rPr>
                <w:rFonts w:hint="eastAsia" w:ascii="宋体" w:hAnsi="宋体" w:eastAsia="宋体"/>
                <w:bCs/>
                <w:szCs w:val="21"/>
              </w:rPr>
              <w:t>批</w:t>
            </w:r>
          </w:p>
        </w:tc>
        <w:tc>
          <w:tcPr>
            <w:tcW w:w="1344" w:type="pct"/>
            <w:tcBorders>
              <w:tl2br w:val="nil"/>
              <w:tr2bl w:val="nil"/>
            </w:tcBorders>
            <w:shd w:val="clear" w:color="auto" w:fill="auto"/>
            <w:vAlign w:val="center"/>
          </w:tcPr>
          <w:p w14:paraId="3E0CDD1A">
            <w:pPr>
              <w:shd w:val="clear" w:color="auto" w:fill="FFFFFF"/>
              <w:spacing w:before="156" w:after="156"/>
              <w:rPr>
                <w:rFonts w:ascii="宋体" w:hAnsi="宋体" w:eastAsia="宋体" w:cs="宋体"/>
                <w:szCs w:val="24"/>
                <w:shd w:val="clear" w:color="auto" w:fill="FFFFFF"/>
              </w:rPr>
            </w:pPr>
            <w:r>
              <w:rPr>
                <w:rFonts w:hint="eastAsia" w:ascii="宋体" w:hAnsi="宋体" w:eastAsia="宋体" w:cs="宋体"/>
                <w:szCs w:val="24"/>
                <w:shd w:val="clear" w:color="auto" w:fill="FFFFFF"/>
              </w:rPr>
              <w:t xml:space="preserve">      </w:t>
            </w:r>
            <w:r>
              <w:rPr>
                <w:rFonts w:hint="eastAsia" w:ascii="宋体" w:hAnsi="宋体" w:eastAsia="宋体" w:cs="宋体"/>
                <w:szCs w:val="24"/>
                <w:u w:val="single"/>
                <w:shd w:val="clear" w:color="auto" w:fill="FFFFFF"/>
              </w:rPr>
              <w:t xml:space="preserve">      </w:t>
            </w:r>
          </w:p>
        </w:tc>
        <w:tc>
          <w:tcPr>
            <w:tcW w:w="990" w:type="pct"/>
            <w:tcBorders>
              <w:tl2br w:val="nil"/>
              <w:tr2bl w:val="nil"/>
            </w:tcBorders>
            <w:shd w:val="clear" w:color="auto" w:fill="auto"/>
            <w:vAlign w:val="center"/>
          </w:tcPr>
          <w:p w14:paraId="0E8B0810">
            <w:pPr>
              <w:shd w:val="clear" w:color="auto" w:fill="FFFFFF"/>
              <w:spacing w:before="156" w:after="156"/>
              <w:jc w:val="center"/>
              <w:rPr>
                <w:rFonts w:ascii="宋体" w:hAnsi="宋体" w:eastAsia="宋体" w:cs="宋体"/>
                <w:szCs w:val="24"/>
                <w:shd w:val="clear" w:color="auto" w:fill="FFFFFF"/>
              </w:rPr>
            </w:pPr>
          </w:p>
        </w:tc>
      </w:tr>
    </w:tbl>
    <w:p w14:paraId="36BFB585">
      <w:pPr>
        <w:spacing w:line="500" w:lineRule="exact"/>
        <w:rPr>
          <w:rFonts w:ascii="宋体" w:hAnsi="宋体" w:eastAsia="宋体" w:cs="宋体"/>
          <w:b/>
          <w:color w:val="000000" w:themeColor="text1"/>
          <w:spacing w:val="4"/>
          <w:szCs w:val="21"/>
          <w14:textFill>
            <w14:solidFill>
              <w14:schemeClr w14:val="tx1"/>
            </w14:solidFill>
          </w14:textFill>
        </w:rPr>
      </w:pPr>
    </w:p>
    <w:p w14:paraId="73A37C6A">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61E8EB30">
      <w:pPr>
        <w:pStyle w:val="45"/>
        <w:numPr>
          <w:ilvl w:val="0"/>
          <w:numId w:val="32"/>
        </w:numPr>
        <w:shd w:val="clear" w:color="auto" w:fill="FFFFFF"/>
        <w:spacing w:before="0" w:beforeAutospacing="0" w:after="0" w:afterAutospacing="0" w:line="360" w:lineRule="auto"/>
        <w:ind w:left="255" w:hanging="255"/>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供应商必须按报价表的格式填写，不得增加或删除表格内容。除项目要求填写的内容外，不得擅自改动报价表内容，否则将有可能影响成交结果，不推荐为成交候选人；</w:t>
      </w:r>
    </w:p>
    <w:p w14:paraId="3F9373DE">
      <w:pPr>
        <w:pStyle w:val="45"/>
        <w:numPr>
          <w:ilvl w:val="0"/>
          <w:numId w:val="32"/>
        </w:numPr>
        <w:shd w:val="clear" w:color="auto" w:fill="FFFFFF"/>
        <w:spacing w:before="0" w:beforeAutospacing="0" w:after="0" w:afterAutospacing="0" w:line="360" w:lineRule="auto"/>
        <w:ind w:left="255" w:hanging="255"/>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16D0E6EA">
      <w:pPr>
        <w:pStyle w:val="45"/>
        <w:numPr>
          <w:ilvl w:val="0"/>
          <w:numId w:val="32"/>
        </w:numPr>
        <w:shd w:val="clear" w:color="auto" w:fill="FFFFFF"/>
        <w:spacing w:before="0" w:beforeAutospacing="0" w:after="0" w:afterAutospacing="0" w:line="360" w:lineRule="auto"/>
        <w:ind w:left="255" w:hanging="255"/>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平台上报价与报价表报价不一致的，以报价表报价（经价格核准后的价格）为准</w:t>
      </w:r>
      <w:r>
        <w:rPr>
          <w:rFonts w:hint="eastAsia"/>
          <w:b/>
          <w:bCs/>
          <w:color w:val="000000"/>
          <w:sz w:val="21"/>
          <w:szCs w:val="21"/>
          <w:shd w:val="clear" w:color="auto" w:fill="FFFFFF"/>
        </w:rPr>
        <w:t>；</w:t>
      </w:r>
    </w:p>
    <w:p w14:paraId="67375B9F">
      <w:pPr>
        <w:widowControl/>
        <w:numPr>
          <w:ilvl w:val="0"/>
          <w:numId w:val="32"/>
        </w:numPr>
        <w:shd w:val="clear" w:color="auto" w:fill="FFFFFF"/>
        <w:spacing w:line="360" w:lineRule="auto"/>
        <w:ind w:left="255" w:hanging="255"/>
        <w:jc w:val="left"/>
        <w:rPr>
          <w:rFonts w:ascii="宋体" w:hAnsi="宋体"/>
          <w:b/>
          <w:bCs/>
        </w:rPr>
      </w:pPr>
      <w:r>
        <w:rPr>
          <w:rFonts w:hint="eastAsia" w:ascii="宋体" w:hAnsi="宋体"/>
          <w:b/>
          <w:bCs/>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51C2E0F1">
      <w:pPr>
        <w:widowControl/>
        <w:numPr>
          <w:ilvl w:val="0"/>
          <w:numId w:val="32"/>
        </w:numPr>
        <w:spacing w:line="360" w:lineRule="auto"/>
        <w:ind w:left="255" w:hanging="255"/>
        <w:jc w:val="left"/>
        <w:rPr>
          <w:rFonts w:ascii="宋体" w:hAnsi="宋体"/>
          <w:b/>
          <w:bCs/>
          <w:kern w:val="0"/>
        </w:rPr>
      </w:pPr>
      <w:r>
        <w:rPr>
          <w:rFonts w:hint="eastAsia" w:ascii="宋体" w:hAnsi="宋体"/>
          <w:b/>
          <w:bCs/>
          <w:kern w:val="0"/>
        </w:rPr>
        <w:t>下浮率的报价均应包含国家规定的税费；</w:t>
      </w:r>
    </w:p>
    <w:p w14:paraId="3C3C52E5">
      <w:pPr>
        <w:widowControl/>
        <w:numPr>
          <w:ilvl w:val="0"/>
          <w:numId w:val="32"/>
        </w:numPr>
        <w:spacing w:line="360" w:lineRule="auto"/>
        <w:ind w:left="255" w:hanging="255"/>
        <w:jc w:val="left"/>
        <w:rPr>
          <w:rFonts w:ascii="Calibri" w:hAnsi="Calibri"/>
          <w:kern w:val="0"/>
          <w:sz w:val="20"/>
          <w:szCs w:val="20"/>
        </w:rPr>
      </w:pPr>
      <w:r>
        <w:rPr>
          <w:rFonts w:hint="eastAsia" w:ascii="宋体" w:hAnsi="宋体"/>
          <w:b/>
          <w:bCs/>
          <w:kern w:val="0"/>
        </w:rPr>
        <w:t>本项目不接受有选择性的报价，只允许报一个下浮率，且所报的下浮率应当适用于该类别所有产品单品。</w:t>
      </w:r>
    </w:p>
    <w:p w14:paraId="7144F0C2">
      <w:pPr>
        <w:pStyle w:val="45"/>
        <w:shd w:val="clear" w:color="auto" w:fill="FFFFFF"/>
        <w:spacing w:before="0" w:beforeAutospacing="0" w:after="0" w:afterAutospacing="0" w:line="360" w:lineRule="auto"/>
        <w:ind w:left="420"/>
        <w:rPr>
          <w:b/>
          <w:color w:val="000000" w:themeColor="text1"/>
          <w:sz w:val="21"/>
          <w:szCs w:val="21"/>
          <w14:textFill>
            <w14:solidFill>
              <w14:schemeClr w14:val="tx1"/>
            </w14:solidFill>
          </w14:textFill>
        </w:rPr>
      </w:pPr>
    </w:p>
    <w:p w14:paraId="7CD52CF2">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2194DE55">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72234B3">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264C9E5B">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46281D6">
      <w:pPr>
        <w:pStyle w:val="4"/>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21BD4CC">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50BF58B8">
      <w:pPr>
        <w:spacing w:line="360" w:lineRule="auto"/>
        <w:rPr>
          <w:rFonts w:ascii="宋体" w:hAnsi="宋体" w:eastAsia="宋体" w:cs="宋体"/>
          <w:color w:val="000000" w:themeColor="text1"/>
          <w:lang w:val="zh-CN"/>
          <w14:textFill>
            <w14:solidFill>
              <w14:schemeClr w14:val="tx1"/>
            </w14:solidFill>
          </w14:textFill>
        </w:rPr>
      </w:pPr>
    </w:p>
    <w:p w14:paraId="57BB770A">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广东省广裕集团肇庆祥达实业有限公司（广东省肇庆监狱）2025年度安全生产物资定点采购项目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DD29F90">
      <w:pPr>
        <w:pStyle w:val="7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440247E">
      <w:pPr>
        <w:pStyle w:val="7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4BC4ACB2">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532207F9">
      <w:pPr>
        <w:pStyle w:val="60"/>
        <w:numPr>
          <w:ilvl w:val="0"/>
          <w:numId w:val="33"/>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5B98B718">
      <w:pPr>
        <w:pStyle w:val="60"/>
        <w:numPr>
          <w:ilvl w:val="0"/>
          <w:numId w:val="33"/>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0CB4F32E">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0F8997F5">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C974FD2">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43DDFF82">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E1DE21F">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7B78805F">
      <w:pPr>
        <w:spacing w:line="360" w:lineRule="auto"/>
        <w:rPr>
          <w:rFonts w:ascii="宋体" w:hAnsi="宋体" w:eastAsia="宋体" w:cs="宋体"/>
          <w:color w:val="000000" w:themeColor="text1"/>
          <w14:textFill>
            <w14:solidFill>
              <w14:schemeClr w14:val="tx1"/>
            </w14:solidFill>
          </w14:textFill>
        </w:rPr>
      </w:pPr>
    </w:p>
    <w:p w14:paraId="58E1B6CB">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62E745E">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1F332633">
      <w:pPr>
        <w:rPr>
          <w:rFonts w:ascii="宋体" w:hAnsi="宋体" w:eastAsia="宋体" w:cs="宋体"/>
          <w:b/>
          <w:color w:val="000000" w:themeColor="text1"/>
          <w:szCs w:val="24"/>
          <w14:textFill>
            <w14:solidFill>
              <w14:schemeClr w14:val="tx1"/>
            </w14:solidFill>
          </w14:textFill>
        </w:rPr>
      </w:pPr>
    </w:p>
    <w:p w14:paraId="084D2329">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124A8AF4">
      <w:pPr>
        <w:rPr>
          <w:rFonts w:ascii="宋体" w:hAnsi="宋体" w:eastAsia="宋体" w:cs="宋体"/>
          <w:b/>
          <w:color w:val="000000" w:themeColor="text1"/>
          <w:szCs w:val="24"/>
          <w14:textFill>
            <w14:solidFill>
              <w14:schemeClr w14:val="tx1"/>
            </w14:solidFill>
          </w14:textFill>
        </w:rPr>
      </w:pPr>
    </w:p>
    <w:p w14:paraId="50C168D0">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广东省广裕集团肇庆祥达实业有限公司（广东省肇庆监狱）2025年度安全生产物资定点采购项目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26DED9EB">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4E5AC47E">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0B30F17D">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FAD0879">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5C2AEF69">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bookmarkStart w:id="6" w:name="_GoBack"/>
    </w:p>
    <w:bookmarkEnd w:id="6"/>
    <w:p w14:paraId="762F66E2">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138AE0D8">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51E071F2">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A802296">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10BBADE3">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0B0A8555">
      <w:pPr>
        <w:spacing w:line="360" w:lineRule="auto"/>
        <w:ind w:firstLine="420"/>
        <w:rPr>
          <w:rFonts w:ascii="宋体" w:hAnsi="宋体" w:eastAsia="宋体"/>
          <w:szCs w:val="21"/>
        </w:rPr>
      </w:pPr>
      <w:r>
        <w:rPr>
          <w:rFonts w:hint="eastAsia" w:ascii="宋体" w:hAnsi="宋体" w:eastAsia="宋体"/>
          <w:szCs w:val="21"/>
        </w:rPr>
        <w:t>特此声明！</w:t>
      </w:r>
    </w:p>
    <w:p w14:paraId="2DA9B345">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624F2A0B">
      <w:pPr>
        <w:pStyle w:val="60"/>
        <w:numPr>
          <w:ilvl w:val="0"/>
          <w:numId w:val="34"/>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20CC8E2">
      <w:pPr>
        <w:pStyle w:val="60"/>
        <w:numPr>
          <w:ilvl w:val="0"/>
          <w:numId w:val="34"/>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44280FF2">
      <w:pPr>
        <w:pStyle w:val="60"/>
        <w:tabs>
          <w:tab w:val="left" w:pos="1200"/>
        </w:tabs>
        <w:snapToGrid w:val="0"/>
        <w:spacing w:line="360" w:lineRule="auto"/>
        <w:ind w:left="1200" w:firstLine="0" w:firstLineChars="0"/>
        <w:rPr>
          <w:rFonts w:ascii="宋体" w:hAnsi="宋体" w:eastAsia="宋体" w:cs="宋体"/>
          <w:color w:val="000000" w:themeColor="text1"/>
          <w:szCs w:val="21"/>
          <w14:textFill>
            <w14:solidFill>
              <w14:schemeClr w14:val="tx1"/>
            </w14:solidFill>
          </w14:textFill>
        </w:rPr>
      </w:pPr>
    </w:p>
    <w:p w14:paraId="4FF89E77">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FE4161F">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3C316367">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943A7D7">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F50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2F1">
    <w:pPr>
      <w:pStyle w:val="3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4CE0D"/>
    <w:multiLevelType w:val="multilevel"/>
    <w:tmpl w:val="85E4CE0D"/>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DF0EEBA4"/>
    <w:multiLevelType w:val="singleLevel"/>
    <w:tmpl w:val="DF0EEBA4"/>
    <w:lvl w:ilvl="0" w:tentative="0">
      <w:start w:val="1"/>
      <w:numFmt w:val="decimal"/>
      <w:suff w:val="nothing"/>
      <w:lvlText w:val="%1．"/>
      <w:lvlJc w:val="left"/>
      <w:pPr>
        <w:ind w:left="0" w:firstLine="400"/>
      </w:pPr>
      <w:rPr>
        <w:rFonts w:hint="default"/>
      </w:rPr>
    </w:lvl>
  </w:abstractNum>
  <w:abstractNum w:abstractNumId="4">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5">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6">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5D74798"/>
    <w:multiLevelType w:val="multilevel"/>
    <w:tmpl w:val="15D74798"/>
    <w:lvl w:ilvl="0" w:tentative="0">
      <w:start w:val="1"/>
      <w:numFmt w:val="chineseCountingThousand"/>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2">
    <w:nsid w:val="1671DD3F"/>
    <w:multiLevelType w:val="multilevel"/>
    <w:tmpl w:val="1671DD3F"/>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13">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20041141"/>
    <w:multiLevelType w:val="singleLevel"/>
    <w:tmpl w:val="20041141"/>
    <w:lvl w:ilvl="0" w:tentative="0">
      <w:start w:val="1"/>
      <w:numFmt w:val="decimal"/>
      <w:suff w:val="nothing"/>
      <w:lvlText w:val="%1．"/>
      <w:lvlJc w:val="left"/>
      <w:pPr>
        <w:ind w:left="0" w:firstLine="400"/>
      </w:pPr>
      <w:rPr>
        <w:rFonts w:hint="default"/>
      </w:rPr>
    </w:lvl>
  </w:abstractNum>
  <w:abstractNum w:abstractNumId="15">
    <w:nsid w:val="23E12B2A"/>
    <w:multiLevelType w:val="multilevel"/>
    <w:tmpl w:val="23E12B2A"/>
    <w:lvl w:ilvl="0" w:tentative="0">
      <w:start w:val="1"/>
      <w:numFmt w:val="chineseCountingThousand"/>
      <w:suff w:val="space"/>
      <w:lvlText w:val="(%1)"/>
      <w:lvlJc w:val="left"/>
      <w:pPr>
        <w:ind w:left="0" w:firstLine="0"/>
      </w:pPr>
      <w:rPr>
        <w:rFonts w:hint="eastAsia" w:ascii="宋体" w:hAnsi="宋体" w:eastAsia="宋体"/>
        <w:b w:val="0"/>
        <w:bCs w:val="0"/>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6">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C9F0BA4"/>
    <w:multiLevelType w:val="multilevel"/>
    <w:tmpl w:val="2C9F0BA4"/>
    <w:lvl w:ilvl="0" w:tentative="0">
      <w:start w:val="1"/>
      <w:numFmt w:val="decimal"/>
      <w:suff w:val="space"/>
      <w:lvlText w:val="（%1）"/>
      <w:lvlJc w:val="left"/>
      <w:pPr>
        <w:ind w:left="0" w:firstLine="0"/>
      </w:pPr>
      <w:rPr>
        <w:rFonts w:hint="eastAsia"/>
        <w:b w:val="0"/>
        <w:color w:val="auto"/>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0">
    <w:nsid w:val="3E2FB9F6"/>
    <w:multiLevelType w:val="multilevel"/>
    <w:tmpl w:val="3E2FB9F6"/>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1">
    <w:nsid w:val="421433E2"/>
    <w:multiLevelType w:val="multilevel"/>
    <w:tmpl w:val="421433E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435B4039"/>
    <w:multiLevelType w:val="multilevel"/>
    <w:tmpl w:val="435B4039"/>
    <w:lvl w:ilvl="0" w:tentative="0">
      <w:start w:val="1"/>
      <w:numFmt w:val="chineseCountingThousand"/>
      <w:suff w:val="space"/>
      <w:lvlText w:val="(%1)"/>
      <w:lvlJc w:val="left"/>
      <w:pPr>
        <w:ind w:left="0" w:firstLine="0"/>
      </w:pPr>
      <w:rPr>
        <w:rFonts w:hint="default" w:ascii="宋体" w:hAnsi="宋体" w:eastAsia="宋体" w:cs="Times New Roman"/>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3">
    <w:nsid w:val="4C2A3851"/>
    <w:multiLevelType w:val="multilevel"/>
    <w:tmpl w:val="4C2A3851"/>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6">
    <w:nsid w:val="53151A6E"/>
    <w:multiLevelType w:val="multilevel"/>
    <w:tmpl w:val="53151A6E"/>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3A73B57"/>
    <w:multiLevelType w:val="multilevel"/>
    <w:tmpl w:val="63A73B57"/>
    <w:lvl w:ilvl="0" w:tentative="0">
      <w:start w:val="1"/>
      <w:numFmt w:val="chineseCountingThousand"/>
      <w:suff w:val="space"/>
      <w:lvlText w:val="(%1)"/>
      <w:lvlJc w:val="left"/>
      <w:pPr>
        <w:ind w:left="0" w:firstLine="0"/>
      </w:pPr>
      <w:rPr>
        <w:rFonts w:hint="eastAsia" w:ascii="宋体" w:hAnsi="宋体" w:eastAsia="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default" w:ascii="Times New Roman" w:hAnsi="Times New Roman" w:cs="Times New Roman"/>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29">
    <w:nsid w:val="64BF3D59"/>
    <w:multiLevelType w:val="multilevel"/>
    <w:tmpl w:val="64BF3D59"/>
    <w:lvl w:ilvl="0" w:tentative="0">
      <w:start w:val="1"/>
      <w:numFmt w:val="decimal"/>
      <w:pStyle w:val="13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6812501A"/>
    <w:multiLevelType w:val="multilevel"/>
    <w:tmpl w:val="6812501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1">
    <w:nsid w:val="6CA379B1"/>
    <w:multiLevelType w:val="multilevel"/>
    <w:tmpl w:val="6CA379B1"/>
    <w:lvl w:ilvl="0" w:tentative="0">
      <w:start w:val="1"/>
      <w:numFmt w:val="chineseCountingThousand"/>
      <w:pStyle w:val="13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7A846717"/>
    <w:multiLevelType w:val="multilevel"/>
    <w:tmpl w:val="7A846717"/>
    <w:lvl w:ilvl="0" w:tentative="0">
      <w:start w:val="1"/>
      <w:numFmt w:val="decimal"/>
      <w:suff w:val="space"/>
      <w:lvlText w:val="（%1）"/>
      <w:lvlJc w:val="left"/>
      <w:pPr>
        <w:ind w:left="0" w:firstLine="0"/>
      </w:pPr>
      <w:rPr>
        <w:rFonts w:hint="eastAsia"/>
        <w:color w:val="auto"/>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1"/>
  </w:num>
  <w:num w:numId="3">
    <w:abstractNumId w:val="29"/>
  </w:num>
  <w:num w:numId="4">
    <w:abstractNumId w:val="27"/>
  </w:num>
  <w:num w:numId="5">
    <w:abstractNumId w:val="5"/>
  </w:num>
  <w:num w:numId="6">
    <w:abstractNumId w:val="24"/>
  </w:num>
  <w:num w:numId="7">
    <w:abstractNumId w:val="2"/>
  </w:num>
  <w:num w:numId="8">
    <w:abstractNumId w:val="8"/>
  </w:num>
  <w:num w:numId="9">
    <w:abstractNumId w:val="10"/>
  </w:num>
  <w:num w:numId="10">
    <w:abstractNumId w:val="13"/>
  </w:num>
  <w:num w:numId="11">
    <w:abstractNumId w:val="19"/>
  </w:num>
  <w:num w:numId="12">
    <w:abstractNumId w:val="4"/>
  </w:num>
  <w:num w:numId="13">
    <w:abstractNumId w:val="1"/>
  </w:num>
  <w:num w:numId="14">
    <w:abstractNumId w:val="9"/>
  </w:num>
  <w:num w:numId="15">
    <w:abstractNumId w:val="16"/>
  </w:num>
  <w:num w:numId="16">
    <w:abstractNumId w:val="6"/>
  </w:num>
  <w:num w:numId="17">
    <w:abstractNumId w:val="26"/>
  </w:num>
  <w:num w:numId="18">
    <w:abstractNumId w:val="21"/>
  </w:num>
  <w:num w:numId="19">
    <w:abstractNumId w:val="15"/>
  </w:num>
  <w:num w:numId="20">
    <w:abstractNumId w:val="3"/>
  </w:num>
  <w:num w:numId="21">
    <w:abstractNumId w:val="14"/>
  </w:num>
  <w:num w:numId="22">
    <w:abstractNumId w:val="33"/>
  </w:num>
  <w:num w:numId="23">
    <w:abstractNumId w:val="17"/>
  </w:num>
  <w:num w:numId="24">
    <w:abstractNumId w:val="30"/>
  </w:num>
  <w:num w:numId="25">
    <w:abstractNumId w:val="28"/>
  </w:num>
  <w:num w:numId="26">
    <w:abstractNumId w:val="23"/>
  </w:num>
  <w:num w:numId="27">
    <w:abstractNumId w:val="11"/>
  </w:num>
  <w:num w:numId="28">
    <w:abstractNumId w:val="22"/>
  </w:num>
  <w:num w:numId="29">
    <w:abstractNumId w:val="12"/>
  </w:num>
  <w:num w:numId="30">
    <w:abstractNumId w:val="0"/>
  </w:num>
  <w:num w:numId="31">
    <w:abstractNumId w:val="20"/>
  </w:num>
  <w:num w:numId="32">
    <w:abstractNumId w:val="32"/>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20F5"/>
    <w:rsid w:val="000020FD"/>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3511"/>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0610"/>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5A90"/>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69E0"/>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1631"/>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75E36"/>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4F408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9F63A5B"/>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784C05"/>
    <w:rsid w:val="1E0625F1"/>
    <w:rsid w:val="1E3B0316"/>
    <w:rsid w:val="1E4E5E22"/>
    <w:rsid w:val="1E670328"/>
    <w:rsid w:val="1E930C94"/>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0F17E1"/>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EF453A"/>
    <w:rsid w:val="4BF41FBC"/>
    <w:rsid w:val="4BFD59E8"/>
    <w:rsid w:val="4C052E47"/>
    <w:rsid w:val="4C7D3E20"/>
    <w:rsid w:val="4CB9011E"/>
    <w:rsid w:val="4CBC5A8D"/>
    <w:rsid w:val="4D565EDC"/>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867FAE"/>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9F3223"/>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056BAC"/>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EAC3072"/>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91"/>
    <w:unhideWhenUsed/>
    <w:qFormat/>
    <w:uiPriority w:val="0"/>
    <w:pPr>
      <w:keepNext/>
      <w:keepLines/>
      <w:spacing w:before="260" w:after="260" w:line="413" w:lineRule="auto"/>
      <w:outlineLvl w:val="2"/>
    </w:pPr>
    <w:rPr>
      <w:b/>
      <w:sz w:val="32"/>
    </w:rPr>
  </w:style>
  <w:style w:type="paragraph" w:styleId="6">
    <w:name w:val="heading 4"/>
    <w:basedOn w:val="1"/>
    <w:next w:val="1"/>
    <w:link w:val="140"/>
    <w:qFormat/>
    <w:uiPriority w:val="0"/>
    <w:pPr>
      <w:ind w:firstLine="680"/>
      <w:outlineLvl w:val="3"/>
    </w:pPr>
    <w:rPr>
      <w:rFonts w:ascii="宋体" w:hAnsi="Times New Roman" w:eastAsia="宋体" w:cs="Times New Roman"/>
      <w:sz w:val="28"/>
      <w:szCs w:val="20"/>
    </w:rPr>
  </w:style>
  <w:style w:type="paragraph" w:styleId="7">
    <w:name w:val="heading 5"/>
    <w:basedOn w:val="1"/>
    <w:next w:val="1"/>
    <w:link w:val="141"/>
    <w:qFormat/>
    <w:uiPriority w:val="0"/>
    <w:pPr>
      <w:ind w:firstLine="567"/>
      <w:outlineLvl w:val="4"/>
    </w:pPr>
    <w:rPr>
      <w:rFonts w:ascii="Times New Roman" w:hAnsi="Times New Roman" w:eastAsia="宋体" w:cs="Times New Roman"/>
      <w:sz w:val="28"/>
      <w:szCs w:val="20"/>
    </w:rPr>
  </w:style>
  <w:style w:type="paragraph" w:styleId="8">
    <w:name w:val="heading 6"/>
    <w:basedOn w:val="1"/>
    <w:next w:val="1"/>
    <w:link w:val="142"/>
    <w:qFormat/>
    <w:uiPriority w:val="0"/>
    <w:pPr>
      <w:ind w:firstLine="680"/>
      <w:outlineLvl w:val="5"/>
    </w:pPr>
    <w:rPr>
      <w:rFonts w:ascii="Times New Roman" w:hAnsi="Times New Roman" w:eastAsia="宋体" w:cs="Times New Roman"/>
      <w:sz w:val="28"/>
      <w:szCs w:val="20"/>
    </w:rPr>
  </w:style>
  <w:style w:type="paragraph" w:styleId="9">
    <w:name w:val="heading 7"/>
    <w:basedOn w:val="1"/>
    <w:next w:val="10"/>
    <w:link w:val="143"/>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1">
    <w:name w:val="heading 8"/>
    <w:basedOn w:val="1"/>
    <w:next w:val="10"/>
    <w:link w:val="144"/>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2">
    <w:name w:val="heading 9"/>
    <w:basedOn w:val="1"/>
    <w:next w:val="10"/>
    <w:link w:val="145"/>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Times New Roman" w:hAnsi="Times New Roman" w:cs="Times New Roman"/>
      <w:szCs w:val="24"/>
    </w:rPr>
  </w:style>
  <w:style w:type="paragraph" w:styleId="10">
    <w:name w:val="Normal Indent"/>
    <w:basedOn w:val="1"/>
    <w:link w:val="155"/>
    <w:unhideWhenUsed/>
    <w:qFormat/>
    <w:uiPriority w:val="0"/>
    <w:pPr>
      <w:spacing w:line="60" w:lineRule="auto"/>
      <w:ind w:firstLine="420" w:firstLineChars="200"/>
    </w:pPr>
    <w:rPr>
      <w:rFonts w:ascii="Times New Roman" w:hAnsi="Times New Roman" w:eastAsia="宋体" w:cs="Times New Roman"/>
      <w:szCs w:val="24"/>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6">
    <w:name w:val="Document Map"/>
    <w:basedOn w:val="1"/>
    <w:link w:val="146"/>
    <w:qFormat/>
    <w:uiPriority w:val="0"/>
    <w:pPr>
      <w:shd w:val="clear" w:color="auto" w:fill="000080"/>
    </w:pPr>
    <w:rPr>
      <w:rFonts w:ascii="Times New Roman" w:hAnsi="Times New Roman" w:eastAsia="宋体" w:cs="Times New Roman"/>
      <w:szCs w:val="24"/>
    </w:rPr>
  </w:style>
  <w:style w:type="paragraph" w:styleId="17">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8">
    <w:name w:val="annotation text"/>
    <w:basedOn w:val="1"/>
    <w:link w:val="116"/>
    <w:autoRedefine/>
    <w:unhideWhenUsed/>
    <w:qFormat/>
    <w:uiPriority w:val="0"/>
    <w:pPr>
      <w:jc w:val="left"/>
    </w:pPr>
    <w:rPr>
      <w:rFonts w:ascii="Times New Roman" w:hAnsi="Times New Roman" w:eastAsia="宋体" w:cs="Times New Roman"/>
      <w:szCs w:val="24"/>
    </w:rPr>
  </w:style>
  <w:style w:type="paragraph" w:styleId="19">
    <w:name w:val="Body Text 3"/>
    <w:basedOn w:val="1"/>
    <w:link w:val="147"/>
    <w:qFormat/>
    <w:uiPriority w:val="0"/>
    <w:pPr>
      <w:spacing w:line="400" w:lineRule="atLeast"/>
    </w:pPr>
    <w:rPr>
      <w:rFonts w:ascii="宋体" w:hAnsi="宋体" w:eastAsia="宋体" w:cs="Times New Roman"/>
      <w:color w:val="800080"/>
      <w:sz w:val="24"/>
      <w:szCs w:val="24"/>
    </w:rPr>
  </w:style>
  <w:style w:type="paragraph" w:styleId="20">
    <w:name w:val="Body Text"/>
    <w:basedOn w:val="1"/>
    <w:link w:val="121"/>
    <w:unhideWhenUsed/>
    <w:qFormat/>
    <w:uiPriority w:val="0"/>
    <w:pPr>
      <w:spacing w:after="120"/>
    </w:pPr>
  </w:style>
  <w:style w:type="paragraph" w:styleId="21">
    <w:name w:val="Body Text Indent"/>
    <w:basedOn w:val="1"/>
    <w:next w:val="22"/>
    <w:link w:val="118"/>
    <w:unhideWhenUsed/>
    <w:qFormat/>
    <w:uiPriority w:val="0"/>
    <w:pPr>
      <w:spacing w:after="120"/>
      <w:ind w:left="420" w:leftChars="200"/>
    </w:pPr>
  </w:style>
  <w:style w:type="paragraph" w:styleId="22">
    <w:name w:val="envelope return"/>
    <w:basedOn w:val="1"/>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Times New Roman" w:hAnsi="Times New Roman" w:eastAsia="宋体" w:cs="Times New Roman"/>
      <w:szCs w:val="24"/>
    </w:rPr>
  </w:style>
  <w:style w:type="paragraph" w:styleId="24">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5">
    <w:name w:val="toc 5"/>
    <w:basedOn w:val="1"/>
    <w:next w:val="1"/>
    <w:qFormat/>
    <w:uiPriority w:val="0"/>
    <w:pPr>
      <w:ind w:left="840"/>
      <w:jc w:val="left"/>
    </w:pPr>
    <w:rPr>
      <w:rFonts w:ascii="Times New Roman" w:hAnsi="Times New Roman" w:eastAsia="宋体" w:cs="Times New Roman"/>
      <w:sz w:val="18"/>
      <w:szCs w:val="18"/>
    </w:rPr>
  </w:style>
  <w:style w:type="paragraph" w:styleId="26">
    <w:name w:val="toc 3"/>
    <w:basedOn w:val="1"/>
    <w:next w:val="1"/>
    <w:qFormat/>
    <w:uiPriority w:val="0"/>
    <w:pPr>
      <w:ind w:left="420"/>
      <w:jc w:val="left"/>
    </w:pPr>
    <w:rPr>
      <w:rFonts w:ascii="Times New Roman" w:hAnsi="Times New Roman" w:eastAsia="宋体" w:cs="Times New Roman"/>
      <w:i/>
      <w:iCs/>
      <w:sz w:val="20"/>
      <w:szCs w:val="20"/>
    </w:rPr>
  </w:style>
  <w:style w:type="paragraph" w:styleId="27">
    <w:name w:val="Plain Text"/>
    <w:basedOn w:val="1"/>
    <w:link w:val="90"/>
    <w:qFormat/>
    <w:uiPriority w:val="0"/>
    <w:rPr>
      <w:rFonts w:ascii="宋体" w:hAnsi="Courier New" w:eastAsia="宋体" w:cs="Times New Roman"/>
      <w:kern w:val="0"/>
      <w:sz w:val="20"/>
      <w:szCs w:val="21"/>
    </w:rPr>
  </w:style>
  <w:style w:type="paragraph" w:styleId="28">
    <w:name w:val="toc 8"/>
    <w:basedOn w:val="1"/>
    <w:next w:val="1"/>
    <w:qFormat/>
    <w:uiPriority w:val="0"/>
    <w:pPr>
      <w:ind w:left="1470"/>
      <w:jc w:val="left"/>
    </w:pPr>
    <w:rPr>
      <w:rFonts w:ascii="Times New Roman" w:hAnsi="Times New Roman" w:eastAsia="宋体" w:cs="Times New Roman"/>
      <w:sz w:val="18"/>
      <w:szCs w:val="18"/>
    </w:rPr>
  </w:style>
  <w:style w:type="paragraph" w:styleId="29">
    <w:name w:val="Date"/>
    <w:basedOn w:val="1"/>
    <w:next w:val="1"/>
    <w:link w:val="148"/>
    <w:qFormat/>
    <w:uiPriority w:val="0"/>
    <w:rPr>
      <w:rFonts w:ascii="宋体" w:hAnsi="Times New Roman" w:eastAsia="宋体" w:cs="Times New Roman"/>
      <w:kern w:val="0"/>
      <w:sz w:val="24"/>
      <w:szCs w:val="20"/>
    </w:rPr>
  </w:style>
  <w:style w:type="paragraph" w:styleId="30">
    <w:name w:val="Body Text Indent 2"/>
    <w:basedOn w:val="1"/>
    <w:link w:val="149"/>
    <w:qFormat/>
    <w:uiPriority w:val="0"/>
    <w:pPr>
      <w:widowControl/>
      <w:spacing w:line="360" w:lineRule="auto"/>
      <w:ind w:left="784"/>
      <w:jc w:val="left"/>
    </w:pPr>
    <w:rPr>
      <w:rFonts w:ascii="Times New Roman" w:hAnsi="Times New Roman" w:eastAsia="宋体" w:cs="Times New Roman"/>
      <w:kern w:val="0"/>
      <w:szCs w:val="20"/>
    </w:rPr>
  </w:style>
  <w:style w:type="paragraph" w:styleId="31">
    <w:name w:val="Balloon Text"/>
    <w:basedOn w:val="1"/>
    <w:link w:val="62"/>
    <w:unhideWhenUsed/>
    <w:qFormat/>
    <w:uiPriority w:val="0"/>
    <w:rPr>
      <w:sz w:val="18"/>
      <w:szCs w:val="18"/>
    </w:rPr>
  </w:style>
  <w:style w:type="paragraph" w:styleId="32">
    <w:name w:val="footer"/>
    <w:basedOn w:val="1"/>
    <w:link w:val="86"/>
    <w:autoRedefine/>
    <w:unhideWhenUsed/>
    <w:qFormat/>
    <w:uiPriority w:val="99"/>
    <w:pPr>
      <w:tabs>
        <w:tab w:val="center" w:pos="4153"/>
        <w:tab w:val="right" w:pos="8306"/>
      </w:tabs>
      <w:snapToGrid w:val="0"/>
      <w:jc w:val="left"/>
    </w:pPr>
    <w:rPr>
      <w:sz w:val="18"/>
      <w:szCs w:val="18"/>
    </w:rPr>
  </w:style>
  <w:style w:type="paragraph" w:styleId="33">
    <w:name w:val="header"/>
    <w:basedOn w:val="1"/>
    <w:link w:val="1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unhideWhenUsed/>
    <w:qFormat/>
    <w:uiPriority w:val="39"/>
    <w:pPr>
      <w:spacing w:line="400" w:lineRule="exact"/>
      <w:jc w:val="center"/>
    </w:pPr>
    <w:rPr>
      <w:rFonts w:hint="eastAsia" w:ascii="宋体" w:hAnsi="宋体" w:eastAsia="宋体" w:cs="Times New Roman"/>
      <w:b/>
      <w:bCs/>
    </w:rPr>
  </w:style>
  <w:style w:type="paragraph" w:styleId="35">
    <w:name w:val="toc 4"/>
    <w:basedOn w:val="1"/>
    <w:next w:val="1"/>
    <w:qFormat/>
    <w:uiPriority w:val="0"/>
    <w:pPr>
      <w:ind w:left="630"/>
      <w:jc w:val="left"/>
    </w:pPr>
    <w:rPr>
      <w:rFonts w:ascii="Times New Roman" w:hAnsi="Times New Roman" w:eastAsia="宋体" w:cs="Times New Roman"/>
      <w:sz w:val="18"/>
      <w:szCs w:val="18"/>
    </w:rPr>
  </w:style>
  <w:style w:type="paragraph" w:styleId="36">
    <w:name w:val="index heading"/>
    <w:basedOn w:val="1"/>
    <w:next w:val="37"/>
    <w:qFormat/>
    <w:uiPriority w:val="0"/>
    <w:rPr>
      <w:rFonts w:ascii="Times New Roman" w:hAnsi="Times New Roman" w:eastAsia="宋体" w:cs="Times New Roman"/>
      <w:szCs w:val="20"/>
    </w:rPr>
  </w:style>
  <w:style w:type="paragraph" w:styleId="37">
    <w:name w:val="index 1"/>
    <w:basedOn w:val="1"/>
    <w:next w:val="1"/>
    <w:autoRedefine/>
    <w:unhideWhenUsed/>
    <w:qFormat/>
    <w:uiPriority w:val="0"/>
  </w:style>
  <w:style w:type="paragraph" w:styleId="38">
    <w:name w:val="footnote text"/>
    <w:basedOn w:val="1"/>
    <w:link w:val="103"/>
    <w:autoRedefine/>
    <w:semiHidden/>
    <w:unhideWhenUsed/>
    <w:qFormat/>
    <w:uiPriority w:val="99"/>
    <w:pPr>
      <w:snapToGrid w:val="0"/>
      <w:jc w:val="left"/>
    </w:pPr>
    <w:rPr>
      <w:sz w:val="18"/>
    </w:rPr>
  </w:style>
  <w:style w:type="paragraph" w:styleId="39">
    <w:name w:val="toc 6"/>
    <w:basedOn w:val="1"/>
    <w:next w:val="1"/>
    <w:qFormat/>
    <w:uiPriority w:val="0"/>
    <w:pPr>
      <w:ind w:left="1050"/>
      <w:jc w:val="left"/>
    </w:pPr>
    <w:rPr>
      <w:rFonts w:ascii="Times New Roman" w:hAnsi="Times New Roman" w:eastAsia="宋体" w:cs="Times New Roman"/>
      <w:sz w:val="18"/>
      <w:szCs w:val="18"/>
    </w:rPr>
  </w:style>
  <w:style w:type="paragraph" w:styleId="40">
    <w:name w:val="Body Text Indent 3"/>
    <w:basedOn w:val="1"/>
    <w:link w:val="123"/>
    <w:autoRedefine/>
    <w:unhideWhenUsed/>
    <w:qFormat/>
    <w:uiPriority w:val="0"/>
    <w:pPr>
      <w:spacing w:after="120"/>
      <w:ind w:left="420" w:leftChars="200"/>
    </w:pPr>
    <w:rPr>
      <w:rFonts w:hint="eastAsia" w:ascii="等线" w:hAnsi="等线" w:eastAsia="等线" w:cs="Times New Roman"/>
      <w:sz w:val="16"/>
      <w:szCs w:val="16"/>
    </w:rPr>
  </w:style>
  <w:style w:type="paragraph" w:styleId="41">
    <w:name w:val="toc 2"/>
    <w:basedOn w:val="1"/>
    <w:next w:val="1"/>
    <w:autoRedefine/>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2">
    <w:name w:val="toc 9"/>
    <w:basedOn w:val="1"/>
    <w:next w:val="1"/>
    <w:qFormat/>
    <w:uiPriority w:val="0"/>
    <w:pPr>
      <w:ind w:left="1680"/>
      <w:jc w:val="left"/>
    </w:pPr>
    <w:rPr>
      <w:rFonts w:ascii="Times New Roman" w:hAnsi="Times New Roman" w:eastAsia="宋体" w:cs="Times New Roman"/>
      <w:sz w:val="18"/>
      <w:szCs w:val="18"/>
    </w:rPr>
  </w:style>
  <w:style w:type="paragraph" w:styleId="43">
    <w:name w:val="Body Text 2"/>
    <w:basedOn w:val="1"/>
    <w:link w:val="150"/>
    <w:qFormat/>
    <w:uiPriority w:val="0"/>
    <w:pPr>
      <w:tabs>
        <w:tab w:val="left" w:pos="0"/>
      </w:tabs>
      <w:spacing w:line="400" w:lineRule="atLeast"/>
    </w:pPr>
    <w:rPr>
      <w:rFonts w:ascii="Arial" w:hAnsi="Arial" w:eastAsia="宋体" w:cs="Times New Roman"/>
      <w:color w:val="000000"/>
      <w:szCs w:val="24"/>
    </w:rPr>
  </w:style>
  <w:style w:type="paragraph" w:styleId="44">
    <w:name w:val="HTML Preformatted"/>
    <w:basedOn w:val="1"/>
    <w:link w:val="1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5">
    <w:name w:val="Normal (Web)"/>
    <w:basedOn w:val="1"/>
    <w:link w:val="117"/>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Title"/>
    <w:basedOn w:val="1"/>
    <w:next w:val="1"/>
    <w:link w:val="10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47">
    <w:name w:val="annotation subject"/>
    <w:basedOn w:val="18"/>
    <w:next w:val="18"/>
    <w:link w:val="63"/>
    <w:autoRedefine/>
    <w:unhideWhenUsed/>
    <w:qFormat/>
    <w:uiPriority w:val="0"/>
    <w:rPr>
      <w:b/>
      <w:bCs/>
    </w:rPr>
  </w:style>
  <w:style w:type="paragraph" w:styleId="48">
    <w:name w:val="Body Text First Indent"/>
    <w:basedOn w:val="20"/>
    <w:link w:val="124"/>
    <w:autoRedefine/>
    <w:unhideWhenUsed/>
    <w:qFormat/>
    <w:uiPriority w:val="0"/>
    <w:pPr>
      <w:ind w:firstLine="420" w:firstLineChars="100"/>
    </w:pPr>
    <w:rPr>
      <w:rFonts w:ascii="Calibri" w:hAnsi="Calibri" w:eastAsia="宋体" w:cs="Times New Roman"/>
    </w:rPr>
  </w:style>
  <w:style w:type="paragraph" w:styleId="49">
    <w:name w:val="Body Text First Indent 2"/>
    <w:basedOn w:val="21"/>
    <w:next w:val="1"/>
    <w:link w:val="77"/>
    <w:autoRedefine/>
    <w:semiHidden/>
    <w:unhideWhenUsed/>
    <w:qFormat/>
    <w:uiPriority w:val="99"/>
    <w:pPr>
      <w:ind w:firstLine="420" w:firstLineChars="200"/>
    </w:pPr>
  </w:style>
  <w:style w:type="table" w:styleId="51">
    <w:name w:val="Table Grid"/>
    <w:basedOn w:val="5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3">
    <w:name w:val="Strong"/>
    <w:basedOn w:val="52"/>
    <w:autoRedefine/>
    <w:qFormat/>
    <w:uiPriority w:val="0"/>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Hyperlink"/>
    <w:qFormat/>
    <w:uiPriority w:val="99"/>
    <w:rPr>
      <w:color w:val="0000FF"/>
      <w:u w:val="single"/>
    </w:rPr>
  </w:style>
  <w:style w:type="character" w:styleId="57">
    <w:name w:val="annotation reference"/>
    <w:basedOn w:val="52"/>
    <w:autoRedefine/>
    <w:unhideWhenUsed/>
    <w:qFormat/>
    <w:uiPriority w:val="0"/>
    <w:rPr>
      <w:sz w:val="21"/>
      <w:szCs w:val="21"/>
    </w:rPr>
  </w:style>
  <w:style w:type="character" w:customStyle="1" w:styleId="58">
    <w:name w:val="页眉 字符"/>
    <w:basedOn w:val="52"/>
    <w:autoRedefine/>
    <w:qFormat/>
    <w:uiPriority w:val="0"/>
    <w:rPr>
      <w:sz w:val="18"/>
      <w:szCs w:val="18"/>
    </w:rPr>
  </w:style>
  <w:style w:type="character" w:customStyle="1" w:styleId="59">
    <w:name w:val="页脚 字符"/>
    <w:basedOn w:val="52"/>
    <w:autoRedefine/>
    <w:qFormat/>
    <w:uiPriority w:val="99"/>
    <w:rPr>
      <w:sz w:val="18"/>
      <w:szCs w:val="18"/>
    </w:rPr>
  </w:style>
  <w:style w:type="paragraph" w:styleId="60">
    <w:name w:val="List Paragraph"/>
    <w:basedOn w:val="1"/>
    <w:link w:val="68"/>
    <w:qFormat/>
    <w:uiPriority w:val="99"/>
    <w:pPr>
      <w:ind w:firstLine="420" w:firstLineChars="200"/>
    </w:pPr>
  </w:style>
  <w:style w:type="character" w:customStyle="1" w:styleId="61">
    <w:name w:val="批注文字 字符"/>
    <w:basedOn w:val="52"/>
    <w:autoRedefine/>
    <w:qFormat/>
    <w:uiPriority w:val="0"/>
  </w:style>
  <w:style w:type="character" w:customStyle="1" w:styleId="62">
    <w:name w:val="批注框文本 字符"/>
    <w:basedOn w:val="52"/>
    <w:link w:val="31"/>
    <w:autoRedefine/>
    <w:semiHidden/>
    <w:qFormat/>
    <w:uiPriority w:val="99"/>
    <w:rPr>
      <w:sz w:val="18"/>
      <w:szCs w:val="18"/>
    </w:rPr>
  </w:style>
  <w:style w:type="character" w:customStyle="1" w:styleId="63">
    <w:name w:val="批注主题 字符"/>
    <w:basedOn w:val="61"/>
    <w:link w:val="47"/>
    <w:autoRedefine/>
    <w:semiHidden/>
    <w:qFormat/>
    <w:uiPriority w:val="99"/>
    <w:rPr>
      <w:b/>
      <w:bCs/>
    </w:rPr>
  </w:style>
  <w:style w:type="character" w:customStyle="1" w:styleId="64">
    <w:name w:val="标题 Char"/>
    <w:basedOn w:val="52"/>
    <w:autoRedefine/>
    <w:qFormat/>
    <w:uiPriority w:val="0"/>
    <w:rPr>
      <w:rFonts w:eastAsia="宋体" w:asciiTheme="majorHAnsi" w:hAnsiTheme="majorHAnsi" w:cstheme="majorBidi"/>
      <w:b/>
      <w:bCs/>
      <w:sz w:val="32"/>
      <w:szCs w:val="32"/>
    </w:rPr>
  </w:style>
  <w:style w:type="character" w:customStyle="1" w:styleId="65">
    <w:name w:val="标题 2 字符"/>
    <w:basedOn w:val="52"/>
    <w:autoRedefine/>
    <w:qFormat/>
    <w:uiPriority w:val="0"/>
    <w:rPr>
      <w:rFonts w:ascii="Arial" w:hAnsi="Arial" w:eastAsia="黑体" w:cs="Times New Roman"/>
      <w:b/>
      <w:bCs/>
      <w:sz w:val="32"/>
      <w:szCs w:val="32"/>
    </w:rPr>
  </w:style>
  <w:style w:type="character" w:customStyle="1" w:styleId="66">
    <w:name w:val="纯文本 字符"/>
    <w:basedOn w:val="52"/>
    <w:autoRedefine/>
    <w:qFormat/>
    <w:uiPriority w:val="0"/>
    <w:rPr>
      <w:rFonts w:ascii="宋体" w:hAnsi="Courier New" w:eastAsia="宋体" w:cs="Times New Roman"/>
      <w:kern w:val="0"/>
      <w:sz w:val="20"/>
      <w:szCs w:val="21"/>
    </w:rPr>
  </w:style>
  <w:style w:type="paragraph" w:customStyle="1" w:styleId="67">
    <w:name w:val="图"/>
    <w:basedOn w:val="1"/>
    <w:autoRedefine/>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8">
    <w:name w:val="列表段落 字符4"/>
    <w:link w:val="60"/>
    <w:autoRedefine/>
    <w:qFormat/>
    <w:uiPriority w:val="99"/>
  </w:style>
  <w:style w:type="paragraph" w:customStyle="1" w:styleId="6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70">
    <w:name w:val="列出段落1"/>
    <w:basedOn w:val="1"/>
    <w:link w:val="71"/>
    <w:autoRedefine/>
    <w:qFormat/>
    <w:uiPriority w:val="34"/>
    <w:pPr>
      <w:ind w:firstLine="420" w:firstLineChars="200"/>
    </w:pPr>
    <w:rPr>
      <w:rFonts w:ascii="Times New Roman" w:hAnsi="Times New Roman" w:eastAsia="宋体" w:cs="Times New Roman"/>
      <w:szCs w:val="21"/>
    </w:rPr>
  </w:style>
  <w:style w:type="character" w:customStyle="1" w:styleId="71">
    <w:name w:val="List Paragraph Char"/>
    <w:link w:val="70"/>
    <w:qFormat/>
    <w:locked/>
    <w:uiPriority w:val="99"/>
    <w:rPr>
      <w:rFonts w:ascii="Times New Roman" w:hAnsi="Times New Roman" w:eastAsia="宋体" w:cs="Times New Roman"/>
      <w:szCs w:val="21"/>
    </w:rPr>
  </w:style>
  <w:style w:type="paragraph" w:customStyle="1" w:styleId="72">
    <w:name w:val="_Style 121"/>
    <w:basedOn w:val="1"/>
    <w:next w:val="60"/>
    <w:qFormat/>
    <w:uiPriority w:val="34"/>
    <w:pPr>
      <w:ind w:firstLine="420" w:firstLineChars="200"/>
    </w:pPr>
    <w:rPr>
      <w:rFonts w:ascii="Calibri" w:hAnsi="Calibri" w:eastAsia="宋体" w:cs="Times New Roman"/>
    </w:rPr>
  </w:style>
  <w:style w:type="paragraph" w:customStyle="1" w:styleId="7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5">
    <w:name w:val="纯文本 Char1"/>
    <w:autoRedefine/>
    <w:qFormat/>
    <w:uiPriority w:val="0"/>
    <w:rPr>
      <w:rFonts w:ascii="宋体" w:hAnsi="Courier New" w:eastAsia="宋体" w:cs="Times New Roman"/>
      <w:kern w:val="0"/>
      <w:sz w:val="20"/>
      <w:szCs w:val="21"/>
    </w:rPr>
  </w:style>
  <w:style w:type="character" w:customStyle="1" w:styleId="76">
    <w:name w:val="正文文本缩进 字符"/>
    <w:basedOn w:val="52"/>
    <w:qFormat/>
    <w:uiPriority w:val="0"/>
    <w:rPr>
      <w:kern w:val="2"/>
      <w:sz w:val="21"/>
      <w:szCs w:val="24"/>
    </w:rPr>
  </w:style>
  <w:style w:type="character" w:customStyle="1" w:styleId="77">
    <w:name w:val="正文文本首行缩进 2 字符"/>
    <w:basedOn w:val="76"/>
    <w:link w:val="49"/>
    <w:qFormat/>
    <w:uiPriority w:val="0"/>
    <w:rPr>
      <w:kern w:val="2"/>
      <w:sz w:val="21"/>
      <w:szCs w:val="24"/>
    </w:rPr>
  </w:style>
  <w:style w:type="paragraph" w:customStyle="1" w:styleId="78">
    <w:name w:val="msolistparagraph"/>
    <w:basedOn w:val="1"/>
    <w:qFormat/>
    <w:uiPriority w:val="0"/>
    <w:pPr>
      <w:ind w:firstLine="420" w:firstLineChars="200"/>
    </w:pPr>
    <w:rPr>
      <w:rFonts w:ascii="Times New Roman" w:hAnsi="Times New Roman" w:eastAsia="宋体" w:cs="Times New Roman"/>
    </w:rPr>
  </w:style>
  <w:style w:type="character" w:customStyle="1" w:styleId="79">
    <w:name w:val="列出段落 Char"/>
    <w:basedOn w:val="52"/>
    <w:autoRedefine/>
    <w:qFormat/>
    <w:uiPriority w:val="34"/>
    <w:rPr>
      <w:kern w:val="2"/>
      <w:sz w:val="21"/>
      <w:szCs w:val="22"/>
    </w:rPr>
  </w:style>
  <w:style w:type="character" w:customStyle="1" w:styleId="80">
    <w:name w:val="正文文本 字符"/>
    <w:basedOn w:val="52"/>
    <w:qFormat/>
    <w:uiPriority w:val="0"/>
    <w:rPr>
      <w:rFonts w:hint="default" w:ascii="Calibri" w:hAnsi="Calibri" w:eastAsia="宋体" w:cs="Times New Roman"/>
      <w:kern w:val="2"/>
      <w:sz w:val="21"/>
      <w:szCs w:val="22"/>
    </w:rPr>
  </w:style>
  <w:style w:type="character" w:customStyle="1" w:styleId="81">
    <w:name w:val="纯文本 Char"/>
    <w:basedOn w:val="52"/>
    <w:qFormat/>
    <w:uiPriority w:val="99"/>
    <w:rPr>
      <w:rFonts w:hint="eastAsia" w:ascii="宋体" w:hAnsi="Courier New" w:eastAsia="宋体" w:cs="宋体"/>
      <w:szCs w:val="21"/>
    </w:rPr>
  </w:style>
  <w:style w:type="paragraph" w:customStyle="1" w:styleId="82">
    <w:name w:val="_Style 116"/>
    <w:basedOn w:val="1"/>
    <w:next w:val="60"/>
    <w:qFormat/>
    <w:uiPriority w:val="99"/>
    <w:pPr>
      <w:ind w:firstLine="420" w:firstLineChars="200"/>
    </w:pPr>
    <w:rPr>
      <w:kern w:val="0"/>
      <w:sz w:val="20"/>
      <w:szCs w:val="20"/>
    </w:rPr>
  </w:style>
  <w:style w:type="character" w:customStyle="1" w:styleId="83">
    <w:name w:val="普通(网站) 字符"/>
    <w:basedOn w:val="52"/>
    <w:autoRedefine/>
    <w:qFormat/>
    <w:uiPriority w:val="0"/>
    <w:rPr>
      <w:rFonts w:hint="eastAsia" w:ascii="宋体" w:hAnsi="宋体" w:eastAsia="宋体" w:cs="宋体"/>
      <w:sz w:val="24"/>
      <w:szCs w:val="24"/>
    </w:rPr>
  </w:style>
  <w:style w:type="character" w:customStyle="1" w:styleId="84">
    <w:name w:val="批注文字 Char"/>
    <w:basedOn w:val="52"/>
    <w:qFormat/>
    <w:uiPriority w:val="99"/>
    <w:rPr>
      <w:kern w:val="2"/>
      <w:sz w:val="21"/>
      <w:szCs w:val="24"/>
    </w:rPr>
  </w:style>
  <w:style w:type="character" w:customStyle="1" w:styleId="85">
    <w:name w:val="标题 1 字符"/>
    <w:basedOn w:val="52"/>
    <w:link w:val="3"/>
    <w:autoRedefine/>
    <w:qFormat/>
    <w:uiPriority w:val="0"/>
    <w:rPr>
      <w:b/>
      <w:bCs/>
      <w:kern w:val="44"/>
      <w:sz w:val="44"/>
      <w:szCs w:val="44"/>
    </w:rPr>
  </w:style>
  <w:style w:type="character" w:customStyle="1" w:styleId="86">
    <w:name w:val="页脚 字符1"/>
    <w:basedOn w:val="52"/>
    <w:link w:val="32"/>
    <w:qFormat/>
    <w:uiPriority w:val="0"/>
    <w:rPr>
      <w:kern w:val="2"/>
      <w:sz w:val="18"/>
      <w:szCs w:val="18"/>
    </w:rPr>
  </w:style>
  <w:style w:type="character" w:customStyle="1" w:styleId="87">
    <w:name w:val="页眉 字符1"/>
    <w:basedOn w:val="52"/>
    <w:qFormat/>
    <w:uiPriority w:val="0"/>
    <w:rPr>
      <w:kern w:val="2"/>
      <w:sz w:val="18"/>
      <w:szCs w:val="18"/>
    </w:rPr>
  </w:style>
  <w:style w:type="character" w:customStyle="1" w:styleId="88">
    <w:name w:val="标题 2 字符1"/>
    <w:basedOn w:val="52"/>
    <w:qFormat/>
    <w:uiPriority w:val="0"/>
    <w:rPr>
      <w:rFonts w:hint="default" w:ascii="Cambria" w:hAnsi="Cambria" w:eastAsia="Cambria" w:cs="Cambria"/>
      <w:b/>
      <w:bCs/>
      <w:kern w:val="2"/>
      <w:sz w:val="32"/>
      <w:szCs w:val="32"/>
    </w:rPr>
  </w:style>
  <w:style w:type="character" w:customStyle="1" w:styleId="89">
    <w:name w:val="列出段落 Char1"/>
    <w:basedOn w:val="52"/>
    <w:qFormat/>
    <w:uiPriority w:val="0"/>
    <w:rPr>
      <w:rFonts w:hint="default" w:ascii="Calibri" w:hAnsi="Calibri" w:cs="Calibri"/>
      <w:kern w:val="2"/>
      <w:sz w:val="21"/>
      <w:szCs w:val="22"/>
    </w:rPr>
  </w:style>
  <w:style w:type="character" w:customStyle="1" w:styleId="90">
    <w:name w:val="纯文本 字符2"/>
    <w:basedOn w:val="52"/>
    <w:link w:val="27"/>
    <w:qFormat/>
    <w:uiPriority w:val="0"/>
    <w:rPr>
      <w:rFonts w:hint="eastAsia" w:ascii="宋体" w:hAnsi="Courier New" w:eastAsia="宋体" w:cs="宋体"/>
      <w:szCs w:val="21"/>
      <w:lang w:val="zh-CN"/>
    </w:rPr>
  </w:style>
  <w:style w:type="character" w:customStyle="1" w:styleId="91">
    <w:name w:val="标题 3 字符"/>
    <w:basedOn w:val="52"/>
    <w:link w:val="5"/>
    <w:qFormat/>
    <w:uiPriority w:val="0"/>
    <w:rPr>
      <w:b/>
      <w:bCs/>
      <w:kern w:val="2"/>
      <w:sz w:val="32"/>
      <w:szCs w:val="32"/>
    </w:rPr>
  </w:style>
  <w:style w:type="paragraph" w:customStyle="1" w:styleId="92">
    <w:name w:val="列表段落2"/>
    <w:basedOn w:val="1"/>
    <w:qFormat/>
    <w:uiPriority w:val="0"/>
    <w:pPr>
      <w:ind w:firstLine="420" w:firstLineChars="200"/>
    </w:pPr>
    <w:rPr>
      <w:rFonts w:ascii="Times New Roman" w:hAnsi="Times New Roman" w:eastAsia="宋体" w:cs="Times New Roman"/>
      <w:szCs w:val="24"/>
    </w:rPr>
  </w:style>
  <w:style w:type="character" w:customStyle="1" w:styleId="93">
    <w:name w:val="正文文本首行缩进 字符"/>
    <w:qFormat/>
    <w:uiPriority w:val="0"/>
    <w:rPr>
      <w:rFonts w:hint="default" w:ascii="Calibri" w:hAnsi="Calibri" w:eastAsia="宋体" w:cs="Times New Roman"/>
      <w:kern w:val="2"/>
      <w:sz w:val="21"/>
      <w:szCs w:val="22"/>
    </w:rPr>
  </w:style>
  <w:style w:type="paragraph" w:customStyle="1" w:styleId="94">
    <w:name w:val="p0"/>
    <w:basedOn w:val="1"/>
    <w:qFormat/>
    <w:uiPriority w:val="0"/>
    <w:pPr>
      <w:widowControl/>
    </w:pPr>
    <w:rPr>
      <w:rFonts w:ascii="Calibri" w:hAnsi="Calibri" w:eastAsia="宋体" w:cs="Times New Roman"/>
      <w:kern w:val="0"/>
      <w:szCs w:val="21"/>
    </w:rPr>
  </w:style>
  <w:style w:type="character" w:customStyle="1" w:styleId="95">
    <w:name w:val="font51"/>
    <w:basedOn w:val="52"/>
    <w:qFormat/>
    <w:uiPriority w:val="0"/>
    <w:rPr>
      <w:rFonts w:hint="eastAsia" w:ascii="宋体" w:hAnsi="宋体" w:eastAsia="宋体" w:cs="宋体"/>
      <w:color w:val="000000"/>
      <w:sz w:val="21"/>
      <w:szCs w:val="21"/>
      <w:u w:val="none"/>
    </w:rPr>
  </w:style>
  <w:style w:type="character" w:customStyle="1" w:styleId="96">
    <w:name w:val="列表段落 字符2"/>
    <w:basedOn w:val="52"/>
    <w:qFormat/>
    <w:uiPriority w:val="0"/>
  </w:style>
  <w:style w:type="character" w:customStyle="1" w:styleId="97">
    <w:name w:val="NormalCharacter"/>
    <w:basedOn w:val="52"/>
    <w:autoRedefine/>
    <w:qFormat/>
    <w:uiPriority w:val="0"/>
  </w:style>
  <w:style w:type="character" w:customStyle="1" w:styleId="98">
    <w:name w:val="font31"/>
    <w:basedOn w:val="52"/>
    <w:qFormat/>
    <w:uiPriority w:val="0"/>
    <w:rPr>
      <w:rFonts w:hint="default" w:ascii="Times New Roman" w:hAnsi="Times New Roman" w:cs="Times New Roman"/>
      <w:color w:val="000000"/>
      <w:sz w:val="21"/>
      <w:szCs w:val="21"/>
      <w:u w:val="none"/>
    </w:rPr>
  </w:style>
  <w:style w:type="character" w:customStyle="1" w:styleId="99">
    <w:name w:val="font21"/>
    <w:basedOn w:val="52"/>
    <w:qFormat/>
    <w:uiPriority w:val="0"/>
    <w:rPr>
      <w:rFonts w:hint="eastAsia" w:ascii="宋体" w:hAnsi="宋体" w:eastAsia="宋体" w:cs="宋体"/>
      <w:color w:val="000000"/>
      <w:sz w:val="24"/>
      <w:szCs w:val="24"/>
      <w:u w:val="none"/>
    </w:rPr>
  </w:style>
  <w:style w:type="character" w:customStyle="1" w:styleId="100">
    <w:name w:val="font11"/>
    <w:basedOn w:val="52"/>
    <w:qFormat/>
    <w:uiPriority w:val="0"/>
    <w:rPr>
      <w:rFonts w:hint="eastAsia" w:ascii="宋体" w:hAnsi="宋体" w:eastAsia="宋体" w:cs="宋体"/>
      <w:color w:val="000000"/>
      <w:sz w:val="21"/>
      <w:szCs w:val="21"/>
      <w:u w:val="none"/>
    </w:rPr>
  </w:style>
  <w:style w:type="character" w:customStyle="1" w:styleId="101">
    <w:name w:val="纯文本 字符1"/>
    <w:basedOn w:val="52"/>
    <w:qFormat/>
    <w:uiPriority w:val="0"/>
    <w:rPr>
      <w:rFonts w:hint="eastAsia" w:ascii="宋体" w:hAnsi="Courier New" w:eastAsia="宋体" w:cs="宋体"/>
      <w:szCs w:val="21"/>
    </w:rPr>
  </w:style>
  <w:style w:type="character" w:customStyle="1" w:styleId="102">
    <w:name w:val="标题 字符"/>
    <w:basedOn w:val="52"/>
    <w:link w:val="46"/>
    <w:qFormat/>
    <w:uiPriority w:val="0"/>
    <w:rPr>
      <w:rFonts w:hint="default" w:ascii="Cambria" w:hAnsi="Cambria" w:eastAsia="Cambria" w:cs="Times New Roman"/>
      <w:b/>
      <w:bCs/>
      <w:kern w:val="2"/>
      <w:sz w:val="32"/>
      <w:szCs w:val="32"/>
    </w:rPr>
  </w:style>
  <w:style w:type="character" w:customStyle="1" w:styleId="103">
    <w:name w:val="脚注文本 字符"/>
    <w:basedOn w:val="52"/>
    <w:link w:val="38"/>
    <w:autoRedefine/>
    <w:qFormat/>
    <w:uiPriority w:val="0"/>
    <w:rPr>
      <w:rFonts w:hint="eastAsia" w:ascii="宋体" w:hAnsi="宋体" w:eastAsia="宋体" w:cs="Times New Roman"/>
      <w:kern w:val="2"/>
      <w:sz w:val="24"/>
      <w:szCs w:val="18"/>
    </w:rPr>
  </w:style>
  <w:style w:type="character" w:customStyle="1" w:styleId="104">
    <w:name w:val="脚注文本 Char1"/>
    <w:basedOn w:val="52"/>
    <w:autoRedefine/>
    <w:qFormat/>
    <w:uiPriority w:val="0"/>
    <w:rPr>
      <w:rFonts w:hint="default" w:ascii="Calibri" w:hAnsi="Calibri" w:eastAsia="宋体" w:cs="Times New Roman"/>
      <w:kern w:val="2"/>
      <w:sz w:val="18"/>
      <w:szCs w:val="18"/>
    </w:rPr>
  </w:style>
  <w:style w:type="character" w:customStyle="1" w:styleId="105">
    <w:name w:val="列表段落 字符1"/>
    <w:basedOn w:val="52"/>
    <w:autoRedefine/>
    <w:qFormat/>
    <w:uiPriority w:val="0"/>
  </w:style>
  <w:style w:type="paragraph" w:customStyle="1" w:styleId="106">
    <w:name w:val="Table Paragraph"/>
    <w:basedOn w:val="1"/>
    <w:qFormat/>
    <w:uiPriority w:val="0"/>
    <w:rPr>
      <w:rFonts w:hint="eastAsia" w:ascii="宋体" w:hAnsi="宋体" w:eastAsia="宋体" w:cs="Times New Roman"/>
      <w:szCs w:val="24"/>
    </w:rPr>
  </w:style>
  <w:style w:type="character" w:customStyle="1" w:styleId="107">
    <w:name w:val="font41"/>
    <w:basedOn w:val="52"/>
    <w:qFormat/>
    <w:uiPriority w:val="0"/>
    <w:rPr>
      <w:rFonts w:hint="eastAsia" w:ascii="宋体" w:hAnsi="宋体" w:eastAsia="宋体" w:cs="宋体"/>
      <w:color w:val="FF0000"/>
      <w:sz w:val="24"/>
      <w:szCs w:val="24"/>
      <w:u w:val="none"/>
    </w:rPr>
  </w:style>
  <w:style w:type="character" w:customStyle="1" w:styleId="108">
    <w:name w:val="font91"/>
    <w:basedOn w:val="52"/>
    <w:autoRedefine/>
    <w:qFormat/>
    <w:uiPriority w:val="0"/>
    <w:rPr>
      <w:rFonts w:hint="default" w:ascii="Times New Roman" w:hAnsi="Times New Roman" w:cs="Times New Roman"/>
      <w:color w:val="000000"/>
      <w:sz w:val="21"/>
      <w:szCs w:val="21"/>
      <w:u w:val="none"/>
    </w:rPr>
  </w:style>
  <w:style w:type="paragraph" w:customStyle="1" w:styleId="109">
    <w:name w:val="正文_0_0"/>
    <w:basedOn w:val="1"/>
    <w:autoRedefine/>
    <w:qFormat/>
    <w:uiPriority w:val="0"/>
    <w:rPr>
      <w:rFonts w:ascii="Calibri" w:hAnsi="Calibri" w:eastAsia="宋体" w:cs="Times New Roman"/>
    </w:rPr>
  </w:style>
  <w:style w:type="character" w:customStyle="1" w:styleId="110">
    <w:name w:val="批注文字 字符1"/>
    <w:basedOn w:val="52"/>
    <w:autoRedefine/>
    <w:qFormat/>
    <w:uiPriority w:val="0"/>
    <w:rPr>
      <w:szCs w:val="24"/>
    </w:rPr>
  </w:style>
  <w:style w:type="character" w:customStyle="1" w:styleId="111">
    <w:name w:val="列表段落 字符"/>
    <w:basedOn w:val="52"/>
    <w:qFormat/>
    <w:uiPriority w:val="0"/>
    <w:rPr>
      <w:rFonts w:hint="default" w:ascii="Calibri" w:hAnsi="Calibri" w:cs="Calibri"/>
      <w:kern w:val="2"/>
      <w:sz w:val="21"/>
      <w:szCs w:val="22"/>
    </w:rPr>
  </w:style>
  <w:style w:type="paragraph" w:customStyle="1" w:styleId="112">
    <w:name w:val="_Style 24"/>
    <w:basedOn w:val="1"/>
    <w:autoRedefine/>
    <w:qFormat/>
    <w:uiPriority w:val="0"/>
    <w:pPr>
      <w:ind w:firstLine="420" w:firstLineChars="200"/>
    </w:pPr>
    <w:rPr>
      <w:rFonts w:ascii="Calibri" w:hAnsi="Calibri" w:eastAsia="宋体" w:cs="Times New Roman"/>
    </w:rPr>
  </w:style>
  <w:style w:type="character" w:customStyle="1" w:styleId="113">
    <w:name w:val="列表段落 字符3"/>
    <w:basedOn w:val="52"/>
    <w:autoRedefine/>
    <w:qFormat/>
    <w:uiPriority w:val="0"/>
    <w:rPr>
      <w:rFonts w:hint="default" w:ascii="Calibri" w:hAnsi="Calibri" w:eastAsia="宋体" w:cs="Times New Roman"/>
      <w:kern w:val="2"/>
      <w:sz w:val="21"/>
      <w:szCs w:val="22"/>
    </w:rPr>
  </w:style>
  <w:style w:type="character" w:customStyle="1" w:styleId="114">
    <w:name w:val="列出段落 Char2"/>
    <w:basedOn w:val="52"/>
    <w:autoRedefine/>
    <w:qFormat/>
    <w:uiPriority w:val="0"/>
    <w:rPr>
      <w:rFonts w:hint="default" w:ascii="Calibri" w:hAnsi="Calibri" w:eastAsia="宋体" w:cs="Times New Roman"/>
      <w:kern w:val="2"/>
      <w:sz w:val="21"/>
      <w:szCs w:val="22"/>
    </w:rPr>
  </w:style>
  <w:style w:type="character" w:customStyle="1" w:styleId="115">
    <w:name w:val="标题 2 字符2"/>
    <w:basedOn w:val="52"/>
    <w:link w:val="4"/>
    <w:qFormat/>
    <w:uiPriority w:val="0"/>
    <w:rPr>
      <w:rFonts w:hint="default" w:ascii="Arial" w:hAnsi="Arial" w:eastAsia="黑体" w:cs="Arial"/>
      <w:b/>
      <w:bCs/>
      <w:kern w:val="2"/>
      <w:sz w:val="32"/>
      <w:szCs w:val="32"/>
    </w:rPr>
  </w:style>
  <w:style w:type="character" w:customStyle="1" w:styleId="116">
    <w:name w:val="批注文字 字符2"/>
    <w:basedOn w:val="52"/>
    <w:link w:val="18"/>
    <w:autoRedefine/>
    <w:qFormat/>
    <w:uiPriority w:val="0"/>
    <w:rPr>
      <w:kern w:val="2"/>
      <w:sz w:val="21"/>
      <w:szCs w:val="24"/>
    </w:rPr>
  </w:style>
  <w:style w:type="character" w:customStyle="1" w:styleId="117">
    <w:name w:val="普通(网站) 字符1"/>
    <w:basedOn w:val="52"/>
    <w:link w:val="45"/>
    <w:autoRedefine/>
    <w:qFormat/>
    <w:uiPriority w:val="0"/>
    <w:rPr>
      <w:rFonts w:hint="eastAsia" w:ascii="宋体" w:hAnsi="宋体" w:eastAsia="宋体" w:cs="宋体"/>
      <w:sz w:val="24"/>
      <w:szCs w:val="24"/>
    </w:rPr>
  </w:style>
  <w:style w:type="character" w:customStyle="1" w:styleId="118">
    <w:name w:val="正文文本缩进 字符1"/>
    <w:basedOn w:val="52"/>
    <w:link w:val="21"/>
    <w:qFormat/>
    <w:uiPriority w:val="0"/>
    <w:rPr>
      <w:kern w:val="2"/>
      <w:sz w:val="21"/>
      <w:szCs w:val="22"/>
    </w:rPr>
  </w:style>
  <w:style w:type="paragraph" w:customStyle="1" w:styleId="119">
    <w:name w:val="正文文本首行缩进 21"/>
    <w:basedOn w:val="21"/>
    <w:autoRedefine/>
    <w:qFormat/>
    <w:uiPriority w:val="0"/>
    <w:pPr>
      <w:ind w:firstLine="420" w:firstLineChars="200"/>
    </w:pPr>
    <w:rPr>
      <w:rFonts w:ascii="Times New Roman" w:hAnsi="Times New Roman" w:eastAsia="宋体" w:cs="Times New Roman"/>
      <w:kern w:val="0"/>
      <w:sz w:val="20"/>
      <w:szCs w:val="20"/>
    </w:rPr>
  </w:style>
  <w:style w:type="paragraph" w:customStyle="1" w:styleId="120">
    <w:name w:val="_Style 5"/>
    <w:basedOn w:val="1"/>
    <w:next w:val="1"/>
    <w:qFormat/>
    <w:uiPriority w:val="0"/>
    <w:pPr>
      <w:ind w:firstLine="420" w:firstLineChars="200"/>
    </w:pPr>
    <w:rPr>
      <w:rFonts w:ascii="Times New Roman" w:hAnsi="Times New Roman" w:eastAsia="宋体" w:cs="Times New Roman"/>
    </w:rPr>
  </w:style>
  <w:style w:type="character" w:customStyle="1" w:styleId="121">
    <w:name w:val="正文文本 字符1"/>
    <w:basedOn w:val="52"/>
    <w:link w:val="20"/>
    <w:qFormat/>
    <w:uiPriority w:val="0"/>
    <w:rPr>
      <w:rFonts w:hint="default" w:ascii="Calibri" w:hAnsi="Calibri" w:eastAsia="宋体" w:cs="Times New Roman"/>
      <w:kern w:val="2"/>
      <w:sz w:val="21"/>
      <w:szCs w:val="22"/>
    </w:rPr>
  </w:style>
  <w:style w:type="paragraph" w:customStyle="1" w:styleId="122">
    <w:name w:val="列表段落1"/>
    <w:basedOn w:val="1"/>
    <w:autoRedefine/>
    <w:qFormat/>
    <w:uiPriority w:val="0"/>
    <w:pPr>
      <w:ind w:firstLine="420" w:firstLineChars="200"/>
    </w:pPr>
    <w:rPr>
      <w:rFonts w:hint="eastAsia" w:ascii="等线" w:hAnsi="等线" w:eastAsia="等线" w:cs="Times New Roman"/>
    </w:rPr>
  </w:style>
  <w:style w:type="character" w:customStyle="1" w:styleId="123">
    <w:name w:val="正文文本缩进 3 字符"/>
    <w:basedOn w:val="52"/>
    <w:link w:val="40"/>
    <w:qFormat/>
    <w:uiPriority w:val="0"/>
    <w:rPr>
      <w:rFonts w:hint="eastAsia" w:ascii="等线" w:hAnsi="等线" w:eastAsia="等线" w:cs="等线"/>
      <w:kern w:val="2"/>
      <w:sz w:val="16"/>
      <w:szCs w:val="16"/>
    </w:rPr>
  </w:style>
  <w:style w:type="character" w:customStyle="1" w:styleId="124">
    <w:name w:val="正文文本首行缩进 字符1"/>
    <w:link w:val="48"/>
    <w:autoRedefine/>
    <w:qFormat/>
    <w:uiPriority w:val="0"/>
    <w:rPr>
      <w:rFonts w:hint="default" w:ascii="Calibri" w:hAnsi="Calibri" w:eastAsia="楷体_GB2312" w:cs="Calibri"/>
      <w:kern w:val="2"/>
      <w:sz w:val="32"/>
      <w:szCs w:val="22"/>
    </w:rPr>
  </w:style>
  <w:style w:type="character" w:customStyle="1" w:styleId="125">
    <w:name w:val="表格文字 Char"/>
    <w:basedOn w:val="52"/>
    <w:link w:val="126"/>
    <w:autoRedefine/>
    <w:qFormat/>
    <w:uiPriority w:val="0"/>
    <w:rPr>
      <w:bCs/>
      <w:spacing w:val="10"/>
      <w:sz w:val="24"/>
    </w:rPr>
  </w:style>
  <w:style w:type="paragraph" w:customStyle="1" w:styleId="126">
    <w:name w:val="表格文字"/>
    <w:basedOn w:val="1"/>
    <w:link w:val="12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7">
    <w:name w:val="_Style 3"/>
    <w:basedOn w:val="1"/>
    <w:qFormat/>
    <w:uiPriority w:val="0"/>
    <w:rPr>
      <w:rFonts w:ascii="Times New Roman" w:hAnsi="Times New Roman" w:eastAsia="宋体" w:cs="Times New Roman"/>
    </w:rPr>
  </w:style>
  <w:style w:type="paragraph" w:customStyle="1" w:styleId="128">
    <w:name w:val="列表段落3"/>
    <w:basedOn w:val="1"/>
    <w:autoRedefine/>
    <w:qFormat/>
    <w:uiPriority w:val="0"/>
    <w:pPr>
      <w:ind w:firstLine="420" w:firstLineChars="200"/>
    </w:pPr>
    <w:rPr>
      <w:rFonts w:ascii="Calibri" w:hAnsi="Calibri" w:eastAsia="宋体" w:cs="Times New Roman"/>
    </w:rPr>
  </w:style>
  <w:style w:type="character" w:customStyle="1" w:styleId="129">
    <w:name w:val="15"/>
    <w:basedOn w:val="52"/>
    <w:autoRedefine/>
    <w:qFormat/>
    <w:uiPriority w:val="0"/>
    <w:rPr>
      <w:rFonts w:hint="default" w:ascii="Times New Roman" w:hAnsi="Times New Roman" w:cs="Times New Roman"/>
      <w:b/>
      <w:bCs/>
    </w:rPr>
  </w:style>
  <w:style w:type="character" w:customStyle="1" w:styleId="130">
    <w:name w:val="正文首行缩进 2 Char1"/>
    <w:basedOn w:val="52"/>
    <w:qFormat/>
    <w:uiPriority w:val="0"/>
  </w:style>
  <w:style w:type="character" w:customStyle="1" w:styleId="131">
    <w:name w:val="页眉 字符2"/>
    <w:basedOn w:val="52"/>
    <w:link w:val="33"/>
    <w:autoRedefine/>
    <w:qFormat/>
    <w:uiPriority w:val="0"/>
    <w:rPr>
      <w:sz w:val="18"/>
      <w:szCs w:val="18"/>
    </w:rPr>
  </w:style>
  <w:style w:type="character" w:customStyle="1" w:styleId="132">
    <w:name w:val="页眉 Char1"/>
    <w:qFormat/>
    <w:uiPriority w:val="99"/>
    <w:rPr>
      <w:sz w:val="18"/>
      <w:szCs w:val="18"/>
      <w:lang w:val="zh-CN" w:eastAsia="zh-CN"/>
    </w:rPr>
  </w:style>
  <w:style w:type="character" w:customStyle="1" w:styleId="133">
    <w:name w:val="标题 2 Char"/>
    <w:basedOn w:val="52"/>
    <w:qFormat/>
    <w:uiPriority w:val="0"/>
    <w:rPr>
      <w:rFonts w:ascii="Arial" w:hAnsi="Arial" w:eastAsia="黑体" w:cs="Times New Roman"/>
      <w:b/>
      <w:bCs/>
      <w:sz w:val="32"/>
      <w:szCs w:val="32"/>
    </w:rPr>
  </w:style>
  <w:style w:type="paragraph" w:customStyle="1" w:styleId="134">
    <w:name w:val="正文1"/>
    <w:basedOn w:val="1"/>
    <w:autoRedefine/>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5">
    <w:name w:val="样式 正文首行缩进 + 宋体 小四 首行缩进:  1 字符"/>
    <w:basedOn w:val="1"/>
    <w:next w:val="1"/>
    <w:autoRedefine/>
    <w:qFormat/>
    <w:uiPriority w:val="0"/>
    <w:pPr>
      <w:spacing w:after="120" w:line="360" w:lineRule="auto"/>
      <w:ind w:firstLine="150" w:firstLineChars="150"/>
    </w:pPr>
    <w:rPr>
      <w:rFonts w:ascii="宋体" w:hAnsi="宋体" w:eastAsia="宋体" w:cs="Times New Roman"/>
      <w:sz w:val="24"/>
      <w:szCs w:val="20"/>
    </w:rPr>
  </w:style>
  <w:style w:type="paragraph" w:customStyle="1" w:styleId="136">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7">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8">
    <w:name w:val="列出段落2"/>
    <w:basedOn w:val="1"/>
    <w:autoRedefine/>
    <w:qFormat/>
    <w:uiPriority w:val="0"/>
    <w:pPr>
      <w:numPr>
        <w:ilvl w:val="0"/>
        <w:numId w:val="3"/>
      </w:numPr>
      <w:autoSpaceDE w:val="0"/>
      <w:spacing w:line="360" w:lineRule="auto"/>
    </w:pPr>
    <w:rPr>
      <w:rFonts w:ascii="宋体" w:hAnsi="宋体" w:eastAsia="宋体" w:cs="Times New Roman"/>
      <w:szCs w:val="21"/>
    </w:rPr>
  </w:style>
  <w:style w:type="paragraph" w:customStyle="1" w:styleId="13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0">
    <w:name w:val="标题 4 字符"/>
    <w:basedOn w:val="52"/>
    <w:link w:val="6"/>
    <w:qFormat/>
    <w:uiPriority w:val="0"/>
    <w:rPr>
      <w:rFonts w:ascii="宋体"/>
      <w:kern w:val="2"/>
      <w:sz w:val="28"/>
    </w:rPr>
  </w:style>
  <w:style w:type="character" w:customStyle="1" w:styleId="141">
    <w:name w:val="标题 5 字符"/>
    <w:basedOn w:val="52"/>
    <w:link w:val="7"/>
    <w:qFormat/>
    <w:uiPriority w:val="0"/>
    <w:rPr>
      <w:kern w:val="2"/>
      <w:sz w:val="28"/>
    </w:rPr>
  </w:style>
  <w:style w:type="character" w:customStyle="1" w:styleId="142">
    <w:name w:val="标题 6 字符"/>
    <w:basedOn w:val="52"/>
    <w:link w:val="8"/>
    <w:qFormat/>
    <w:uiPriority w:val="0"/>
    <w:rPr>
      <w:kern w:val="2"/>
      <w:sz w:val="28"/>
    </w:rPr>
  </w:style>
  <w:style w:type="character" w:customStyle="1" w:styleId="143">
    <w:name w:val="标题 7 字符"/>
    <w:basedOn w:val="52"/>
    <w:link w:val="9"/>
    <w:qFormat/>
    <w:uiPriority w:val="0"/>
    <w:rPr>
      <w:rFonts w:ascii="宋体"/>
      <w:b/>
      <w:color w:val="000000"/>
      <w:kern w:val="2"/>
      <w:sz w:val="24"/>
    </w:rPr>
  </w:style>
  <w:style w:type="character" w:customStyle="1" w:styleId="144">
    <w:name w:val="标题 8 字符"/>
    <w:basedOn w:val="52"/>
    <w:link w:val="11"/>
    <w:qFormat/>
    <w:uiPriority w:val="0"/>
    <w:rPr>
      <w:rFonts w:ascii="Arial" w:hAnsi="Arial" w:eastAsia="黑体"/>
      <w:color w:val="000000"/>
      <w:kern w:val="2"/>
      <w:sz w:val="24"/>
    </w:rPr>
  </w:style>
  <w:style w:type="character" w:customStyle="1" w:styleId="145">
    <w:name w:val="标题 9 字符"/>
    <w:basedOn w:val="52"/>
    <w:link w:val="12"/>
    <w:qFormat/>
    <w:uiPriority w:val="0"/>
    <w:rPr>
      <w:rFonts w:ascii="Arial" w:hAnsi="Arial" w:eastAsia="黑体"/>
      <w:color w:val="000000"/>
      <w:kern w:val="2"/>
      <w:sz w:val="24"/>
    </w:rPr>
  </w:style>
  <w:style w:type="character" w:customStyle="1" w:styleId="146">
    <w:name w:val="文档结构图 字符"/>
    <w:basedOn w:val="52"/>
    <w:link w:val="16"/>
    <w:qFormat/>
    <w:uiPriority w:val="0"/>
    <w:rPr>
      <w:kern w:val="2"/>
      <w:sz w:val="21"/>
      <w:szCs w:val="24"/>
      <w:shd w:val="clear" w:color="auto" w:fill="000080"/>
    </w:rPr>
  </w:style>
  <w:style w:type="character" w:customStyle="1" w:styleId="147">
    <w:name w:val="正文文本 3 字符"/>
    <w:basedOn w:val="52"/>
    <w:link w:val="19"/>
    <w:qFormat/>
    <w:uiPriority w:val="0"/>
    <w:rPr>
      <w:rFonts w:ascii="宋体" w:hAnsi="宋体"/>
      <w:color w:val="800080"/>
      <w:kern w:val="2"/>
      <w:sz w:val="24"/>
      <w:szCs w:val="24"/>
    </w:rPr>
  </w:style>
  <w:style w:type="character" w:customStyle="1" w:styleId="148">
    <w:name w:val="日期 字符"/>
    <w:basedOn w:val="52"/>
    <w:link w:val="29"/>
    <w:qFormat/>
    <w:uiPriority w:val="0"/>
    <w:rPr>
      <w:rFonts w:ascii="宋体"/>
      <w:sz w:val="24"/>
    </w:rPr>
  </w:style>
  <w:style w:type="character" w:customStyle="1" w:styleId="149">
    <w:name w:val="正文文本缩进 2 字符"/>
    <w:basedOn w:val="52"/>
    <w:link w:val="30"/>
    <w:qFormat/>
    <w:uiPriority w:val="0"/>
    <w:rPr>
      <w:sz w:val="21"/>
    </w:rPr>
  </w:style>
  <w:style w:type="character" w:customStyle="1" w:styleId="150">
    <w:name w:val="正文文本 2 字符"/>
    <w:basedOn w:val="52"/>
    <w:link w:val="43"/>
    <w:qFormat/>
    <w:uiPriority w:val="0"/>
    <w:rPr>
      <w:rFonts w:ascii="Arial" w:hAnsi="Arial"/>
      <w:color w:val="000000"/>
      <w:kern w:val="2"/>
      <w:sz w:val="21"/>
      <w:szCs w:val="24"/>
    </w:rPr>
  </w:style>
  <w:style w:type="character" w:customStyle="1" w:styleId="151">
    <w:name w:val="HTML 预设格式 字符"/>
    <w:basedOn w:val="52"/>
    <w:link w:val="44"/>
    <w:qFormat/>
    <w:uiPriority w:val="0"/>
    <w:rPr>
      <w:rFonts w:ascii="宋体" w:hAnsi="宋体" w:cs="宋体"/>
      <w:color w:val="000000"/>
      <w:sz w:val="24"/>
      <w:szCs w:val="24"/>
    </w:rPr>
  </w:style>
  <w:style w:type="paragraph" w:customStyle="1" w:styleId="152">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3">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4">
    <w:name w:val="para"/>
    <w:basedOn w:val="52"/>
    <w:qFormat/>
    <w:uiPriority w:val="0"/>
  </w:style>
  <w:style w:type="character" w:customStyle="1" w:styleId="155">
    <w:name w:val="正文缩进 字符"/>
    <w:link w:val="10"/>
    <w:qFormat/>
    <w:uiPriority w:val="0"/>
    <w:rPr>
      <w:kern w:val="2"/>
      <w:sz w:val="21"/>
      <w:szCs w:val="24"/>
    </w:rPr>
  </w:style>
  <w:style w:type="character" w:customStyle="1" w:styleId="156">
    <w:name w:val="article1"/>
    <w:qFormat/>
    <w:uiPriority w:val="0"/>
    <w:rPr>
      <w:sz w:val="30"/>
      <w:szCs w:val="30"/>
    </w:rPr>
  </w:style>
  <w:style w:type="character" w:customStyle="1" w:styleId="157">
    <w:name w:val="普通文字1 Char"/>
    <w:qFormat/>
    <w:uiPriority w:val="0"/>
    <w:rPr>
      <w:rFonts w:ascii="宋体" w:hAnsi="Courier New" w:eastAsia="宋体"/>
      <w:kern w:val="2"/>
      <w:sz w:val="21"/>
      <w:lang w:val="en-US" w:eastAsia="zh-CN" w:bidi="ar-SA"/>
    </w:rPr>
  </w:style>
  <w:style w:type="character" w:customStyle="1" w:styleId="158">
    <w:name w:val="±íÕýÎÄ Char"/>
    <w:qFormat/>
    <w:uiPriority w:val="0"/>
    <w:rPr>
      <w:rFonts w:eastAsia="宋体"/>
      <w:lang w:val="en-US" w:eastAsia="zh-CN" w:bidi="ar-SA"/>
    </w:rPr>
  </w:style>
  <w:style w:type="character" w:customStyle="1" w:styleId="159">
    <w:name w:val="标题1"/>
    <w:basedOn w:val="52"/>
    <w:qFormat/>
    <w:uiPriority w:val="0"/>
  </w:style>
  <w:style w:type="character" w:customStyle="1" w:styleId="160">
    <w:name w:val="Char1 Char Char Char"/>
    <w:link w:val="161"/>
    <w:qFormat/>
    <w:uiPriority w:val="0"/>
    <w:rPr>
      <w:rFonts w:ascii="Verdana" w:hAnsi="Verdana" w:eastAsia="仿宋_GB2312"/>
      <w:sz w:val="24"/>
      <w:lang w:eastAsia="en-US"/>
    </w:rPr>
  </w:style>
  <w:style w:type="paragraph" w:customStyle="1" w:styleId="161">
    <w:name w:val="Char1 Char Char"/>
    <w:basedOn w:val="1"/>
    <w:link w:val="160"/>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2">
    <w:name w:val="样式 标准正文 + 宋体 Char"/>
    <w:link w:val="163"/>
    <w:qFormat/>
    <w:uiPriority w:val="0"/>
    <w:rPr>
      <w:rFonts w:ascii="宋体" w:hAnsi="宋体"/>
      <w:kern w:val="2"/>
      <w:sz w:val="24"/>
      <w:szCs w:val="24"/>
    </w:rPr>
  </w:style>
  <w:style w:type="paragraph" w:customStyle="1" w:styleId="163">
    <w:name w:val="样式 标准正文 + 宋体"/>
    <w:basedOn w:val="1"/>
    <w:link w:val="162"/>
    <w:qFormat/>
    <w:uiPriority w:val="0"/>
    <w:pPr>
      <w:spacing w:before="60" w:after="60" w:line="360" w:lineRule="auto"/>
      <w:ind w:firstLine="482"/>
    </w:pPr>
    <w:rPr>
      <w:rFonts w:ascii="宋体" w:hAnsi="宋体" w:eastAsia="宋体" w:cs="Times New Roman"/>
      <w:sz w:val="24"/>
      <w:szCs w:val="24"/>
    </w:rPr>
  </w:style>
  <w:style w:type="character" w:customStyle="1" w:styleId="164">
    <w:name w:val="a-size-large1"/>
    <w:qFormat/>
    <w:uiPriority w:val="0"/>
    <w:rPr>
      <w:rFonts w:hint="default" w:ascii="Arial" w:hAnsi="Arial" w:cs="Arial"/>
    </w:rPr>
  </w:style>
  <w:style w:type="character" w:customStyle="1" w:styleId="165">
    <w:name w:val="正文 + 宋体 Char"/>
    <w:link w:val="166"/>
    <w:qFormat/>
    <w:uiPriority w:val="0"/>
    <w:rPr>
      <w:rFonts w:ascii="宋体" w:hAnsi="宋体" w:eastAsia="Times New Roman"/>
      <w:b/>
      <w:sz w:val="24"/>
      <w:lang w:val="zh-CN"/>
    </w:rPr>
  </w:style>
  <w:style w:type="paragraph" w:customStyle="1" w:styleId="166">
    <w:name w:val="正文 + 宋体"/>
    <w:link w:val="165"/>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7">
    <w:name w:val="v151"/>
    <w:qFormat/>
    <w:uiPriority w:val="0"/>
    <w:rPr>
      <w:sz w:val="18"/>
      <w:szCs w:val="18"/>
    </w:rPr>
  </w:style>
  <w:style w:type="character" w:customStyle="1" w:styleId="168">
    <w:name w:val="unnamed31"/>
    <w:qFormat/>
    <w:uiPriority w:val="0"/>
    <w:rPr>
      <w:color w:val="000066"/>
      <w:sz w:val="20"/>
      <w:szCs w:val="20"/>
    </w:rPr>
  </w:style>
  <w:style w:type="character" w:customStyle="1" w:styleId="169">
    <w:name w:val="paragraph1 Char"/>
    <w:link w:val="170"/>
    <w:qFormat/>
    <w:uiPriority w:val="0"/>
    <w:rPr>
      <w:kern w:val="2"/>
      <w:sz w:val="24"/>
      <w:szCs w:val="24"/>
    </w:rPr>
  </w:style>
  <w:style w:type="paragraph" w:customStyle="1" w:styleId="170">
    <w:name w:val="paragraph1"/>
    <w:basedOn w:val="1"/>
    <w:link w:val="169"/>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1">
    <w:name w:val="正文(首行缩进) Char"/>
    <w:link w:val="172"/>
    <w:qFormat/>
    <w:uiPriority w:val="0"/>
    <w:rPr>
      <w:rFonts w:ascii="宋体" w:hAnsi="宋体"/>
      <w:spacing w:val="20"/>
      <w:kern w:val="24"/>
      <w:sz w:val="21"/>
      <w:szCs w:val="21"/>
      <w:lang w:val="en-IE"/>
    </w:rPr>
  </w:style>
  <w:style w:type="paragraph" w:customStyle="1" w:styleId="172">
    <w:name w:val="正文(首行缩进)"/>
    <w:link w:val="17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3">
    <w:name w:val="unnamed1"/>
    <w:basedOn w:val="52"/>
    <w:qFormat/>
    <w:uiPriority w:val="0"/>
  </w:style>
  <w:style w:type="character" w:customStyle="1" w:styleId="174">
    <w:name w:val="grame"/>
    <w:basedOn w:val="52"/>
    <w:qFormat/>
    <w:uiPriority w:val="0"/>
  </w:style>
  <w:style w:type="character" w:customStyle="1" w:styleId="175">
    <w:name w:val="p105"/>
    <w:basedOn w:val="52"/>
    <w:qFormat/>
    <w:uiPriority w:val="0"/>
  </w:style>
  <w:style w:type="character" w:customStyle="1" w:styleId="176">
    <w:name w:val="zhou11"/>
    <w:qFormat/>
    <w:uiPriority w:val="0"/>
    <w:rPr>
      <w:color w:val="000000"/>
      <w:sz w:val="28"/>
      <w:szCs w:val="28"/>
    </w:rPr>
  </w:style>
  <w:style w:type="character" w:customStyle="1" w:styleId="177">
    <w:name w:val="black11"/>
    <w:qFormat/>
    <w:uiPriority w:val="0"/>
    <w:rPr>
      <w:color w:val="000000"/>
      <w:sz w:val="18"/>
      <w:szCs w:val="18"/>
    </w:rPr>
  </w:style>
  <w:style w:type="character" w:customStyle="1" w:styleId="178">
    <w:name w:val="tpc_content1"/>
    <w:qFormat/>
    <w:uiPriority w:val="0"/>
    <w:rPr>
      <w:sz w:val="20"/>
      <w:szCs w:val="20"/>
    </w:rPr>
  </w:style>
  <w:style w:type="paragraph" w:customStyle="1" w:styleId="179">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80">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1">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2">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3">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5">
    <w:name w:val="题注4"/>
    <w:basedOn w:val="1"/>
    <w:next w:val="14"/>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7">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9">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90">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1">
    <w:name w:val="偶数页篇眉"/>
    <w:basedOn w:val="33"/>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2">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5">
    <w:name w:val="Char1"/>
    <w:basedOn w:val="16"/>
    <w:qFormat/>
    <w:uiPriority w:val="0"/>
    <w:rPr>
      <w:rFonts w:ascii="Tahoma" w:hAnsi="Tahoma"/>
      <w:sz w:val="24"/>
    </w:rPr>
  </w:style>
  <w:style w:type="paragraph" w:customStyle="1" w:styleId="196">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8">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00">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1">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2">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3">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4">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6">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7">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8">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10">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2">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3">
    <w:name w:val="表头"/>
    <w:basedOn w:val="14"/>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4">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6">
    <w:name w:val="题注5"/>
    <w:basedOn w:val="1"/>
    <w:next w:val="14"/>
    <w:qFormat/>
    <w:uiPriority w:val="0"/>
    <w:pPr>
      <w:widowControl/>
    </w:pPr>
    <w:rPr>
      <w:rFonts w:ascii="Times New Roman" w:hAnsi="Times New Roman" w:eastAsia="宋体" w:cs="Times New Roman"/>
      <w:sz w:val="24"/>
      <w:szCs w:val="24"/>
    </w:rPr>
  </w:style>
  <w:style w:type="paragraph" w:customStyle="1" w:styleId="217">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9">
    <w:name w:val="_Style 2"/>
    <w:basedOn w:val="1"/>
    <w:qFormat/>
    <w:uiPriority w:val="0"/>
    <w:pPr>
      <w:ind w:firstLine="420" w:firstLineChars="200"/>
    </w:pPr>
    <w:rPr>
      <w:rFonts w:ascii="Times New Roman" w:hAnsi="Times New Roman" w:eastAsia="宋体" w:cs="Times New Roman"/>
      <w:szCs w:val="24"/>
    </w:rPr>
  </w:style>
  <w:style w:type="paragraph" w:customStyle="1" w:styleId="220">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1">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2">
    <w:name w:val="题注1"/>
    <w:basedOn w:val="1"/>
    <w:next w:val="14"/>
    <w:qFormat/>
    <w:uiPriority w:val="0"/>
    <w:rPr>
      <w:rFonts w:ascii="Arial" w:hAnsi="Arial" w:eastAsia="宋体" w:cs="Times New Roman"/>
      <w:szCs w:val="24"/>
    </w:rPr>
  </w:style>
  <w:style w:type="paragraph" w:customStyle="1" w:styleId="223">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4">
    <w:name w:val="正文11"/>
    <w:basedOn w:val="1"/>
    <w:qFormat/>
    <w:uiPriority w:val="0"/>
    <w:pPr>
      <w:spacing w:after="120" w:line="360" w:lineRule="auto"/>
    </w:pPr>
    <w:rPr>
      <w:rFonts w:ascii="Arial" w:hAnsi="Arial" w:eastAsia="宋体" w:cs="Times New Roman"/>
      <w:sz w:val="24"/>
      <w:szCs w:val="20"/>
    </w:rPr>
  </w:style>
  <w:style w:type="paragraph" w:customStyle="1" w:styleId="225">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6">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7">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8">
    <w:name w:val="保留正文"/>
    <w:basedOn w:val="20"/>
    <w:qFormat/>
    <w:uiPriority w:val="0"/>
    <w:pPr>
      <w:keepNext/>
      <w:spacing w:after="160"/>
    </w:pPr>
    <w:rPr>
      <w:rFonts w:ascii="Times New Roman" w:hAnsi="Times New Roman" w:eastAsia="宋体" w:cs="Times New Roman"/>
      <w:szCs w:val="24"/>
    </w:rPr>
  </w:style>
  <w:style w:type="paragraph" w:customStyle="1" w:styleId="229">
    <w:name w:val="样式"/>
    <w:basedOn w:val="1"/>
    <w:next w:val="21"/>
    <w:qFormat/>
    <w:uiPriority w:val="0"/>
    <w:pPr>
      <w:jc w:val="center"/>
    </w:pPr>
    <w:rPr>
      <w:rFonts w:ascii="宋体" w:hAnsi="宋体" w:eastAsia="宋体" w:cs="Times New Roman"/>
      <w:color w:val="FF0000"/>
      <w:sz w:val="24"/>
      <w:szCs w:val="24"/>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1">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2">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3">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5">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6">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9">
    <w:name w:val="默认段落字体 Para Char Char Char Char"/>
    <w:basedOn w:val="1"/>
    <w:qFormat/>
    <w:uiPriority w:val="0"/>
    <w:rPr>
      <w:rFonts w:ascii="Times New Roman" w:hAnsi="Times New Roman" w:eastAsia="宋体" w:cs="Times New Roman"/>
      <w:sz w:val="24"/>
      <w:szCs w:val="24"/>
    </w:rPr>
  </w:style>
  <w:style w:type="paragraph" w:customStyle="1" w:styleId="240">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3">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4">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5">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7">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8">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9">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50">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1">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2">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3">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4">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5">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6">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7">
    <w:name w:val="样式1"/>
    <w:basedOn w:val="4"/>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8">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fontstyle01"/>
    <w:basedOn w:val="52"/>
    <w:qFormat/>
    <w:uiPriority w:val="0"/>
    <w:rPr>
      <w:rFonts w:ascii="FZFSK--GBK1-0" w:hAnsi="FZFSK--GBK1-0" w:eastAsia="FZFSK--GBK1-0" w:cs="FZFSK--GBK1-0"/>
      <w:color w:val="000000"/>
      <w:sz w:val="28"/>
      <w:szCs w:val="28"/>
    </w:rPr>
  </w:style>
  <w:style w:type="character" w:customStyle="1" w:styleId="261">
    <w:name w:val="font81"/>
    <w:basedOn w:val="52"/>
    <w:qFormat/>
    <w:uiPriority w:val="0"/>
    <w:rPr>
      <w:rFonts w:hint="default" w:ascii="Times New Roman" w:hAnsi="Times New Roman" w:cs="Times New Roman"/>
      <w:color w:val="000000"/>
      <w:sz w:val="18"/>
      <w:szCs w:val="18"/>
      <w:u w:val="none"/>
    </w:rPr>
  </w:style>
  <w:style w:type="character" w:customStyle="1" w:styleId="262">
    <w:name w:val="font101"/>
    <w:basedOn w:val="5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9857</Words>
  <Characters>11366</Characters>
  <Lines>862</Lines>
  <Paragraphs>921</Paragraphs>
  <TotalTime>1</TotalTime>
  <ScaleCrop>false</ScaleCrop>
  <LinksUpToDate>false</LinksUpToDate>
  <CharactersWithSpaces>11586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2025-06-25T22:18:05Z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CCF9BEDD2A2D48188547E1A0AD788D56_13</vt:lpwstr>
  </property>
  <property fmtid="{D5CDD505-2E9C-101B-9397-08002B2CF9AE}" pid="4" name="KSOTemplateDocerSaveRecord">
    <vt:lpwstr>eyJoZGlkIjoiNGRjYTZkYWM4YTMzYWE0OTFhZjdlMDY2YjY0YWEyY2YiLCJ1c2VySWQiOiI0MDkwNDAzNDUifQ==</vt:lpwstr>
  </property>
</Properties>
</file>