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166A">
      <w:pPr>
        <w:snapToGrid w:val="0"/>
        <w:spacing w:after="0" w:line="360" w:lineRule="auto"/>
        <w:jc w:val="center"/>
        <w:outlineLvl w:val="0"/>
        <w:rPr>
          <w:rFonts w:hint="eastAsia" w:ascii="宋体" w:hAnsi="宋体" w:eastAsia="宋体" w:cs="宋体"/>
          <w:b/>
          <w:bCs/>
          <w:color w:val="000000" w:themeColor="text1"/>
          <w:sz w:val="32"/>
          <w:szCs w:val="32"/>
          <w:lang w:eastAsia="zh-CN"/>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lang w:eastAsia="zh-CN"/>
          <w14:textFill>
            <w14:solidFill>
              <w14:schemeClr w14:val="tx1"/>
            </w14:solidFill>
          </w14:textFill>
        </w:rPr>
        <w:t>广东省肇庆监狱2025年智能安检门采购项目（第二次）</w:t>
      </w:r>
    </w:p>
    <w:p w14:paraId="2D6335EE">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w:t>
      </w:r>
      <w:r>
        <w:rPr>
          <w:rFonts w:hint="eastAsia" w:ascii="宋体" w:hAnsi="宋体" w:eastAsia="宋体" w:cs="宋体"/>
          <w:b/>
          <w:bCs/>
          <w:color w:val="000000" w:themeColor="text1"/>
          <w:sz w:val="32"/>
          <w:szCs w:val="32"/>
          <w:lang w:val="en-US" w:eastAsia="zh-CN"/>
          <w14:textFill>
            <w14:solidFill>
              <w14:schemeClr w14:val="tx1"/>
            </w14:solidFill>
          </w14:textFill>
        </w:rPr>
        <w:t>合同</w:t>
      </w:r>
      <w:r>
        <w:rPr>
          <w:rFonts w:hint="eastAsia" w:ascii="宋体" w:hAnsi="宋体" w:eastAsia="宋体" w:cs="宋体"/>
          <w:b/>
          <w:bCs/>
          <w:color w:val="000000" w:themeColor="text1"/>
          <w:sz w:val="32"/>
          <w:szCs w:val="32"/>
          <w14:textFill>
            <w14:solidFill>
              <w14:schemeClr w14:val="tx1"/>
            </w14:solidFill>
          </w14:textFill>
        </w:rPr>
        <w:t>书</w:t>
      </w:r>
    </w:p>
    <w:p w14:paraId="1A7936A6">
      <w:pPr>
        <w:rPr>
          <w:rFonts w:hint="eastAsia" w:ascii="宋体" w:hAnsi="宋体" w:eastAsia="宋体" w:cs="宋体"/>
          <w:lang w:val="en-US" w:eastAsia="zh-CN"/>
        </w:rPr>
      </w:pPr>
    </w:p>
    <w:p w14:paraId="658D6EFD">
      <w:pPr>
        <w:widowControl/>
        <w:numPr>
          <w:ilvl w:val="0"/>
          <w:numId w:val="0"/>
        </w:numPr>
        <w:spacing w:after="0" w:line="360" w:lineRule="auto"/>
        <w:ind w:left="420" w:left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    方：广东省肇庆监狱                            </w:t>
      </w:r>
    </w:p>
    <w:p w14:paraId="6611E551">
      <w:pPr>
        <w:widowControl/>
        <w:numPr>
          <w:ilvl w:val="0"/>
          <w:numId w:val="0"/>
        </w:numPr>
        <w:spacing w:after="0" w:line="360" w:lineRule="auto"/>
        <w:ind w:left="420" w:left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    方： </w:t>
      </w:r>
    </w:p>
    <w:p w14:paraId="1C921491">
      <w:pPr>
        <w:widowControl/>
        <w:numPr>
          <w:ilvl w:val="0"/>
          <w:numId w:val="0"/>
        </w:numPr>
        <w:spacing w:after="0" w:line="360" w:lineRule="auto"/>
        <w:ind w:left="420" w:leftChars="0" w:firstLine="420" w:firstLineChars="200"/>
        <w:rPr>
          <w:rFonts w:hint="eastAsia" w:ascii="宋体" w:hAnsi="宋体" w:eastAsia="宋体" w:cs="宋体"/>
        </w:rPr>
      </w:pPr>
      <w:r>
        <w:rPr>
          <w:rFonts w:hint="eastAsia" w:ascii="宋体" w:hAnsi="宋体" w:eastAsia="宋体" w:cs="宋体"/>
          <w:sz w:val="21"/>
          <w:szCs w:val="21"/>
          <w:highlight w:val="none"/>
        </w:rPr>
        <w:t>按照《中华人民共和国民法典》及其它相关法律法规的规定，经双方协商，本着平等互利和诚实信用的原则，一致同意签订本合同如下。</w:t>
      </w:r>
    </w:p>
    <w:p w14:paraId="15CE892F">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850"/>
        <w:gridCol w:w="2694"/>
        <w:gridCol w:w="1857"/>
      </w:tblGrid>
      <w:tr w14:paraId="078A6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04" w:type="dxa"/>
            <w:tcBorders>
              <w:top w:val="single" w:color="auto" w:sz="12" w:space="0"/>
              <w:bottom w:val="single" w:color="auto" w:sz="2" w:space="0"/>
            </w:tcBorders>
            <w:shd w:val="clear" w:color="auto" w:fill="EEECE1"/>
            <w:vAlign w:val="center"/>
          </w:tcPr>
          <w:p w14:paraId="108D627B">
            <w:pPr>
              <w:spacing w:after="0" w:line="240" w:lineRule="auto"/>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850" w:type="dxa"/>
            <w:tcBorders>
              <w:top w:val="single" w:color="auto" w:sz="12" w:space="0"/>
              <w:bottom w:val="single" w:color="auto" w:sz="2" w:space="0"/>
            </w:tcBorders>
            <w:shd w:val="clear" w:color="auto" w:fill="EEECE1"/>
            <w:vAlign w:val="center"/>
          </w:tcPr>
          <w:p w14:paraId="1D8C3A8B">
            <w:pPr>
              <w:spacing w:after="0"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2694" w:type="dxa"/>
            <w:tcBorders>
              <w:top w:val="single" w:color="auto" w:sz="12" w:space="0"/>
              <w:bottom w:val="single" w:color="auto" w:sz="2" w:space="0"/>
            </w:tcBorders>
            <w:shd w:val="clear" w:color="auto" w:fill="EEECE1"/>
            <w:vAlign w:val="center"/>
          </w:tcPr>
          <w:p w14:paraId="0B404AB4">
            <w:pPr>
              <w:spacing w:after="0" w:line="240" w:lineRule="auto"/>
              <w:jc w:val="center"/>
              <w:rPr>
                <w:rFonts w:hint="eastAsia" w:ascii="宋体" w:hAnsi="宋体" w:eastAsia="宋体" w:cs="宋体"/>
                <w:b/>
                <w:sz w:val="21"/>
                <w:szCs w:val="21"/>
              </w:rPr>
            </w:pPr>
            <w:r>
              <w:rPr>
                <w:rFonts w:hint="eastAsia" w:ascii="宋体" w:hAnsi="宋体" w:eastAsia="宋体" w:cs="宋体"/>
                <w:b/>
                <w:sz w:val="21"/>
                <w:szCs w:val="21"/>
              </w:rPr>
              <w:t>供货期</w:t>
            </w:r>
          </w:p>
        </w:tc>
        <w:tc>
          <w:tcPr>
            <w:tcW w:w="1857" w:type="dxa"/>
            <w:tcBorders>
              <w:top w:val="single" w:color="auto" w:sz="12" w:space="0"/>
              <w:bottom w:val="single" w:color="auto" w:sz="2" w:space="0"/>
            </w:tcBorders>
            <w:shd w:val="clear" w:color="auto" w:fill="EEECE1"/>
            <w:vAlign w:val="center"/>
          </w:tcPr>
          <w:p w14:paraId="43E2861E">
            <w:pPr>
              <w:spacing w:after="0"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合同金额</w:t>
            </w:r>
          </w:p>
        </w:tc>
      </w:tr>
      <w:tr w14:paraId="16B94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104" w:type="dxa"/>
            <w:tcBorders>
              <w:top w:val="single" w:color="auto" w:sz="2" w:space="0"/>
              <w:bottom w:val="single" w:color="auto" w:sz="2" w:space="0"/>
            </w:tcBorders>
            <w:vAlign w:val="center"/>
          </w:tcPr>
          <w:p w14:paraId="24C9D72C">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广东省肇庆监狱2025年智能安检门采购项目（第二次）</w:t>
            </w:r>
          </w:p>
        </w:tc>
        <w:tc>
          <w:tcPr>
            <w:tcW w:w="850" w:type="dxa"/>
            <w:tcBorders>
              <w:top w:val="single" w:color="auto" w:sz="2" w:space="0"/>
              <w:bottom w:val="single" w:color="auto" w:sz="2" w:space="0"/>
            </w:tcBorders>
            <w:vAlign w:val="center"/>
          </w:tcPr>
          <w:p w14:paraId="0B4BDFE4">
            <w:pPr>
              <w:keepNext/>
              <w:adjustRightInd w:val="0"/>
              <w:spacing w:after="0" w:line="240" w:lineRule="auto"/>
              <w:jc w:val="center"/>
              <w:textAlignment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1套</w:t>
            </w:r>
          </w:p>
        </w:tc>
        <w:tc>
          <w:tcPr>
            <w:tcW w:w="2694" w:type="dxa"/>
            <w:tcBorders>
              <w:top w:val="single" w:color="auto" w:sz="2" w:space="0"/>
              <w:bottom w:val="single" w:color="auto" w:sz="2" w:space="0"/>
            </w:tcBorders>
            <w:vAlign w:val="center"/>
          </w:tcPr>
          <w:p w14:paraId="61434E25">
            <w:pPr>
              <w:pStyle w:val="13"/>
              <w:tabs>
                <w:tab w:val="left" w:pos="540"/>
              </w:tabs>
              <w:adjustRightInd w:val="0"/>
              <w:snapToGri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自本项目结果公告发布当日起5个日历天</w:t>
            </w:r>
          </w:p>
        </w:tc>
        <w:tc>
          <w:tcPr>
            <w:tcW w:w="1857" w:type="dxa"/>
            <w:tcBorders>
              <w:top w:val="single" w:color="auto" w:sz="2" w:space="0"/>
              <w:bottom w:val="single" w:color="auto" w:sz="2" w:space="0"/>
            </w:tcBorders>
            <w:vAlign w:val="center"/>
          </w:tcPr>
          <w:p w14:paraId="5C8E6D37">
            <w:pPr>
              <w:pStyle w:val="13"/>
              <w:tabs>
                <w:tab w:val="left" w:pos="540"/>
              </w:tabs>
              <w:adjustRightInd w:val="0"/>
              <w:snapToGrid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w:t>
            </w:r>
          </w:p>
        </w:tc>
      </w:tr>
    </w:tbl>
    <w:p w14:paraId="4898F1F0">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项目概况</w:t>
      </w:r>
    </w:p>
    <w:p w14:paraId="700FA199">
      <w:pPr>
        <w:widowControl/>
        <w:numPr>
          <w:ilvl w:val="0"/>
          <w:numId w:val="3"/>
        </w:numPr>
        <w:spacing w:after="0" w:line="360" w:lineRule="auto"/>
        <w:ind w:left="0" w:firstLine="42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highlight w:val="none"/>
          <w:lang w:eastAsia="zh-CN"/>
        </w:rPr>
        <w:t>广东省肇庆监狱2025年智能安检门采购项目（第二次）</w:t>
      </w:r>
      <w:r>
        <w:rPr>
          <w:rFonts w:hint="eastAsia" w:ascii="宋体" w:hAnsi="宋体" w:eastAsia="宋体" w:cs="宋体"/>
          <w:sz w:val="21"/>
          <w:szCs w:val="21"/>
          <w:highlight w:val="none"/>
        </w:rPr>
        <w:t>。</w:t>
      </w:r>
    </w:p>
    <w:p w14:paraId="4CC87AA2">
      <w:pPr>
        <w:widowControl/>
        <w:numPr>
          <w:ilvl w:val="0"/>
          <w:numId w:val="3"/>
        </w:numPr>
        <w:spacing w:after="0" w:line="360" w:lineRule="auto"/>
        <w:ind w:left="0" w:firstLine="420"/>
        <w:rPr>
          <w:rFonts w:hint="eastAsia" w:ascii="宋体" w:hAnsi="宋体" w:eastAsia="宋体" w:cs="宋体"/>
          <w:sz w:val="21"/>
          <w:szCs w:val="21"/>
        </w:rPr>
      </w:pPr>
      <w:r>
        <w:rPr>
          <w:rFonts w:hint="eastAsia" w:ascii="宋体" w:hAnsi="宋体" w:eastAsia="宋体" w:cs="宋体"/>
          <w:sz w:val="21"/>
          <w:szCs w:val="21"/>
          <w:lang w:val="en-US" w:eastAsia="zh-CN"/>
        </w:rPr>
        <w:t>合同金额</w:t>
      </w:r>
      <w:r>
        <w:rPr>
          <w:rFonts w:hint="eastAsia" w:ascii="宋体" w:hAnsi="宋体" w:eastAsia="宋体" w:cs="宋体"/>
          <w:sz w:val="21"/>
          <w:szCs w:val="21"/>
        </w:rPr>
        <w:t>：人民币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元（项目总费用包括：</w:t>
      </w:r>
      <w:r>
        <w:rPr>
          <w:rFonts w:hint="eastAsia" w:ascii="宋体" w:hAnsi="宋体" w:eastAsia="宋体" w:cs="宋体"/>
          <w:szCs w:val="21"/>
        </w:rPr>
        <w:t>全套配件及三年内非人为原因造成的损坏维修费</w:t>
      </w:r>
      <w:r>
        <w:rPr>
          <w:rFonts w:hint="eastAsia" w:ascii="宋体" w:hAnsi="宋体" w:eastAsia="宋体" w:cs="宋体"/>
          <w:szCs w:val="21"/>
          <w:lang w:eastAsia="zh-CN"/>
        </w:rPr>
        <w:t>、</w:t>
      </w:r>
      <w:r>
        <w:rPr>
          <w:rFonts w:hint="eastAsia" w:ascii="宋体" w:hAnsi="宋体" w:eastAsia="宋体" w:cs="宋体"/>
          <w:sz w:val="21"/>
          <w:szCs w:val="21"/>
        </w:rPr>
        <w:t>货物安装、线路敷设、随机零配件、标配工具、运输保险、质保期服务、各项税费及合同实施过程中不可预见费用等）。</w:t>
      </w:r>
    </w:p>
    <w:p w14:paraId="7499AB7E">
      <w:pPr>
        <w:widowControl/>
        <w:numPr>
          <w:ilvl w:val="0"/>
          <w:numId w:val="3"/>
        </w:numPr>
        <w:spacing w:after="0" w:line="360" w:lineRule="auto"/>
        <w:ind w:left="0" w:firstLine="420"/>
        <w:rPr>
          <w:rFonts w:hint="eastAsia" w:ascii="宋体" w:hAnsi="宋体" w:eastAsia="宋体" w:cs="宋体"/>
          <w:b/>
          <w:bCs/>
          <w:sz w:val="21"/>
          <w:szCs w:val="21"/>
        </w:rPr>
      </w:pPr>
      <w:r>
        <w:rPr>
          <w:rFonts w:hint="eastAsia" w:ascii="宋体" w:hAnsi="宋体" w:eastAsia="宋体" w:cs="宋体"/>
          <w:sz w:val="21"/>
          <w:szCs w:val="21"/>
        </w:rPr>
        <w:t>供货期及供货地点：自本项目结果公告发布当日起5个日历天，广东省四会市肇庆监狱。</w:t>
      </w:r>
    </w:p>
    <w:p w14:paraId="257B4D73">
      <w:pPr>
        <w:widowControl/>
        <w:numPr>
          <w:ilvl w:val="0"/>
          <w:numId w:val="3"/>
        </w:numPr>
        <w:spacing w:after="0" w:line="360" w:lineRule="auto"/>
        <w:ind w:left="0" w:firstLine="420"/>
        <w:rPr>
          <w:rFonts w:hint="eastAsia" w:ascii="宋体" w:hAnsi="宋体" w:eastAsia="宋体" w:cs="宋体"/>
          <w:sz w:val="21"/>
          <w:szCs w:val="21"/>
        </w:rPr>
      </w:pPr>
      <w:r>
        <w:rPr>
          <w:rFonts w:hint="eastAsia" w:ascii="宋体" w:hAnsi="宋体" w:eastAsia="宋体" w:cs="宋体"/>
          <w:sz w:val="21"/>
          <w:szCs w:val="21"/>
        </w:rPr>
        <w:t>项目具体内容：</w:t>
      </w:r>
    </w:p>
    <w:tbl>
      <w:tblPr>
        <w:tblStyle w:val="131"/>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652"/>
        <w:gridCol w:w="1396"/>
        <w:gridCol w:w="1868"/>
        <w:gridCol w:w="1154"/>
        <w:gridCol w:w="2556"/>
      </w:tblGrid>
      <w:tr w14:paraId="0E0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4" w:type="dxa"/>
            <w:vAlign w:val="center"/>
          </w:tcPr>
          <w:p w14:paraId="3B4D86BF">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2652" w:type="dxa"/>
            <w:vAlign w:val="center"/>
          </w:tcPr>
          <w:p w14:paraId="173D3F68">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采购内容</w:t>
            </w:r>
          </w:p>
        </w:tc>
        <w:tc>
          <w:tcPr>
            <w:tcW w:w="1396" w:type="dxa"/>
            <w:vAlign w:val="center"/>
          </w:tcPr>
          <w:p w14:paraId="3362DB90">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1868" w:type="dxa"/>
            <w:vAlign w:val="center"/>
          </w:tcPr>
          <w:p w14:paraId="4F366D8E">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型号</w:t>
            </w:r>
          </w:p>
        </w:tc>
        <w:tc>
          <w:tcPr>
            <w:tcW w:w="1154" w:type="dxa"/>
            <w:vAlign w:val="center"/>
          </w:tcPr>
          <w:p w14:paraId="3A0602F6">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2556" w:type="dxa"/>
            <w:vAlign w:val="center"/>
          </w:tcPr>
          <w:p w14:paraId="02CB20CA">
            <w:pPr>
              <w:spacing w:after="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合同金额</w:t>
            </w:r>
            <w:r>
              <w:rPr>
                <w:rFonts w:hint="eastAsia" w:ascii="宋体" w:hAnsi="宋体" w:eastAsia="宋体" w:cs="宋体"/>
                <w:b/>
                <w:bCs/>
                <w:color w:val="000000"/>
                <w:sz w:val="21"/>
                <w:szCs w:val="21"/>
              </w:rPr>
              <w:t>（元）</w:t>
            </w:r>
          </w:p>
        </w:tc>
      </w:tr>
      <w:tr w14:paraId="2F2B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54" w:type="dxa"/>
            <w:vAlign w:val="center"/>
          </w:tcPr>
          <w:p w14:paraId="04A35862">
            <w:pPr>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652" w:type="dxa"/>
            <w:vAlign w:val="center"/>
          </w:tcPr>
          <w:p w14:paraId="19C02CDB">
            <w:pPr>
              <w:spacing w:after="0"/>
              <w:jc w:val="both"/>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智能安检门</w:t>
            </w:r>
          </w:p>
        </w:tc>
        <w:tc>
          <w:tcPr>
            <w:tcW w:w="1396" w:type="dxa"/>
            <w:vAlign w:val="center"/>
          </w:tcPr>
          <w:p w14:paraId="273C88D5">
            <w:pPr>
              <w:spacing w:after="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华盾</w:t>
            </w:r>
          </w:p>
        </w:tc>
        <w:tc>
          <w:tcPr>
            <w:tcW w:w="1868" w:type="dxa"/>
            <w:vAlign w:val="center"/>
          </w:tcPr>
          <w:p w14:paraId="60BD9319">
            <w:pPr>
              <w:spacing w:after="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HD-Ⅲ型</w:t>
            </w:r>
          </w:p>
        </w:tc>
        <w:tc>
          <w:tcPr>
            <w:tcW w:w="1154" w:type="dxa"/>
            <w:vAlign w:val="center"/>
          </w:tcPr>
          <w:p w14:paraId="684C85F6">
            <w:pPr>
              <w:spacing w:after="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1套</w:t>
            </w:r>
          </w:p>
        </w:tc>
        <w:tc>
          <w:tcPr>
            <w:tcW w:w="2556" w:type="dxa"/>
            <w:vAlign w:val="center"/>
          </w:tcPr>
          <w:p w14:paraId="69CD4172">
            <w:pPr>
              <w:spacing w:after="0"/>
              <w:jc w:val="center"/>
              <w:rPr>
                <w:rFonts w:hint="eastAsia" w:ascii="宋体" w:hAnsi="宋体" w:eastAsia="宋体" w:cs="宋体"/>
                <w:color w:val="000000"/>
                <w:sz w:val="21"/>
                <w:szCs w:val="21"/>
                <w:highlight w:val="none"/>
              </w:rPr>
            </w:pPr>
          </w:p>
        </w:tc>
      </w:tr>
    </w:tbl>
    <w:p w14:paraId="504FCD37">
      <w:pPr>
        <w:widowControl/>
        <w:numPr>
          <w:ilvl w:val="0"/>
          <w:numId w:val="3"/>
        </w:numPr>
        <w:spacing w:after="0" w:line="360" w:lineRule="auto"/>
        <w:ind w:left="0" w:firstLine="420"/>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必须承诺，完全满足采购过程发出所有文件的要求，必须具备履行本项目的能力。如在实施过程中，</w:t>
      </w:r>
      <w:r>
        <w:rPr>
          <w:rFonts w:hint="eastAsia" w:ascii="宋体" w:hAnsi="宋体" w:eastAsia="宋体" w:cs="宋体"/>
          <w:sz w:val="21"/>
          <w:szCs w:val="21"/>
          <w:lang w:eastAsia="zh-CN"/>
        </w:rPr>
        <w:t>甲方</w:t>
      </w:r>
      <w:r>
        <w:rPr>
          <w:rFonts w:hint="eastAsia" w:ascii="宋体" w:hAnsi="宋体" w:eastAsia="宋体" w:cs="宋体"/>
          <w:sz w:val="21"/>
          <w:szCs w:val="21"/>
        </w:rPr>
        <w:t>发现有不符合要求的地方，</w:t>
      </w:r>
      <w:r>
        <w:rPr>
          <w:rFonts w:hint="eastAsia" w:ascii="宋体" w:hAnsi="宋体" w:eastAsia="宋体" w:cs="宋体"/>
          <w:sz w:val="21"/>
          <w:szCs w:val="21"/>
          <w:lang w:eastAsia="zh-CN"/>
        </w:rPr>
        <w:t>甲方</w:t>
      </w:r>
      <w:r>
        <w:rPr>
          <w:rFonts w:hint="eastAsia" w:ascii="宋体" w:hAnsi="宋体" w:eastAsia="宋体" w:cs="宋体"/>
          <w:sz w:val="21"/>
          <w:szCs w:val="21"/>
        </w:rPr>
        <w:t>有权终止合同，一切费用由</w:t>
      </w:r>
      <w:r>
        <w:rPr>
          <w:rFonts w:hint="eastAsia" w:ascii="宋体" w:hAnsi="宋体" w:eastAsia="宋体" w:cs="宋体"/>
          <w:sz w:val="21"/>
          <w:szCs w:val="21"/>
          <w:lang w:eastAsia="zh-CN"/>
        </w:rPr>
        <w:t>乙方</w:t>
      </w:r>
      <w:r>
        <w:rPr>
          <w:rFonts w:hint="eastAsia" w:ascii="宋体" w:hAnsi="宋体" w:eastAsia="宋体" w:cs="宋体"/>
          <w:sz w:val="21"/>
          <w:szCs w:val="21"/>
        </w:rPr>
        <w:t>承担。</w:t>
      </w:r>
    </w:p>
    <w:p w14:paraId="70C1EC7A">
      <w:pPr>
        <w:pStyle w:val="13"/>
        <w:numPr>
          <w:ilvl w:val="0"/>
          <w:numId w:val="2"/>
        </w:numPr>
        <w:tabs>
          <w:tab w:val="left" w:pos="540"/>
        </w:tabs>
        <w:adjustRightInd w:val="0"/>
        <w:snapToGrid w:val="0"/>
        <w:spacing w:after="0" w:line="360" w:lineRule="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bCs/>
          <w:sz w:val="21"/>
          <w:szCs w:val="21"/>
        </w:rPr>
        <w:t>技术参数要求</w:t>
      </w:r>
    </w:p>
    <w:p w14:paraId="3FB1E13F">
      <w:pPr>
        <w:widowControl/>
        <w:numPr>
          <w:ilvl w:val="0"/>
          <w:numId w:val="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智能排除：能排除非金银类首饰</w:t>
      </w:r>
      <w:r>
        <w:rPr>
          <w:rFonts w:hint="eastAsia" w:ascii="宋体" w:hAnsi="宋体" w:eastAsia="宋体" w:cs="宋体"/>
          <w:szCs w:val="21"/>
          <w:lang w:val="zh-TW"/>
        </w:rPr>
        <w:t>、</w:t>
      </w:r>
      <w:r>
        <w:rPr>
          <w:rFonts w:hint="eastAsia" w:ascii="宋体" w:hAnsi="宋体" w:eastAsia="宋体" w:cs="宋体"/>
          <w:szCs w:val="21"/>
        </w:rPr>
        <w:t>机械手表</w:t>
      </w:r>
      <w:r>
        <w:rPr>
          <w:rFonts w:hint="eastAsia" w:ascii="宋体" w:hAnsi="宋体" w:eastAsia="宋体" w:cs="宋体"/>
          <w:szCs w:val="21"/>
          <w:lang w:val="zh-TW"/>
        </w:rPr>
        <w:t>、</w:t>
      </w:r>
      <w:r>
        <w:rPr>
          <w:rFonts w:hint="eastAsia" w:ascii="宋体" w:hAnsi="宋体" w:eastAsia="宋体" w:cs="宋体"/>
          <w:szCs w:val="21"/>
        </w:rPr>
        <w:t>硬</w:t>
      </w:r>
      <w:r>
        <w:rPr>
          <w:rFonts w:hint="eastAsia" w:ascii="宋体" w:hAnsi="宋体" w:eastAsia="宋体" w:cs="宋体"/>
          <w:szCs w:val="21"/>
          <w:lang w:val="zh-CN"/>
        </w:rPr>
        <w:t>币</w:t>
      </w:r>
      <w:r>
        <w:rPr>
          <w:rFonts w:hint="eastAsia" w:ascii="宋体" w:hAnsi="宋体" w:eastAsia="宋体" w:cs="宋体"/>
          <w:szCs w:val="21"/>
          <w:lang w:val="zh-TW"/>
        </w:rPr>
        <w:t>、</w:t>
      </w:r>
      <w:r>
        <w:rPr>
          <w:rFonts w:hint="eastAsia" w:ascii="宋体" w:hAnsi="宋体" w:eastAsia="宋体" w:cs="宋体"/>
          <w:szCs w:val="21"/>
        </w:rPr>
        <w:t>眼</w:t>
      </w:r>
      <w:r>
        <w:rPr>
          <w:rFonts w:hint="eastAsia" w:ascii="宋体" w:hAnsi="宋体" w:eastAsia="宋体" w:cs="宋体"/>
          <w:szCs w:val="21"/>
          <w:lang w:val="zh-CN"/>
        </w:rPr>
        <w:t>镜</w:t>
      </w:r>
      <w:r>
        <w:rPr>
          <w:rFonts w:hint="eastAsia" w:ascii="宋体" w:hAnsi="宋体" w:eastAsia="宋体" w:cs="宋体"/>
          <w:szCs w:val="21"/>
          <w:lang w:val="zh-TW"/>
        </w:rPr>
        <w:t>、</w:t>
      </w:r>
      <w:r>
        <w:rPr>
          <w:rFonts w:hint="eastAsia" w:ascii="宋体" w:hAnsi="宋体" w:eastAsia="宋体" w:cs="宋体"/>
          <w:szCs w:val="21"/>
        </w:rPr>
        <w:t>皮带扣</w:t>
      </w:r>
      <w:r>
        <w:rPr>
          <w:rFonts w:hint="eastAsia" w:ascii="宋体" w:hAnsi="宋体" w:eastAsia="宋体" w:cs="宋体"/>
          <w:szCs w:val="21"/>
          <w:lang w:val="zh-TW"/>
        </w:rPr>
        <w:t>、</w:t>
      </w:r>
      <w:r>
        <w:rPr>
          <w:rFonts w:hint="eastAsia" w:ascii="宋体" w:hAnsi="宋体" w:eastAsia="宋体" w:cs="宋体"/>
          <w:szCs w:val="21"/>
          <w:lang w:val="zh-CN"/>
        </w:rPr>
        <w:t>钥</w:t>
      </w:r>
      <w:r>
        <w:rPr>
          <w:rFonts w:hint="eastAsia" w:ascii="宋体" w:hAnsi="宋体" w:eastAsia="宋体" w:cs="宋体"/>
          <w:szCs w:val="21"/>
        </w:rPr>
        <w:t>匙</w:t>
      </w:r>
      <w:r>
        <w:rPr>
          <w:rFonts w:hint="eastAsia" w:ascii="宋体" w:hAnsi="宋体" w:eastAsia="宋体" w:cs="宋体"/>
          <w:szCs w:val="21"/>
          <w:lang w:val="zh-TW"/>
        </w:rPr>
        <w:t>、</w:t>
      </w:r>
      <w:r>
        <w:rPr>
          <w:rFonts w:hint="eastAsia" w:ascii="宋体" w:hAnsi="宋体" w:eastAsia="宋体" w:cs="宋体"/>
          <w:szCs w:val="21"/>
        </w:rPr>
        <w:t>金属拉链</w:t>
      </w:r>
      <w:r>
        <w:rPr>
          <w:rFonts w:hint="eastAsia" w:ascii="宋体" w:hAnsi="宋体" w:eastAsia="宋体" w:cs="宋体"/>
          <w:szCs w:val="21"/>
          <w:lang w:val="zh-TW"/>
        </w:rPr>
        <w:t>、</w:t>
      </w:r>
      <w:r>
        <w:rPr>
          <w:rFonts w:hint="eastAsia" w:ascii="宋体" w:hAnsi="宋体" w:eastAsia="宋体" w:cs="宋体"/>
          <w:szCs w:val="21"/>
        </w:rPr>
        <w:t>金属纽扣等日常物品的干扰，</w:t>
      </w:r>
      <w:r>
        <w:rPr>
          <w:rFonts w:hint="eastAsia" w:ascii="宋体" w:hAnsi="宋体" w:eastAsia="宋体" w:cs="宋体"/>
          <w:szCs w:val="21"/>
          <w:lang w:val="zh-CN"/>
        </w:rPr>
        <w:t>对</w:t>
      </w:r>
      <w:r>
        <w:rPr>
          <w:rFonts w:hint="eastAsia" w:ascii="宋体" w:hAnsi="宋体" w:eastAsia="宋体" w:cs="宋体"/>
          <w:szCs w:val="21"/>
          <w:lang w:val="zh-TW"/>
        </w:rPr>
        <w:t>此</w:t>
      </w:r>
      <w:r>
        <w:rPr>
          <w:rFonts w:hint="eastAsia" w:ascii="宋体" w:hAnsi="宋体" w:eastAsia="宋体" w:cs="宋体"/>
          <w:szCs w:val="21"/>
          <w:lang w:val="zh-CN"/>
        </w:rPr>
        <w:t>类贴</w:t>
      </w:r>
      <w:r>
        <w:rPr>
          <w:rFonts w:hint="eastAsia" w:ascii="宋体" w:hAnsi="宋体" w:eastAsia="宋体" w:cs="宋体"/>
          <w:szCs w:val="21"/>
        </w:rPr>
        <w:t>身日常物品不</w:t>
      </w:r>
      <w:r>
        <w:rPr>
          <w:rFonts w:hint="eastAsia" w:ascii="宋体" w:hAnsi="宋体" w:eastAsia="宋体" w:cs="宋体"/>
          <w:szCs w:val="21"/>
          <w:lang w:val="zh-CN"/>
        </w:rPr>
        <w:t>报</w:t>
      </w:r>
      <w:r>
        <w:rPr>
          <w:rFonts w:hint="eastAsia" w:ascii="宋体" w:hAnsi="宋体" w:eastAsia="宋体" w:cs="宋体"/>
          <w:szCs w:val="21"/>
        </w:rPr>
        <w:t>警。</w:t>
      </w:r>
    </w:p>
    <w:p w14:paraId="2673742F">
      <w:pPr>
        <w:widowControl/>
        <w:numPr>
          <w:ilvl w:val="0"/>
          <w:numId w:val="4"/>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探</w:t>
      </w:r>
      <w:r>
        <w:rPr>
          <w:rFonts w:hint="eastAsia" w:ascii="宋体" w:hAnsi="宋体" w:eastAsia="宋体" w:cs="宋体"/>
          <w:szCs w:val="21"/>
          <w:lang w:val="zh-CN"/>
        </w:rPr>
        <w:t>测范围</w:t>
      </w:r>
      <w:r>
        <w:rPr>
          <w:rFonts w:hint="eastAsia" w:ascii="宋体" w:hAnsi="宋体" w:eastAsia="宋体" w:cs="宋体"/>
          <w:szCs w:val="21"/>
        </w:rPr>
        <w:t>：①</w:t>
      </w:r>
      <w:r>
        <w:rPr>
          <w:rFonts w:hint="eastAsia" w:ascii="宋体" w:hAnsi="宋体" w:eastAsia="宋体" w:cs="宋体"/>
          <w:szCs w:val="21"/>
          <w:lang w:val="zh-CN"/>
        </w:rPr>
        <w:t>电</w:t>
      </w:r>
      <w:r>
        <w:rPr>
          <w:rFonts w:hint="eastAsia" w:ascii="宋体" w:hAnsi="宋体" w:eastAsia="宋体" w:cs="宋体"/>
          <w:szCs w:val="21"/>
        </w:rPr>
        <w:t>⼦</w:t>
      </w:r>
      <w:r>
        <w:rPr>
          <w:rFonts w:hint="eastAsia" w:ascii="宋体" w:hAnsi="宋体" w:eastAsia="宋体" w:cs="宋体"/>
          <w:szCs w:val="21"/>
          <w:lang w:val="zh-CN"/>
        </w:rPr>
        <w:t>产</w:t>
      </w:r>
      <w:r>
        <w:rPr>
          <w:rFonts w:hint="eastAsia" w:ascii="宋体" w:hAnsi="宋体" w:eastAsia="宋体" w:cs="宋体"/>
          <w:szCs w:val="21"/>
        </w:rPr>
        <w:t>品探</w:t>
      </w:r>
      <w:r>
        <w:rPr>
          <w:rFonts w:hint="eastAsia" w:ascii="宋体" w:hAnsi="宋体" w:eastAsia="宋体" w:cs="宋体"/>
          <w:szCs w:val="21"/>
          <w:lang w:val="zh-CN"/>
        </w:rPr>
        <w:t>测</w:t>
      </w:r>
      <w:r>
        <w:rPr>
          <w:rFonts w:hint="eastAsia" w:ascii="宋体" w:hAnsi="宋体" w:eastAsia="宋体" w:cs="宋体"/>
          <w:szCs w:val="21"/>
        </w:rPr>
        <w:t>模式：可探</w:t>
      </w:r>
      <w:r>
        <w:rPr>
          <w:rFonts w:hint="eastAsia" w:ascii="宋体" w:hAnsi="宋体" w:eastAsia="宋体" w:cs="宋体"/>
          <w:szCs w:val="21"/>
          <w:lang w:val="zh-CN"/>
        </w:rPr>
        <w:t>测</w:t>
      </w:r>
      <w:r>
        <w:rPr>
          <w:rFonts w:hint="eastAsia" w:ascii="宋体" w:hAnsi="宋体" w:eastAsia="宋体" w:cs="宋体"/>
          <w:szCs w:val="21"/>
        </w:rPr>
        <w:t>到</w:t>
      </w:r>
      <w:r>
        <w:rPr>
          <w:rFonts w:hint="eastAsia" w:ascii="宋体" w:hAnsi="宋体" w:eastAsia="宋体" w:cs="宋体"/>
          <w:szCs w:val="21"/>
          <w:lang w:val="zh-CN"/>
        </w:rPr>
        <w:t>开</w:t>
      </w:r>
      <w:r>
        <w:rPr>
          <w:rFonts w:hint="eastAsia" w:ascii="宋体" w:hAnsi="宋体" w:eastAsia="宋体" w:cs="宋体"/>
          <w:szCs w:val="21"/>
        </w:rPr>
        <w:t>/</w:t>
      </w:r>
      <w:r>
        <w:rPr>
          <w:rFonts w:hint="eastAsia" w:ascii="宋体" w:hAnsi="宋体" w:eastAsia="宋体" w:cs="宋体"/>
          <w:szCs w:val="21"/>
          <w:lang w:val="zh-CN"/>
        </w:rPr>
        <w:t>关机</w:t>
      </w:r>
      <w:r>
        <w:rPr>
          <w:rFonts w:hint="eastAsia" w:ascii="宋体" w:hAnsi="宋体" w:eastAsia="宋体" w:cs="宋体"/>
          <w:szCs w:val="21"/>
          <w:lang w:val="zh-TW"/>
        </w:rPr>
        <w:t>、</w:t>
      </w:r>
      <w:r>
        <w:rPr>
          <w:rFonts w:hint="eastAsia" w:ascii="宋体" w:hAnsi="宋体" w:eastAsia="宋体" w:cs="宋体"/>
          <w:szCs w:val="21"/>
        </w:rPr>
        <w:t>飞行模式下或有无电池状态下的手机</w:t>
      </w:r>
      <w:r>
        <w:rPr>
          <w:rFonts w:hint="eastAsia" w:ascii="宋体" w:hAnsi="宋体" w:eastAsia="宋体" w:cs="宋体"/>
          <w:szCs w:val="21"/>
          <w:lang w:val="zh-TW"/>
        </w:rPr>
        <w:t>、</w:t>
      </w:r>
      <w:r>
        <w:rPr>
          <w:rFonts w:hint="eastAsia" w:ascii="宋体" w:hAnsi="宋体" w:eastAsia="宋体" w:cs="宋体"/>
          <w:szCs w:val="21"/>
        </w:rPr>
        <w:t>移</w:t>
      </w:r>
      <w:r>
        <w:rPr>
          <w:rFonts w:hint="eastAsia" w:ascii="宋体" w:hAnsi="宋体" w:eastAsia="宋体" w:cs="宋体"/>
          <w:szCs w:val="21"/>
          <w:lang w:val="zh-CN"/>
        </w:rPr>
        <w:t>动</w:t>
      </w:r>
      <w:r>
        <w:rPr>
          <w:rFonts w:hint="eastAsia" w:ascii="宋体" w:hAnsi="宋体" w:eastAsia="宋体" w:cs="宋体"/>
          <w:szCs w:val="21"/>
        </w:rPr>
        <w:t>硬</w:t>
      </w:r>
      <w:r>
        <w:rPr>
          <w:rFonts w:hint="eastAsia" w:ascii="宋体" w:hAnsi="宋体" w:eastAsia="宋体" w:cs="宋体"/>
          <w:szCs w:val="21"/>
          <w:lang w:val="zh-CN"/>
        </w:rPr>
        <w:t>盘</w:t>
      </w:r>
      <w:r>
        <w:rPr>
          <w:rFonts w:hint="eastAsia" w:ascii="宋体" w:hAnsi="宋体" w:eastAsia="宋体" w:cs="宋体"/>
          <w:szCs w:val="21"/>
          <w:lang w:val="zh-TW"/>
        </w:rPr>
        <w:t>、</w:t>
      </w:r>
      <w:r>
        <w:rPr>
          <w:rFonts w:hint="eastAsia" w:ascii="宋体" w:hAnsi="宋体" w:eastAsia="宋体" w:cs="宋体"/>
          <w:szCs w:val="21"/>
          <w:lang w:val="zh-CN"/>
        </w:rPr>
        <w:t>笔记</w:t>
      </w:r>
      <w:r>
        <w:rPr>
          <w:rFonts w:hint="eastAsia" w:ascii="宋体" w:hAnsi="宋体" w:eastAsia="宋体" w:cs="宋体"/>
          <w:szCs w:val="21"/>
        </w:rPr>
        <w:t>本</w:t>
      </w:r>
      <w:r>
        <w:rPr>
          <w:rFonts w:hint="eastAsia" w:ascii="宋体" w:hAnsi="宋体" w:eastAsia="宋体" w:cs="宋体"/>
          <w:szCs w:val="21"/>
          <w:lang w:val="zh-CN"/>
        </w:rPr>
        <w:t>电脑</w:t>
      </w:r>
      <w:r>
        <w:rPr>
          <w:rFonts w:hint="eastAsia" w:ascii="宋体" w:hAnsi="宋体" w:eastAsia="宋体" w:cs="宋体"/>
          <w:szCs w:val="21"/>
          <w:lang w:val="zh-TW"/>
        </w:rPr>
        <w:t>、</w:t>
      </w:r>
      <w:r>
        <w:rPr>
          <w:rFonts w:hint="eastAsia" w:ascii="宋体" w:hAnsi="宋体" w:eastAsia="宋体" w:cs="宋体"/>
          <w:szCs w:val="21"/>
        </w:rPr>
        <w:t>Ipad</w:t>
      </w:r>
      <w:r>
        <w:rPr>
          <w:rFonts w:hint="eastAsia" w:ascii="宋体" w:hAnsi="宋体" w:eastAsia="宋体" w:cs="宋体"/>
          <w:szCs w:val="21"/>
          <w:lang w:val="zh-TW"/>
        </w:rPr>
        <w:t>、</w:t>
      </w:r>
      <w:r>
        <w:rPr>
          <w:rFonts w:hint="eastAsia" w:ascii="宋体" w:hAnsi="宋体" w:eastAsia="宋体" w:cs="宋体"/>
          <w:szCs w:val="21"/>
          <w:lang w:val="ja-JP" w:eastAsia="ja-JP"/>
        </w:rPr>
        <w:t>数</w:t>
      </w:r>
      <w:r>
        <w:rPr>
          <w:rFonts w:hint="eastAsia" w:ascii="宋体" w:hAnsi="宋体" w:eastAsia="宋体" w:cs="宋体"/>
          <w:szCs w:val="21"/>
          <w:lang w:val="zh-CN"/>
        </w:rPr>
        <w:t>码</w:t>
      </w:r>
      <w:r>
        <w:rPr>
          <w:rFonts w:hint="eastAsia" w:ascii="宋体" w:hAnsi="宋体" w:eastAsia="宋体" w:cs="宋体"/>
          <w:szCs w:val="21"/>
        </w:rPr>
        <w:t>相</w:t>
      </w:r>
      <w:r>
        <w:rPr>
          <w:rFonts w:hint="eastAsia" w:ascii="宋体" w:hAnsi="宋体" w:eastAsia="宋体" w:cs="宋体"/>
          <w:szCs w:val="21"/>
          <w:lang w:val="zh-CN"/>
        </w:rPr>
        <w:t>机</w:t>
      </w:r>
      <w:r>
        <w:rPr>
          <w:rFonts w:hint="eastAsia" w:ascii="宋体" w:hAnsi="宋体" w:eastAsia="宋体" w:cs="宋体"/>
          <w:szCs w:val="21"/>
          <w:lang w:val="zh-TW"/>
        </w:rPr>
        <w:t>、</w:t>
      </w:r>
      <w:r>
        <w:rPr>
          <w:rFonts w:hint="eastAsia" w:ascii="宋体" w:hAnsi="宋体" w:eastAsia="宋体" w:cs="宋体"/>
          <w:szCs w:val="21"/>
          <w:lang w:val="zh-CN"/>
        </w:rPr>
        <w:t>摄</w:t>
      </w:r>
      <w:r>
        <w:rPr>
          <w:rFonts w:hint="eastAsia" w:ascii="宋体" w:hAnsi="宋体" w:eastAsia="宋体" w:cs="宋体"/>
          <w:szCs w:val="21"/>
        </w:rPr>
        <w:t>像</w:t>
      </w:r>
      <w:r>
        <w:rPr>
          <w:rFonts w:hint="eastAsia" w:ascii="宋体" w:hAnsi="宋体" w:eastAsia="宋体" w:cs="宋体"/>
          <w:szCs w:val="21"/>
          <w:lang w:val="zh-CN"/>
        </w:rPr>
        <w:t>机</w:t>
      </w:r>
      <w:r>
        <w:rPr>
          <w:rFonts w:hint="eastAsia" w:ascii="宋体" w:hAnsi="宋体" w:eastAsia="宋体" w:cs="宋体"/>
          <w:szCs w:val="21"/>
          <w:lang w:val="zh-TW"/>
        </w:rPr>
        <w:t>、</w:t>
      </w:r>
      <w:r>
        <w:rPr>
          <w:rFonts w:hint="eastAsia" w:ascii="宋体" w:hAnsi="宋体" w:eastAsia="宋体" w:cs="宋体"/>
          <w:szCs w:val="21"/>
        </w:rPr>
        <w:t>部分录音笔等</w:t>
      </w:r>
      <w:r>
        <w:rPr>
          <w:rFonts w:hint="eastAsia" w:ascii="宋体" w:hAnsi="宋体" w:eastAsia="宋体" w:cs="宋体"/>
          <w:szCs w:val="21"/>
          <w:lang w:val="zh-CN"/>
        </w:rPr>
        <w:t>涉</w:t>
      </w:r>
      <w:r>
        <w:rPr>
          <w:rFonts w:hint="eastAsia" w:ascii="宋体" w:hAnsi="宋体" w:eastAsia="宋体" w:cs="宋体"/>
          <w:szCs w:val="21"/>
        </w:rPr>
        <w:t>密电子产品。②手机＋</w:t>
      </w:r>
      <w:r>
        <w:rPr>
          <w:rFonts w:hint="eastAsia" w:ascii="宋体" w:hAnsi="宋体" w:eastAsia="宋体" w:cs="宋体"/>
          <w:szCs w:val="21"/>
          <w:lang w:val="zh-CN"/>
        </w:rPr>
        <w:t>违</w:t>
      </w:r>
      <w:r>
        <w:rPr>
          <w:rFonts w:hint="eastAsia" w:ascii="宋体" w:hAnsi="宋体" w:eastAsia="宋体" w:cs="宋体"/>
          <w:szCs w:val="21"/>
        </w:rPr>
        <w:t>禁品探</w:t>
      </w:r>
      <w:r>
        <w:rPr>
          <w:rFonts w:hint="eastAsia" w:ascii="宋体" w:hAnsi="宋体" w:eastAsia="宋体" w:cs="宋体"/>
          <w:szCs w:val="21"/>
          <w:lang w:val="zh-CN"/>
        </w:rPr>
        <w:t>测</w:t>
      </w:r>
      <w:r>
        <w:rPr>
          <w:rFonts w:hint="eastAsia" w:ascii="宋体" w:hAnsi="宋体" w:eastAsia="宋体" w:cs="宋体"/>
          <w:szCs w:val="21"/>
        </w:rPr>
        <w:t>模式：手机探测模式＋刀枪</w:t>
      </w:r>
      <w:r>
        <w:rPr>
          <w:rFonts w:hint="eastAsia" w:ascii="宋体" w:hAnsi="宋体" w:eastAsia="宋体" w:cs="宋体"/>
          <w:szCs w:val="21"/>
          <w:lang w:val="zh-TW"/>
        </w:rPr>
        <w:t>、</w:t>
      </w:r>
      <w:r>
        <w:rPr>
          <w:rFonts w:hint="eastAsia" w:ascii="宋体" w:hAnsi="宋体" w:eastAsia="宋体" w:cs="宋体"/>
          <w:szCs w:val="21"/>
        </w:rPr>
        <w:t>金属</w:t>
      </w:r>
      <w:r>
        <w:rPr>
          <w:rFonts w:hint="eastAsia" w:ascii="宋体" w:hAnsi="宋体" w:eastAsia="宋体" w:cs="宋体"/>
          <w:szCs w:val="21"/>
          <w:lang w:val="zh-TW"/>
        </w:rPr>
        <w:t>罐</w:t>
      </w:r>
      <w:r>
        <w:rPr>
          <w:rFonts w:hint="eastAsia" w:ascii="宋体" w:hAnsi="宋体" w:eastAsia="宋体" w:cs="宋体"/>
          <w:szCs w:val="21"/>
          <w:lang w:val="ja-JP" w:eastAsia="ja-JP"/>
        </w:rPr>
        <w:t>体</w:t>
      </w:r>
      <w:r>
        <w:rPr>
          <w:rFonts w:hint="eastAsia" w:ascii="宋体" w:hAnsi="宋体" w:eastAsia="宋体" w:cs="宋体"/>
          <w:szCs w:val="21"/>
          <w:lang w:val="zh-TW"/>
        </w:rPr>
        <w:t>、</w:t>
      </w:r>
      <w:r>
        <w:rPr>
          <w:rFonts w:hint="eastAsia" w:ascii="宋体" w:hAnsi="宋体" w:eastAsia="宋体" w:cs="宋体"/>
          <w:szCs w:val="21"/>
        </w:rPr>
        <w:t>⾦属管</w:t>
      </w:r>
      <w:r>
        <w:rPr>
          <w:rFonts w:hint="eastAsia" w:ascii="宋体" w:hAnsi="宋体" w:eastAsia="宋体" w:cs="宋体"/>
          <w:szCs w:val="21"/>
          <w:lang w:val="ja-JP" w:eastAsia="ja-JP"/>
        </w:rPr>
        <w:t>体</w:t>
      </w:r>
      <w:r>
        <w:rPr>
          <w:rFonts w:hint="eastAsia" w:ascii="宋体" w:hAnsi="宋体" w:eastAsia="宋体" w:cs="宋体"/>
          <w:szCs w:val="21"/>
        </w:rPr>
        <w:t>等物品。</w:t>
      </w:r>
    </w:p>
    <w:p w14:paraId="40CA5297">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位：HD-III型智能手机安检门具有25</w:t>
      </w:r>
      <w:r>
        <w:rPr>
          <w:rFonts w:hint="eastAsia" w:ascii="宋体" w:hAnsi="宋体" w:eastAsia="宋体" w:cs="宋体"/>
          <w:szCs w:val="21"/>
          <w:lang w:val="zh-CN"/>
        </w:rPr>
        <w:t>个</w:t>
      </w:r>
      <w:r>
        <w:rPr>
          <w:rFonts w:hint="eastAsia" w:ascii="宋体" w:hAnsi="宋体" w:eastAsia="宋体" w:cs="宋体"/>
          <w:szCs w:val="21"/>
        </w:rPr>
        <w:t>以上的探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06602DE2">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对日常金属物品的误报率≤5%，</w:t>
      </w:r>
      <w:r>
        <w:rPr>
          <w:rFonts w:hint="eastAsia" w:ascii="宋体" w:hAnsi="宋体" w:eastAsia="宋体" w:cs="宋体"/>
          <w:szCs w:val="21"/>
          <w:lang w:val="zh-CN"/>
        </w:rPr>
        <w:t>对</w:t>
      </w:r>
      <w:r>
        <w:rPr>
          <w:rFonts w:hint="eastAsia" w:ascii="宋体" w:hAnsi="宋体" w:eastAsia="宋体" w:cs="宋体"/>
          <w:szCs w:val="21"/>
        </w:rPr>
        <w:t>手机等</w:t>
      </w:r>
      <w:r>
        <w:rPr>
          <w:rFonts w:hint="eastAsia" w:ascii="宋体" w:hAnsi="宋体" w:eastAsia="宋体" w:cs="宋体"/>
          <w:szCs w:val="21"/>
          <w:lang w:val="zh-CN"/>
        </w:rPr>
        <w:t>电</w:t>
      </w:r>
      <w:r>
        <w:rPr>
          <w:rFonts w:hint="eastAsia" w:ascii="宋体" w:hAnsi="宋体" w:eastAsia="宋体" w:cs="宋体"/>
          <w:szCs w:val="21"/>
        </w:rPr>
        <w:t>⼦</w:t>
      </w:r>
      <w:r>
        <w:rPr>
          <w:rFonts w:hint="eastAsia" w:ascii="宋体" w:hAnsi="宋体" w:eastAsia="宋体" w:cs="宋体"/>
          <w:szCs w:val="21"/>
          <w:lang w:val="zh-CN"/>
        </w:rPr>
        <w:t>产</w:t>
      </w:r>
      <w:r>
        <w:rPr>
          <w:rFonts w:hint="eastAsia" w:ascii="宋体" w:hAnsi="宋体" w:eastAsia="宋体" w:cs="宋体"/>
          <w:szCs w:val="21"/>
        </w:rPr>
        <w:t>品的</w:t>
      </w:r>
      <w:r>
        <w:rPr>
          <w:rFonts w:hint="eastAsia" w:ascii="宋体" w:hAnsi="宋体" w:eastAsia="宋体" w:cs="宋体"/>
          <w:szCs w:val="21"/>
          <w:lang w:val="zh-CN"/>
        </w:rPr>
        <w:t>检测</w:t>
      </w:r>
      <w:r>
        <w:rPr>
          <w:rFonts w:hint="eastAsia" w:ascii="宋体" w:hAnsi="宋体" w:eastAsia="宋体" w:cs="宋体"/>
          <w:szCs w:val="21"/>
        </w:rPr>
        <w:t>率≥99%，手机用铜箔包裹5</w:t>
      </w:r>
      <w:r>
        <w:rPr>
          <w:rFonts w:hint="eastAsia" w:ascii="宋体" w:hAnsi="宋体" w:eastAsia="宋体" w:cs="宋体"/>
          <w:szCs w:val="21"/>
          <w:lang w:val="zh-CN"/>
        </w:rPr>
        <w:t>层也</w:t>
      </w:r>
      <w:r>
        <w:rPr>
          <w:rFonts w:hint="eastAsia" w:ascii="宋体" w:hAnsi="宋体" w:eastAsia="宋体" w:cs="宋体"/>
          <w:szCs w:val="21"/>
        </w:rPr>
        <w:t>可</w:t>
      </w:r>
      <w:r>
        <w:rPr>
          <w:rFonts w:hint="eastAsia" w:ascii="宋体" w:hAnsi="宋体" w:eastAsia="宋体" w:cs="宋体"/>
          <w:szCs w:val="21"/>
          <w:lang w:val="zh-CN"/>
        </w:rPr>
        <w:t>报</w:t>
      </w:r>
      <w:r>
        <w:rPr>
          <w:rFonts w:hint="eastAsia" w:ascii="宋体" w:hAnsi="宋体" w:eastAsia="宋体" w:cs="宋体"/>
          <w:szCs w:val="21"/>
        </w:rPr>
        <w:t>警；手机电池放在口袋</w:t>
      </w:r>
      <w:r>
        <w:rPr>
          <w:rFonts w:hint="eastAsia" w:ascii="宋体" w:hAnsi="宋体" w:eastAsia="宋体" w:cs="宋体"/>
          <w:szCs w:val="21"/>
          <w:lang w:val="zh-CN"/>
        </w:rPr>
        <w:t>也</w:t>
      </w:r>
      <w:r>
        <w:rPr>
          <w:rFonts w:hint="eastAsia" w:ascii="宋体" w:hAnsi="宋体" w:eastAsia="宋体" w:cs="宋体"/>
          <w:szCs w:val="21"/>
        </w:rPr>
        <w:t>能</w:t>
      </w:r>
      <w:r>
        <w:rPr>
          <w:rFonts w:hint="eastAsia" w:ascii="宋体" w:hAnsi="宋体" w:eastAsia="宋体" w:cs="宋体"/>
          <w:szCs w:val="21"/>
          <w:lang w:val="zh-CN"/>
        </w:rPr>
        <w:t>报</w:t>
      </w:r>
      <w:r>
        <w:rPr>
          <w:rFonts w:hint="eastAsia" w:ascii="宋体" w:hAnsi="宋体" w:eastAsia="宋体" w:cs="宋体"/>
          <w:szCs w:val="21"/>
        </w:rPr>
        <w:t>警，通</w:t>
      </w:r>
      <w:r>
        <w:rPr>
          <w:rFonts w:hint="eastAsia" w:ascii="宋体" w:hAnsi="宋体" w:eastAsia="宋体" w:cs="宋体"/>
          <w:szCs w:val="21"/>
          <w:lang w:val="zh-CN"/>
        </w:rPr>
        <w:t>过时间</w:t>
      </w:r>
      <w:r>
        <w:rPr>
          <w:rFonts w:hint="eastAsia" w:ascii="宋体" w:hAnsi="宋体" w:eastAsia="宋体" w:cs="宋体"/>
          <w:szCs w:val="21"/>
        </w:rPr>
        <w:t>快，最快0.5秒，</w:t>
      </w:r>
      <w:r>
        <w:rPr>
          <w:rFonts w:hint="eastAsia" w:ascii="宋体" w:hAnsi="宋体" w:eastAsia="宋体" w:cs="宋体"/>
          <w:szCs w:val="21"/>
          <w:lang w:val="zh-CN"/>
        </w:rPr>
        <w:t>华</w:t>
      </w:r>
      <w:r>
        <w:rPr>
          <w:rFonts w:hint="eastAsia" w:ascii="宋体" w:hAnsi="宋体" w:eastAsia="宋体" w:cs="宋体"/>
          <w:szCs w:val="21"/>
        </w:rPr>
        <w:t>盾智能安检门具位，可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07CD8234">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警：HD-II1型智能手机安检门</w:t>
      </w:r>
      <w:r>
        <w:rPr>
          <w:rFonts w:hint="eastAsia" w:ascii="宋体" w:hAnsi="宋体" w:eastAsia="宋体" w:cs="宋体"/>
          <w:szCs w:val="21"/>
          <w:lang w:val="zh-CN"/>
        </w:rPr>
        <w:t>检测</w:t>
      </w:r>
      <w:r>
        <w:rPr>
          <w:rFonts w:hint="eastAsia" w:ascii="宋体" w:hAnsi="宋体" w:eastAsia="宋体" w:cs="宋体"/>
          <w:szCs w:val="21"/>
        </w:rPr>
        <w:t>到手机</w:t>
      </w:r>
      <w:r>
        <w:rPr>
          <w:rFonts w:hint="eastAsia" w:ascii="宋体" w:hAnsi="宋体" w:eastAsia="宋体" w:cs="宋体"/>
          <w:szCs w:val="21"/>
          <w:lang w:val="zh-CN"/>
        </w:rPr>
        <w:t>后发</w:t>
      </w:r>
      <w:r>
        <w:rPr>
          <w:rFonts w:hint="eastAsia" w:ascii="宋体" w:hAnsi="宋体" w:eastAsia="宋体" w:cs="宋体"/>
          <w:szCs w:val="21"/>
        </w:rPr>
        <w:t>出</w:t>
      </w: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能</w:t>
      </w:r>
      <w:r>
        <w:rPr>
          <w:rFonts w:hint="eastAsia" w:ascii="宋体" w:hAnsi="宋体" w:eastAsia="宋体" w:cs="宋体"/>
          <w:szCs w:val="21"/>
          <w:lang w:val="zh-CN"/>
        </w:rPr>
        <w:t>够</w:t>
      </w:r>
      <w:r>
        <w:rPr>
          <w:rFonts w:hint="eastAsia" w:ascii="宋体" w:hAnsi="宋体" w:eastAsia="宋体" w:cs="宋体"/>
          <w:szCs w:val="21"/>
        </w:rPr>
        <w:t>图文</w:t>
      </w:r>
      <w:r>
        <w:rPr>
          <w:rFonts w:hint="eastAsia" w:ascii="宋体" w:hAnsi="宋体" w:eastAsia="宋体" w:cs="宋体"/>
          <w:szCs w:val="21"/>
          <w:lang w:val="zh-CN"/>
        </w:rPr>
        <w:t>显</w:t>
      </w:r>
      <w:r>
        <w:rPr>
          <w:rFonts w:hint="eastAsia" w:ascii="宋体" w:hAnsi="宋体" w:eastAsia="宋体" w:cs="宋体"/>
          <w:szCs w:val="21"/>
        </w:rPr>
        <w:t>示手机</w:t>
      </w:r>
      <w:r>
        <w:rPr>
          <w:rFonts w:hint="eastAsia" w:ascii="宋体" w:hAnsi="宋体" w:eastAsia="宋体" w:cs="宋体"/>
          <w:szCs w:val="21"/>
          <w:lang w:val="zh-CN"/>
        </w:rPr>
        <w:t>是</w:t>
      </w:r>
      <w:r>
        <w:rPr>
          <w:rFonts w:hint="eastAsia" w:ascii="宋体" w:hAnsi="宋体" w:eastAsia="宋体" w:cs="宋体"/>
          <w:szCs w:val="21"/>
        </w:rPr>
        <w:t>藏匿在身</w:t>
      </w:r>
      <w:r>
        <w:rPr>
          <w:rFonts w:hint="eastAsia" w:ascii="宋体" w:hAnsi="宋体" w:eastAsia="宋体" w:cs="宋体"/>
          <w:szCs w:val="21"/>
          <w:lang w:val="ja-JP" w:eastAsia="ja-JP"/>
        </w:rPr>
        <w:t>体</w:t>
      </w:r>
      <w:r>
        <w:rPr>
          <w:rFonts w:hint="eastAsia" w:ascii="宋体" w:hAnsi="宋体" w:eastAsia="宋体" w:cs="宋体"/>
          <w:szCs w:val="21"/>
        </w:rPr>
        <w:t>的正面</w:t>
      </w:r>
      <w:r>
        <w:rPr>
          <w:rFonts w:hint="eastAsia" w:ascii="宋体" w:hAnsi="宋体" w:eastAsia="宋体" w:cs="宋体"/>
          <w:szCs w:val="21"/>
          <w:lang w:val="zh-CN"/>
        </w:rPr>
        <w:t>还是</w:t>
      </w:r>
      <w:r>
        <w:rPr>
          <w:rFonts w:hint="eastAsia" w:ascii="宋体" w:hAnsi="宋体" w:eastAsia="宋体" w:cs="宋体"/>
          <w:szCs w:val="21"/>
        </w:rPr>
        <w:t>背</w:t>
      </w:r>
      <w:r>
        <w:rPr>
          <w:rFonts w:hint="eastAsia" w:ascii="宋体" w:hAnsi="宋体" w:eastAsia="宋体" w:cs="宋体"/>
          <w:szCs w:val="21"/>
          <w:lang w:val="zh-CN"/>
        </w:rPr>
        <w:t>后</w:t>
      </w:r>
      <w:r>
        <w:rPr>
          <w:rFonts w:hint="eastAsia" w:ascii="宋体" w:hAnsi="宋体" w:eastAsia="宋体" w:cs="宋体"/>
          <w:szCs w:val="21"/>
          <w:lang w:val="zh-TW"/>
        </w:rPr>
        <w:t>、</w:t>
      </w:r>
      <w:r>
        <w:rPr>
          <w:rFonts w:hint="eastAsia" w:ascii="宋体" w:hAnsi="宋体" w:eastAsia="宋体" w:cs="宋体"/>
          <w:szCs w:val="21"/>
        </w:rPr>
        <w:t>以及藏匿</w:t>
      </w:r>
      <w:r>
        <w:rPr>
          <w:rFonts w:hint="eastAsia" w:ascii="宋体" w:hAnsi="宋体" w:eastAsia="宋体" w:cs="宋体"/>
          <w:szCs w:val="21"/>
          <w:lang w:val="zh-CN"/>
        </w:rPr>
        <w:t>时</w:t>
      </w:r>
      <w:r>
        <w:rPr>
          <w:rFonts w:hint="eastAsia" w:ascii="宋体" w:hAnsi="宋体" w:eastAsia="宋体" w:cs="宋体"/>
          <w:szCs w:val="21"/>
        </w:rPr>
        <w:t>的位置及姿</w:t>
      </w:r>
      <w:r>
        <w:rPr>
          <w:rFonts w:hint="eastAsia" w:ascii="宋体" w:hAnsi="宋体" w:eastAsia="宋体" w:cs="宋体"/>
          <w:szCs w:val="21"/>
          <w:lang w:val="zh-CN"/>
        </w:rPr>
        <w:t>态</w:t>
      </w:r>
      <w:r>
        <w:rPr>
          <w:rFonts w:hint="eastAsia" w:ascii="宋体" w:hAnsi="宋体" w:eastAsia="宋体" w:cs="宋体"/>
          <w:szCs w:val="21"/>
        </w:rPr>
        <w:t>：</w:t>
      </w:r>
      <w:r>
        <w:rPr>
          <w:rFonts w:hint="eastAsia" w:ascii="宋体" w:hAnsi="宋体" w:eastAsia="宋体" w:cs="宋体"/>
          <w:szCs w:val="21"/>
          <w:lang w:val="ja-JP" w:eastAsia="ja-JP"/>
        </w:rPr>
        <w:t>横</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坚</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纵</w:t>
      </w:r>
      <w:r>
        <w:rPr>
          <w:rFonts w:hint="eastAsia" w:ascii="宋体" w:hAnsi="宋体" w:eastAsia="宋体" w:cs="宋体"/>
          <w:szCs w:val="21"/>
        </w:rPr>
        <w:t>向等；智能安检门也可以检测到刀枪</w:t>
      </w:r>
      <w:r>
        <w:rPr>
          <w:rFonts w:hint="eastAsia" w:ascii="宋体" w:hAnsi="宋体" w:eastAsia="宋体" w:cs="宋体"/>
          <w:szCs w:val="21"/>
          <w:lang w:val="zh-TW"/>
        </w:rPr>
        <w:t>、</w:t>
      </w:r>
      <w:r>
        <w:rPr>
          <w:rFonts w:hint="eastAsia" w:ascii="宋体" w:hAnsi="宋体" w:eastAsia="宋体" w:cs="宋体"/>
          <w:szCs w:val="21"/>
        </w:rPr>
        <w:t>马口铁罐</w:t>
      </w:r>
      <w:r>
        <w:rPr>
          <w:rFonts w:hint="eastAsia" w:ascii="宋体" w:hAnsi="宋体" w:eastAsia="宋体" w:cs="宋体"/>
          <w:szCs w:val="21"/>
          <w:lang w:val="zh-TW"/>
        </w:rPr>
        <w:t>、</w:t>
      </w:r>
      <w:r>
        <w:rPr>
          <w:rFonts w:hint="eastAsia" w:ascii="宋体" w:hAnsi="宋体" w:eastAsia="宋体" w:cs="宋体"/>
          <w:szCs w:val="21"/>
          <w:lang w:val="zh-CN"/>
        </w:rPr>
        <w:t>铝</w:t>
      </w:r>
      <w:r>
        <w:rPr>
          <w:rFonts w:hint="eastAsia" w:ascii="宋体" w:hAnsi="宋体" w:eastAsia="宋体" w:cs="宋体"/>
          <w:szCs w:val="21"/>
          <w:lang w:val="zh-TW"/>
        </w:rPr>
        <w:t>罐</w:t>
      </w:r>
      <w:r>
        <w:rPr>
          <w:rFonts w:hint="eastAsia" w:ascii="宋体" w:hAnsi="宋体" w:eastAsia="宋体" w:cs="宋体"/>
          <w:szCs w:val="21"/>
        </w:rPr>
        <w:t>等其他违禁金属，使用单位可</w:t>
      </w:r>
      <w:r>
        <w:rPr>
          <w:rFonts w:hint="eastAsia" w:ascii="宋体" w:hAnsi="宋体" w:eastAsia="宋体" w:cs="宋体"/>
          <w:szCs w:val="21"/>
          <w:lang w:val="zh-CN"/>
        </w:rPr>
        <w:t>选择这些</w:t>
      </w:r>
      <w:r>
        <w:rPr>
          <w:rFonts w:hint="eastAsia" w:ascii="宋体" w:hAnsi="宋体" w:eastAsia="宋体" w:cs="宋体"/>
          <w:szCs w:val="21"/>
        </w:rPr>
        <w:t>物品</w:t>
      </w:r>
      <w:r>
        <w:rPr>
          <w:rFonts w:hint="eastAsia" w:ascii="宋体" w:hAnsi="宋体" w:eastAsia="宋体" w:cs="宋体"/>
          <w:szCs w:val="21"/>
          <w:lang w:val="zh-CN"/>
        </w:rPr>
        <w:t>报</w:t>
      </w:r>
      <w:r>
        <w:rPr>
          <w:rFonts w:hint="eastAsia" w:ascii="宋体" w:hAnsi="宋体" w:eastAsia="宋体" w:cs="宋体"/>
          <w:szCs w:val="21"/>
        </w:rPr>
        <w:t>警/不</w:t>
      </w:r>
      <w:r>
        <w:rPr>
          <w:rFonts w:hint="eastAsia" w:ascii="宋体" w:hAnsi="宋体" w:eastAsia="宋体" w:cs="宋体"/>
          <w:szCs w:val="21"/>
          <w:lang w:val="zh-CN"/>
        </w:rPr>
        <w:t>报</w:t>
      </w:r>
      <w:r>
        <w:rPr>
          <w:rFonts w:hint="eastAsia" w:ascii="宋体" w:hAnsi="宋体" w:eastAsia="宋体" w:cs="宋体"/>
          <w:szCs w:val="21"/>
        </w:rPr>
        <w:t>警。若不需要</w:t>
      </w:r>
      <w:r>
        <w:rPr>
          <w:rFonts w:hint="eastAsia" w:ascii="宋体" w:hAnsi="宋体" w:eastAsia="宋体" w:cs="宋体"/>
          <w:szCs w:val="21"/>
          <w:lang w:val="zh-CN"/>
        </w:rPr>
        <w:t>对</w:t>
      </w:r>
      <w:r>
        <w:rPr>
          <w:rFonts w:hint="eastAsia" w:ascii="宋体" w:hAnsi="宋体" w:eastAsia="宋体" w:cs="宋体"/>
          <w:szCs w:val="21"/>
          <w:lang w:val="zh-TW"/>
        </w:rPr>
        <w:t>此</w:t>
      </w:r>
      <w:r>
        <w:rPr>
          <w:rFonts w:hint="eastAsia" w:ascii="宋体" w:hAnsi="宋体" w:eastAsia="宋体" w:cs="宋体"/>
          <w:szCs w:val="21"/>
          <w:lang w:val="zh-CN"/>
        </w:rPr>
        <w:t>类</w:t>
      </w:r>
      <w:r>
        <w:rPr>
          <w:rFonts w:hint="eastAsia" w:ascii="宋体" w:hAnsi="宋体" w:eastAsia="宋体" w:cs="宋体"/>
          <w:szCs w:val="21"/>
        </w:rPr>
        <w:t>物品进行</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则</w:t>
      </w:r>
      <w:r>
        <w:rPr>
          <w:rFonts w:hint="eastAsia" w:ascii="宋体" w:hAnsi="宋体" w:eastAsia="宋体" w:cs="宋体"/>
          <w:szCs w:val="21"/>
          <w:lang w:val="ja-JP" w:eastAsia="ja-JP"/>
        </w:rPr>
        <w:t>会</w:t>
      </w:r>
      <w:r>
        <w:rPr>
          <w:rFonts w:hint="eastAsia" w:ascii="宋体" w:hAnsi="宋体" w:eastAsia="宋体" w:cs="宋体"/>
          <w:szCs w:val="21"/>
        </w:rPr>
        <w:t>以黄灯的方式做出提醒，</w:t>
      </w:r>
      <w:r>
        <w:rPr>
          <w:rFonts w:hint="eastAsia" w:ascii="宋体" w:hAnsi="宋体" w:eastAsia="宋体" w:cs="宋体"/>
          <w:szCs w:val="21"/>
          <w:lang w:val="zh-CN"/>
        </w:rPr>
        <w:t>并将</w:t>
      </w: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rPr>
        <w:t>物品的材</w:t>
      </w:r>
      <w:r>
        <w:rPr>
          <w:rFonts w:hint="eastAsia" w:ascii="宋体" w:hAnsi="宋体" w:eastAsia="宋体" w:cs="宋体"/>
          <w:szCs w:val="21"/>
          <w:lang w:val="zh-CN"/>
        </w:rPr>
        <w:t>质</w:t>
      </w:r>
      <w:r>
        <w:rPr>
          <w:rFonts w:hint="eastAsia" w:ascii="宋体" w:hAnsi="宋体" w:eastAsia="宋体" w:cs="宋体"/>
          <w:szCs w:val="21"/>
          <w:lang w:val="zh-TW"/>
        </w:rPr>
        <w:t>、</w:t>
      </w:r>
      <w:r>
        <w:rPr>
          <w:rFonts w:hint="eastAsia" w:ascii="宋体" w:hAnsi="宋体" w:eastAsia="宋体" w:cs="宋体"/>
          <w:szCs w:val="21"/>
        </w:rPr>
        <w:t>形状显示在液晶显示屏上。设备还具有混合类检测模式，防⽌手机</w:t>
      </w:r>
      <w:r>
        <w:rPr>
          <w:rFonts w:hint="eastAsia" w:ascii="宋体" w:hAnsi="宋体" w:eastAsia="宋体" w:cs="宋体"/>
          <w:szCs w:val="21"/>
          <w:lang w:val="zh-CN"/>
        </w:rPr>
        <w:t>与</w:t>
      </w:r>
      <w:r>
        <w:rPr>
          <w:rFonts w:hint="eastAsia" w:ascii="宋体" w:hAnsi="宋体" w:eastAsia="宋体" w:cs="宋体"/>
          <w:szCs w:val="21"/>
        </w:rPr>
        <w:t>其他物品混</w:t>
      </w:r>
      <w:r>
        <w:rPr>
          <w:rFonts w:hint="eastAsia" w:ascii="宋体" w:hAnsi="宋体" w:eastAsia="宋体" w:cs="宋体"/>
          <w:szCs w:val="21"/>
          <w:lang w:val="zh-CN"/>
        </w:rPr>
        <w:t>带进</w:t>
      </w:r>
      <w:r>
        <w:rPr>
          <w:rFonts w:hint="eastAsia" w:ascii="宋体" w:hAnsi="宋体" w:eastAsia="宋体" w:cs="宋体"/>
          <w:szCs w:val="21"/>
        </w:rPr>
        <w:t>⼊考</w:t>
      </w:r>
      <w:r>
        <w:rPr>
          <w:rFonts w:hint="eastAsia" w:ascii="宋体" w:hAnsi="宋体" w:eastAsia="宋体" w:cs="宋体"/>
          <w:szCs w:val="21"/>
          <w:lang w:val="zh-CN"/>
        </w:rPr>
        <w:t>场</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w:t>
      </w:r>
      <w:r>
        <w:rPr>
          <w:rFonts w:hint="eastAsia" w:ascii="宋体" w:hAnsi="宋体" w:eastAsia="宋体" w:cs="宋体"/>
          <w:szCs w:val="21"/>
          <w:lang w:val="ja-JP" w:eastAsia="ja-JP"/>
        </w:rPr>
        <w:t>当</w:t>
      </w:r>
      <w:r>
        <w:rPr>
          <w:rFonts w:hint="eastAsia" w:ascii="宋体" w:hAnsi="宋体" w:eastAsia="宋体" w:cs="宋体"/>
          <w:szCs w:val="21"/>
        </w:rPr>
        <w:t>刀具</w:t>
      </w:r>
      <w:r>
        <w:rPr>
          <w:rFonts w:hint="eastAsia" w:ascii="宋体" w:hAnsi="宋体" w:eastAsia="宋体" w:cs="宋体"/>
          <w:szCs w:val="21"/>
          <w:lang w:val="zh-TW"/>
        </w:rPr>
        <w:t>、</w:t>
      </w:r>
      <w:r>
        <w:rPr>
          <w:rFonts w:hint="eastAsia" w:ascii="宋体" w:hAnsi="宋体" w:eastAsia="宋体" w:cs="宋体"/>
          <w:szCs w:val="21"/>
        </w:rPr>
        <w:t>枪支类</w:t>
      </w:r>
      <w:r>
        <w:rPr>
          <w:rFonts w:hint="eastAsia" w:ascii="宋体" w:hAnsi="宋体" w:eastAsia="宋体" w:cs="宋体"/>
          <w:szCs w:val="21"/>
          <w:lang w:val="zh-CN"/>
        </w:rPr>
        <w:t>与</w:t>
      </w:r>
      <w:r>
        <w:rPr>
          <w:rFonts w:hint="eastAsia" w:ascii="宋体" w:hAnsi="宋体" w:eastAsia="宋体" w:cs="宋体"/>
          <w:szCs w:val="21"/>
        </w:rPr>
        <w:t>手机混</w:t>
      </w:r>
      <w:r>
        <w:rPr>
          <w:rFonts w:hint="eastAsia" w:ascii="宋体" w:hAnsi="宋体" w:eastAsia="宋体" w:cs="宋体"/>
          <w:szCs w:val="21"/>
          <w:lang w:val="zh-CN"/>
        </w:rPr>
        <w:t>带</w:t>
      </w:r>
      <w:r>
        <w:rPr>
          <w:rFonts w:hint="eastAsia" w:ascii="宋体" w:hAnsi="宋体" w:eastAsia="宋体" w:cs="宋体"/>
          <w:szCs w:val="21"/>
        </w:rPr>
        <w:t>，</w:t>
      </w:r>
      <w:r>
        <w:rPr>
          <w:rFonts w:hint="eastAsia" w:ascii="宋体" w:hAnsi="宋体" w:eastAsia="宋体" w:cs="宋体"/>
          <w:szCs w:val="21"/>
          <w:lang w:val="zh-CN"/>
        </w:rPr>
        <w:t>将</w:t>
      </w:r>
      <w:r>
        <w:rPr>
          <w:rFonts w:hint="eastAsia" w:ascii="宋体" w:hAnsi="宋体" w:eastAsia="宋体" w:cs="宋体"/>
          <w:szCs w:val="21"/>
        </w:rPr>
        <w:t>主</w:t>
      </w:r>
      <w:r>
        <w:rPr>
          <w:rFonts w:hint="eastAsia" w:ascii="宋体" w:hAnsi="宋体" w:eastAsia="宋体" w:cs="宋体"/>
          <w:szCs w:val="21"/>
          <w:lang w:val="zh-CN"/>
        </w:rPr>
        <w:t>动报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具有手机/刀枪手机，</w:t>
      </w:r>
      <w:r>
        <w:rPr>
          <w:rFonts w:hint="eastAsia" w:ascii="宋体" w:hAnsi="宋体" w:eastAsia="宋体" w:cs="宋体"/>
          <w:szCs w:val="21"/>
          <w:lang w:val="zh-CN"/>
        </w:rPr>
        <w:t>两种</w:t>
      </w:r>
      <w:r>
        <w:rPr>
          <w:rFonts w:hint="eastAsia" w:ascii="宋体" w:hAnsi="宋体" w:eastAsia="宋体" w:cs="宋体"/>
          <w:szCs w:val="21"/>
        </w:rPr>
        <w:t>图文显示方式可</w:t>
      </w:r>
      <w:r>
        <w:rPr>
          <w:rFonts w:hint="eastAsia" w:ascii="宋体" w:hAnsi="宋体" w:eastAsia="宋体" w:cs="宋体"/>
          <w:szCs w:val="21"/>
          <w:lang w:val="zh-CN"/>
        </w:rPr>
        <w:t>选</w:t>
      </w:r>
      <w:r>
        <w:rPr>
          <w:rFonts w:hint="eastAsia" w:ascii="宋体" w:hAnsi="宋体" w:eastAsia="宋体" w:cs="宋体"/>
          <w:szCs w:val="21"/>
        </w:rPr>
        <w:t>）。</w:t>
      </w:r>
    </w:p>
    <w:p w14:paraId="5E920A87">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形</w:t>
      </w:r>
      <w:r>
        <w:rPr>
          <w:rFonts w:hint="eastAsia" w:ascii="宋体" w:hAnsi="宋体" w:eastAsia="宋体" w:cs="宋体"/>
          <w:szCs w:val="21"/>
          <w:lang w:val="zh-CN"/>
        </w:rPr>
        <w:t>态</w:t>
      </w:r>
      <w:r>
        <w:rPr>
          <w:rFonts w:hint="eastAsia" w:ascii="宋体" w:hAnsi="宋体" w:eastAsia="宋体" w:cs="宋体"/>
          <w:szCs w:val="21"/>
        </w:rPr>
        <w:t>告知：可以告知手机通</w:t>
      </w:r>
      <w:r>
        <w:rPr>
          <w:rFonts w:hint="eastAsia" w:ascii="宋体" w:hAnsi="宋体" w:eastAsia="宋体" w:cs="宋体"/>
          <w:szCs w:val="21"/>
          <w:lang w:val="zh-CN"/>
        </w:rPr>
        <w:t>过时</w:t>
      </w:r>
      <w:r>
        <w:rPr>
          <w:rFonts w:hint="eastAsia" w:ascii="宋体" w:hAnsi="宋体" w:eastAsia="宋体" w:cs="宋体"/>
          <w:szCs w:val="21"/>
        </w:rPr>
        <w:t>所藏匿的姿</w:t>
      </w:r>
      <w:r>
        <w:rPr>
          <w:rFonts w:hint="eastAsia" w:ascii="宋体" w:hAnsi="宋体" w:eastAsia="宋体" w:cs="宋体"/>
          <w:szCs w:val="21"/>
          <w:lang w:val="zh-CN"/>
        </w:rPr>
        <w:t>态</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垂直门板</w:t>
      </w:r>
      <w:r>
        <w:rPr>
          <w:rFonts w:hint="eastAsia" w:ascii="宋体" w:hAnsi="宋体" w:eastAsia="宋体" w:cs="宋体"/>
          <w:szCs w:val="21"/>
          <w:lang w:val="zh-CN"/>
        </w:rPr>
        <w:t>则</w:t>
      </w:r>
      <w:r>
        <w:rPr>
          <w:rFonts w:hint="eastAsia" w:ascii="宋体" w:hAnsi="宋体" w:eastAsia="宋体" w:cs="宋体"/>
          <w:szCs w:val="21"/>
        </w:rPr>
        <w:t>表示手机</w:t>
      </w:r>
      <w:r>
        <w:rPr>
          <w:rFonts w:hint="eastAsia" w:ascii="宋体" w:hAnsi="宋体" w:eastAsia="宋体" w:cs="宋体"/>
          <w:szCs w:val="21"/>
          <w:lang w:val="zh-CN"/>
        </w:rPr>
        <w:t>是</w:t>
      </w:r>
      <w:r>
        <w:rPr>
          <w:rFonts w:hint="eastAsia" w:ascii="宋体" w:hAnsi="宋体" w:eastAsia="宋体" w:cs="宋体"/>
          <w:szCs w:val="21"/>
        </w:rPr>
        <w:t>以竖向的姿</w:t>
      </w:r>
      <w:r>
        <w:rPr>
          <w:rFonts w:hint="eastAsia" w:ascii="宋体" w:hAnsi="宋体" w:eastAsia="宋体" w:cs="宋体"/>
          <w:szCs w:val="21"/>
          <w:lang w:val="zh-CN"/>
        </w:rPr>
        <w:t>态</w:t>
      </w:r>
      <w:r>
        <w:rPr>
          <w:rFonts w:hint="eastAsia" w:ascii="宋体" w:hAnsi="宋体" w:eastAsia="宋体" w:cs="宋体"/>
          <w:szCs w:val="21"/>
        </w:rPr>
        <w:t>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前胸通</w:t>
      </w:r>
      <w:r>
        <w:rPr>
          <w:rFonts w:hint="eastAsia" w:ascii="宋体" w:hAnsi="宋体" w:eastAsia="宋体" w:cs="宋体"/>
          <w:szCs w:val="21"/>
          <w:lang w:val="zh-CN"/>
        </w:rPr>
        <w:t>过</w:t>
      </w:r>
      <w:r>
        <w:rPr>
          <w:rFonts w:hint="eastAsia" w:ascii="宋体" w:hAnsi="宋体" w:eastAsia="宋体" w:cs="宋体"/>
          <w:szCs w:val="21"/>
        </w:rPr>
        <w:t>的。</w:t>
      </w:r>
    </w:p>
    <w:p w14:paraId="6B22FAFE">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液晶功能</w:t>
      </w:r>
      <w:r>
        <w:rPr>
          <w:rFonts w:hint="eastAsia" w:ascii="宋体" w:hAnsi="宋体" w:eastAsia="宋体" w:cs="宋体"/>
          <w:szCs w:val="21"/>
          <w:lang w:val="zh-TW"/>
        </w:rPr>
        <w:t>屏</w:t>
      </w:r>
      <w:r>
        <w:rPr>
          <w:rFonts w:hint="eastAsia" w:ascii="宋体" w:hAnsi="宋体" w:eastAsia="宋体" w:cs="宋体"/>
          <w:szCs w:val="21"/>
        </w:rPr>
        <w:t>：配</w:t>
      </w:r>
      <w:r>
        <w:rPr>
          <w:rFonts w:hint="eastAsia" w:ascii="宋体" w:hAnsi="宋体" w:eastAsia="宋体" w:cs="宋体"/>
          <w:szCs w:val="21"/>
          <w:lang w:val="zh-CN"/>
        </w:rPr>
        <w:t>备</w:t>
      </w:r>
      <w:r>
        <w:rPr>
          <w:rFonts w:hint="eastAsia" w:ascii="宋体" w:hAnsi="宋体" w:eastAsia="宋体" w:cs="宋体"/>
          <w:szCs w:val="21"/>
        </w:rPr>
        <w:t>10⼨液晶</w:t>
      </w:r>
      <w:r>
        <w:rPr>
          <w:rFonts w:hint="eastAsia" w:ascii="宋体" w:hAnsi="宋体" w:eastAsia="宋体" w:cs="宋体"/>
          <w:szCs w:val="21"/>
          <w:lang w:val="ja-JP" w:eastAsia="ja-JP"/>
        </w:rPr>
        <w:t>触</w:t>
      </w:r>
      <w:r>
        <w:rPr>
          <w:rFonts w:hint="eastAsia" w:ascii="宋体" w:hAnsi="宋体" w:eastAsia="宋体" w:cs="宋体"/>
          <w:szCs w:val="21"/>
        </w:rPr>
        <w:t>摸功能</w:t>
      </w:r>
      <w:r>
        <w:rPr>
          <w:rFonts w:hint="eastAsia" w:ascii="宋体" w:hAnsi="宋体" w:eastAsia="宋体" w:cs="宋体"/>
          <w:szCs w:val="21"/>
          <w:lang w:val="zh-TW"/>
        </w:rPr>
        <w:t>屏</w:t>
      </w:r>
      <w:r>
        <w:rPr>
          <w:rFonts w:hint="eastAsia" w:ascii="宋体" w:hAnsi="宋体" w:eastAsia="宋体" w:cs="宋体"/>
          <w:szCs w:val="21"/>
        </w:rPr>
        <w:t>+24⼨</w:t>
      </w:r>
      <w:r>
        <w:rPr>
          <w:rFonts w:hint="eastAsia" w:ascii="宋体" w:hAnsi="宋体" w:eastAsia="宋体" w:cs="宋体"/>
          <w:szCs w:val="21"/>
          <w:lang w:val="zh-CN"/>
        </w:rPr>
        <w:t>显</w:t>
      </w:r>
      <w:r>
        <w:rPr>
          <w:rFonts w:hint="eastAsia" w:ascii="宋体" w:hAnsi="宋体" w:eastAsia="宋体" w:cs="宋体"/>
          <w:szCs w:val="21"/>
        </w:rPr>
        <w:t>示</w:t>
      </w:r>
      <w:r>
        <w:rPr>
          <w:rFonts w:hint="eastAsia" w:ascii="宋体" w:hAnsi="宋体" w:eastAsia="宋体" w:cs="宋体"/>
          <w:szCs w:val="21"/>
          <w:lang w:val="zh-TW"/>
        </w:rPr>
        <w:t>屏</w:t>
      </w:r>
      <w:r>
        <w:rPr>
          <w:rFonts w:hint="eastAsia" w:ascii="宋体" w:hAnsi="宋体" w:eastAsia="宋体" w:cs="宋体"/>
          <w:szCs w:val="21"/>
        </w:rPr>
        <w:t>＋⼈</w:t>
      </w:r>
      <w:r>
        <w:rPr>
          <w:rFonts w:hint="eastAsia" w:ascii="宋体" w:hAnsi="宋体" w:eastAsia="宋体" w:cs="宋体"/>
          <w:szCs w:val="21"/>
          <w:lang w:val="zh-CN"/>
        </w:rPr>
        <w:t>脸抓</w:t>
      </w:r>
      <w:r>
        <w:rPr>
          <w:rFonts w:hint="eastAsia" w:ascii="宋体" w:hAnsi="宋体" w:eastAsia="宋体" w:cs="宋体"/>
          <w:szCs w:val="21"/>
          <w:lang w:val="zh-TW"/>
        </w:rPr>
        <w:t>拍</w:t>
      </w:r>
      <w:r>
        <w:rPr>
          <w:rFonts w:hint="eastAsia" w:ascii="宋体" w:hAnsi="宋体" w:eastAsia="宋体" w:cs="宋体"/>
          <w:szCs w:val="21"/>
        </w:rPr>
        <w:t>模</w:t>
      </w:r>
      <w:r>
        <w:rPr>
          <w:rFonts w:hint="eastAsia" w:ascii="宋体" w:hAnsi="宋体" w:eastAsia="宋体" w:cs="宋体"/>
          <w:szCs w:val="21"/>
          <w:lang w:val="zh-CN"/>
        </w:rPr>
        <w:t>块</w:t>
      </w:r>
      <w:r>
        <w:rPr>
          <w:rFonts w:hint="eastAsia" w:ascii="宋体" w:hAnsi="宋体" w:eastAsia="宋体" w:cs="宋体"/>
          <w:szCs w:val="21"/>
        </w:rPr>
        <w:t>，可通</w:t>
      </w:r>
      <w:r>
        <w:rPr>
          <w:rFonts w:hint="eastAsia" w:ascii="宋体" w:hAnsi="宋体" w:eastAsia="宋体" w:cs="宋体"/>
          <w:szCs w:val="21"/>
          <w:lang w:val="zh-CN"/>
        </w:rPr>
        <w:t>过</w:t>
      </w:r>
      <w:r>
        <w:rPr>
          <w:rFonts w:hint="eastAsia" w:ascii="宋体" w:hAnsi="宋体" w:eastAsia="宋体" w:cs="宋体"/>
          <w:szCs w:val="21"/>
        </w:rPr>
        <w:t>10寸的液晶功能</w:t>
      </w:r>
      <w:r>
        <w:rPr>
          <w:rFonts w:hint="eastAsia" w:ascii="宋体" w:hAnsi="宋体" w:eastAsia="宋体" w:cs="宋体"/>
          <w:szCs w:val="21"/>
          <w:lang w:val="zh-TW"/>
        </w:rPr>
        <w:t>屏</w:t>
      </w:r>
      <w:r>
        <w:rPr>
          <w:rFonts w:hint="eastAsia" w:ascii="宋体" w:hAnsi="宋体" w:eastAsia="宋体" w:cs="宋体"/>
          <w:szCs w:val="21"/>
          <w:lang w:val="zh-CN"/>
        </w:rPr>
        <w:t>进</w:t>
      </w:r>
      <w:r>
        <w:rPr>
          <w:rFonts w:hint="eastAsia" w:ascii="宋体" w:hAnsi="宋体" w:eastAsia="宋体" w:cs="宋体"/>
          <w:szCs w:val="21"/>
        </w:rPr>
        <w:t>⾏本地化的</w:t>
      </w:r>
      <w:r>
        <w:rPr>
          <w:rFonts w:hint="eastAsia" w:ascii="宋体" w:hAnsi="宋体" w:eastAsia="宋体" w:cs="宋体"/>
          <w:szCs w:val="21"/>
          <w:lang w:val="ja-JP" w:eastAsia="ja-JP"/>
        </w:rPr>
        <w:t>参数</w:t>
      </w:r>
      <w:r>
        <w:rPr>
          <w:rFonts w:hint="eastAsia" w:ascii="宋体" w:hAnsi="宋体" w:eastAsia="宋体" w:cs="宋体"/>
          <w:szCs w:val="21"/>
          <w:lang w:val="zh-CN"/>
        </w:rPr>
        <w:t>设</w:t>
      </w:r>
      <w:r>
        <w:rPr>
          <w:rFonts w:hint="eastAsia" w:ascii="宋体" w:hAnsi="宋体" w:eastAsia="宋体" w:cs="宋体"/>
          <w:szCs w:val="21"/>
        </w:rPr>
        <w:t>置</w:t>
      </w:r>
      <w:r>
        <w:rPr>
          <w:rFonts w:hint="eastAsia" w:ascii="宋体" w:hAnsi="宋体" w:eastAsia="宋体" w:cs="宋体"/>
          <w:szCs w:val="21"/>
          <w:lang w:val="zh-CN"/>
        </w:rPr>
        <w:t>与调试</w:t>
      </w:r>
      <w:r>
        <w:rPr>
          <w:rFonts w:hint="eastAsia" w:ascii="宋体" w:hAnsi="宋体" w:eastAsia="宋体" w:cs="宋体"/>
          <w:szCs w:val="21"/>
        </w:rPr>
        <w:t>，</w:t>
      </w:r>
      <w:r>
        <w:rPr>
          <w:rFonts w:hint="eastAsia" w:ascii="宋体" w:hAnsi="宋体" w:eastAsia="宋体" w:cs="宋体"/>
          <w:szCs w:val="21"/>
          <w:lang w:val="zh-TW"/>
        </w:rPr>
        <w:t>且</w:t>
      </w:r>
      <w:r>
        <w:rPr>
          <w:rFonts w:hint="eastAsia" w:ascii="宋体" w:hAnsi="宋体" w:eastAsia="宋体" w:cs="宋体"/>
          <w:szCs w:val="21"/>
        </w:rPr>
        <w:t>可以</w:t>
      </w:r>
      <w:r>
        <w:rPr>
          <w:rFonts w:hint="eastAsia" w:ascii="宋体" w:hAnsi="宋体" w:eastAsia="宋体" w:cs="宋体"/>
          <w:szCs w:val="21"/>
          <w:lang w:val="zh-CN"/>
        </w:rPr>
        <w:t>显</w:t>
      </w:r>
      <w:r>
        <w:rPr>
          <w:rFonts w:hint="eastAsia" w:ascii="宋体" w:hAnsi="宋体" w:eastAsia="宋体" w:cs="宋体"/>
          <w:szCs w:val="21"/>
        </w:rPr>
        <w:t>示通</w:t>
      </w:r>
      <w:r>
        <w:rPr>
          <w:rFonts w:hint="eastAsia" w:ascii="宋体" w:hAnsi="宋体" w:eastAsia="宋体" w:cs="宋体"/>
          <w:szCs w:val="21"/>
          <w:lang w:val="zh-CN"/>
        </w:rPr>
        <w:t>过</w:t>
      </w:r>
      <w:r>
        <w:rPr>
          <w:rFonts w:hint="eastAsia" w:ascii="宋体" w:hAnsi="宋体" w:eastAsia="宋体" w:cs="宋体"/>
          <w:szCs w:val="21"/>
        </w:rPr>
        <w:t>的⾦</w:t>
      </w:r>
      <w:r>
        <w:rPr>
          <w:rFonts w:hint="eastAsia" w:ascii="宋体" w:hAnsi="宋体" w:eastAsia="宋体" w:cs="宋体"/>
          <w:szCs w:val="21"/>
          <w:lang w:val="ja-JP" w:eastAsia="ja-JP"/>
        </w:rPr>
        <w:t>属</w:t>
      </w:r>
      <w:r>
        <w:rPr>
          <w:rFonts w:hint="eastAsia" w:ascii="宋体" w:hAnsi="宋体" w:eastAsia="宋体" w:cs="宋体"/>
          <w:szCs w:val="21"/>
        </w:rPr>
        <w:t>物品在交</w:t>
      </w:r>
      <w:r>
        <w:rPr>
          <w:rFonts w:hint="eastAsia" w:ascii="宋体" w:hAnsi="宋体" w:eastAsia="宋体" w:cs="宋体"/>
          <w:szCs w:val="21"/>
          <w:lang w:val="zh-CN"/>
        </w:rPr>
        <w:t>变电</w:t>
      </w:r>
      <w:r>
        <w:rPr>
          <w:rFonts w:hint="eastAsia" w:ascii="宋体" w:hAnsi="宋体" w:eastAsia="宋体" w:cs="宋体"/>
          <w:szCs w:val="21"/>
        </w:rPr>
        <w:t>磁</w:t>
      </w:r>
      <w:r>
        <w:rPr>
          <w:rFonts w:hint="eastAsia" w:ascii="宋体" w:hAnsi="宋体" w:eastAsia="宋体" w:cs="宋体"/>
          <w:szCs w:val="21"/>
          <w:lang w:val="zh-CN"/>
        </w:rPr>
        <w:t>场</w:t>
      </w:r>
      <w:r>
        <w:rPr>
          <w:rFonts w:hint="eastAsia" w:ascii="宋体" w:hAnsi="宋体" w:eastAsia="宋体" w:cs="宋体"/>
          <w:szCs w:val="21"/>
        </w:rPr>
        <w:t>中的相位信息。</w:t>
      </w:r>
    </w:p>
    <w:p w14:paraId="10D0D491">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zh-TW"/>
        </w:rPr>
        <w:t>尺</w:t>
      </w:r>
      <w:r>
        <w:rPr>
          <w:rFonts w:hint="eastAsia" w:ascii="宋体" w:hAnsi="宋体" w:eastAsia="宋体" w:cs="宋体"/>
          <w:szCs w:val="21"/>
        </w:rPr>
        <w:t>⼨及包</w:t>
      </w:r>
      <w:r>
        <w:rPr>
          <w:rFonts w:hint="eastAsia" w:ascii="宋体" w:hAnsi="宋体" w:eastAsia="宋体" w:cs="宋体"/>
          <w:szCs w:val="21"/>
          <w:lang w:val="ja-JP" w:eastAsia="ja-JP"/>
        </w:rPr>
        <w:t>装</w:t>
      </w:r>
      <w:r>
        <w:rPr>
          <w:rFonts w:hint="eastAsia" w:ascii="宋体" w:hAnsi="宋体" w:eastAsia="宋体" w:cs="宋体"/>
          <w:szCs w:val="21"/>
        </w:rPr>
        <w:t>：</w:t>
      </w:r>
      <w:r>
        <w:rPr>
          <w:rFonts w:hint="eastAsia" w:ascii="宋体" w:hAnsi="宋体" w:eastAsia="宋体" w:cs="宋体"/>
          <w:szCs w:val="21"/>
          <w:lang w:val="zh-CN"/>
        </w:rPr>
        <w:t>设备</w:t>
      </w:r>
      <w:r>
        <w:rPr>
          <w:rFonts w:hint="eastAsia" w:ascii="宋体" w:hAnsi="宋体" w:eastAsia="宋体" w:cs="宋体"/>
          <w:szCs w:val="21"/>
        </w:rPr>
        <w:t>外</w:t>
      </w:r>
      <w:r>
        <w:rPr>
          <w:rFonts w:hint="eastAsia" w:ascii="宋体" w:hAnsi="宋体" w:eastAsia="宋体" w:cs="宋体"/>
          <w:szCs w:val="21"/>
          <w:lang w:val="zh-CN"/>
        </w:rPr>
        <w:t>观</w:t>
      </w:r>
      <w:r>
        <w:rPr>
          <w:rFonts w:hint="eastAsia" w:ascii="宋体" w:hAnsi="宋体" w:eastAsia="宋体" w:cs="宋体"/>
          <w:szCs w:val="21"/>
          <w:lang w:val="zh-TW"/>
        </w:rPr>
        <w:t>尺</w:t>
      </w:r>
      <w:r>
        <w:rPr>
          <w:rFonts w:hint="eastAsia" w:ascii="宋体" w:hAnsi="宋体" w:eastAsia="宋体" w:cs="宋体"/>
          <w:szCs w:val="21"/>
        </w:rPr>
        <w:t>⼨：2340mm（高）</w:t>
      </w:r>
      <w:r>
        <w:rPr>
          <w:rFonts w:hint="eastAsia" w:ascii="宋体" w:hAnsi="宋体" w:eastAsia="宋体" w:cs="宋体"/>
          <w:szCs w:val="21"/>
          <w:lang w:val="fr-FR"/>
        </w:rPr>
        <w:t>x1010mm</w:t>
      </w:r>
      <w:r>
        <w:rPr>
          <w:rFonts w:hint="eastAsia" w:ascii="宋体" w:hAnsi="宋体" w:eastAsia="宋体" w:cs="宋体"/>
          <w:szCs w:val="21"/>
        </w:rPr>
        <w:t>（</w:t>
      </w:r>
      <w:r>
        <w:rPr>
          <w:rFonts w:hint="eastAsia" w:ascii="宋体" w:hAnsi="宋体" w:eastAsia="宋体" w:cs="宋体"/>
          <w:szCs w:val="21"/>
          <w:lang w:val="zh-CN"/>
        </w:rPr>
        <w:t>宽</w:t>
      </w:r>
      <w:r>
        <w:rPr>
          <w:rFonts w:hint="eastAsia" w:ascii="宋体" w:hAnsi="宋体" w:eastAsia="宋体" w:cs="宋体"/>
          <w:szCs w:val="21"/>
        </w:rPr>
        <w:t>）</w:t>
      </w:r>
      <w:r>
        <w:rPr>
          <w:rFonts w:hint="eastAsia" w:ascii="宋体" w:hAnsi="宋体" w:eastAsia="宋体" w:cs="宋体"/>
          <w:szCs w:val="21"/>
          <w:lang w:val="fr-FR"/>
        </w:rPr>
        <w:t>x650mm</w:t>
      </w:r>
      <w:r>
        <w:rPr>
          <w:rFonts w:hint="eastAsia" w:ascii="宋体" w:hAnsi="宋体" w:eastAsia="宋体" w:cs="宋体"/>
          <w:szCs w:val="21"/>
        </w:rPr>
        <w:t>（深）；</w:t>
      </w:r>
      <w:r>
        <w:rPr>
          <w:rFonts w:hint="eastAsia" w:ascii="宋体" w:hAnsi="宋体" w:eastAsia="宋体" w:cs="宋体"/>
          <w:szCs w:val="21"/>
          <w:lang w:val="zh-CN"/>
        </w:rPr>
        <w:t>产</w:t>
      </w:r>
      <w:r>
        <w:rPr>
          <w:rFonts w:hint="eastAsia" w:ascii="宋体" w:hAnsi="宋体" w:eastAsia="宋体" w:cs="宋体"/>
          <w:szCs w:val="21"/>
        </w:rPr>
        <w:t>品重量：</w:t>
      </w:r>
      <w:r>
        <w:rPr>
          <w:rFonts w:hint="eastAsia" w:ascii="宋体" w:hAnsi="宋体" w:eastAsia="宋体" w:cs="宋体"/>
          <w:szCs w:val="21"/>
          <w:lang w:val="zh-CN"/>
        </w:rPr>
        <w:t>净</w:t>
      </w:r>
      <w:r>
        <w:rPr>
          <w:rFonts w:hint="eastAsia" w:ascii="宋体" w:hAnsi="宋体" w:eastAsia="宋体" w:cs="宋体"/>
          <w:szCs w:val="21"/>
        </w:rPr>
        <w:t>重</w:t>
      </w:r>
      <w:r>
        <w:rPr>
          <w:rFonts w:hint="eastAsia" w:ascii="宋体" w:hAnsi="宋体" w:eastAsia="宋体" w:cs="宋体"/>
          <w:szCs w:val="21"/>
          <w:lang w:val="zh-CN"/>
        </w:rPr>
        <w:t>约</w:t>
      </w:r>
      <w:r>
        <w:rPr>
          <w:rFonts w:hint="eastAsia" w:ascii="宋体" w:hAnsi="宋体" w:eastAsia="宋体" w:cs="宋体"/>
          <w:szCs w:val="21"/>
        </w:rPr>
        <w:t xml:space="preserve">130kg。  </w:t>
      </w:r>
    </w:p>
    <w:p w14:paraId="33EE34C1">
      <w:pPr>
        <w:pStyle w:val="138"/>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hint="eastAsia" w:ascii="宋体" w:hAnsi="宋体" w:eastAsia="宋体" w:cs="宋体"/>
          <w:sz w:val="21"/>
          <w:szCs w:val="21"/>
          <w:rtl w:val="0"/>
          <w:lang w:val="en-US" w:eastAsia="zh-CN"/>
        </w:rPr>
      </w:pPr>
    </w:p>
    <w:p w14:paraId="27E013A1">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供货要求</w:t>
      </w:r>
    </w:p>
    <w:p w14:paraId="78FB3BE4">
      <w:pPr>
        <w:widowControl/>
        <w:numPr>
          <w:ilvl w:val="0"/>
          <w:numId w:val="6"/>
        </w:numPr>
        <w:spacing w:after="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质量要求：所供应的器材、辅料必须正规渠道进货，产品质量达到国家标准；货物牌标识内容清晰、有出厂合格证。产品质量应符合中华人民共和国国家安全质量标准。</w:t>
      </w:r>
      <w:r>
        <w:rPr>
          <w:rFonts w:hint="eastAsia" w:ascii="宋体" w:hAnsi="宋体" w:eastAsia="宋体" w:cs="宋体"/>
          <w:szCs w:val="21"/>
        </w:rPr>
        <w:t>供货时，如</w:t>
      </w:r>
      <w:r>
        <w:rPr>
          <w:rFonts w:hint="eastAsia" w:ascii="宋体" w:hAnsi="宋体" w:eastAsia="宋体" w:cs="宋体"/>
          <w:szCs w:val="21"/>
          <w:lang w:val="en-US" w:eastAsia="zh-CN"/>
        </w:rPr>
        <w:t>乙方</w:t>
      </w:r>
      <w:r>
        <w:rPr>
          <w:rFonts w:hint="eastAsia" w:ascii="宋体" w:hAnsi="宋体" w:eastAsia="宋体" w:cs="宋体"/>
          <w:szCs w:val="21"/>
        </w:rPr>
        <w:t>为制造商，需提供营业执照及产品合格证给</w:t>
      </w:r>
      <w:r>
        <w:rPr>
          <w:rFonts w:hint="eastAsia" w:ascii="宋体" w:hAnsi="宋体" w:eastAsia="宋体" w:cs="宋体"/>
          <w:szCs w:val="21"/>
          <w:lang w:eastAsia="zh-CN"/>
        </w:rPr>
        <w:t>甲方</w:t>
      </w:r>
      <w:r>
        <w:rPr>
          <w:rFonts w:hint="eastAsia" w:ascii="宋体" w:hAnsi="宋体" w:eastAsia="宋体" w:cs="宋体"/>
          <w:szCs w:val="21"/>
        </w:rPr>
        <w:t>确认。如</w:t>
      </w:r>
      <w:r>
        <w:rPr>
          <w:rFonts w:hint="eastAsia" w:ascii="宋体" w:hAnsi="宋体" w:eastAsia="宋体" w:cs="宋体"/>
          <w:szCs w:val="21"/>
          <w:lang w:val="en-US" w:eastAsia="zh-CN"/>
        </w:rPr>
        <w:t>乙方</w:t>
      </w:r>
      <w:r>
        <w:rPr>
          <w:rFonts w:hint="eastAsia" w:ascii="宋体" w:hAnsi="宋体" w:eastAsia="宋体" w:cs="宋体"/>
          <w:szCs w:val="21"/>
        </w:rPr>
        <w:t>非制造商，需提交</w:t>
      </w:r>
      <w:r>
        <w:rPr>
          <w:rFonts w:hint="eastAsia" w:ascii="宋体" w:hAnsi="宋体" w:eastAsia="宋体" w:cs="宋体"/>
          <w:sz w:val="21"/>
          <w:szCs w:val="21"/>
          <w:lang w:val="en-US" w:eastAsia="zh-CN"/>
        </w:rPr>
        <w:t>质保承诺书、华盾品牌系列手机探测门（产品名称：智能安检门）授权书</w:t>
      </w:r>
      <w:r>
        <w:rPr>
          <w:rFonts w:hint="eastAsia" w:ascii="宋体" w:hAnsi="宋体" w:eastAsia="宋体" w:cs="宋体"/>
          <w:sz w:val="21"/>
          <w:szCs w:val="21"/>
        </w:rPr>
        <w:t>及产品出厂合格证加盖原厂公章</w:t>
      </w:r>
      <w:r>
        <w:rPr>
          <w:rFonts w:hint="eastAsia" w:ascii="宋体" w:hAnsi="宋体" w:eastAsia="宋体" w:cs="宋体"/>
          <w:szCs w:val="21"/>
        </w:rPr>
        <w:t>给</w:t>
      </w:r>
      <w:r>
        <w:rPr>
          <w:rFonts w:hint="eastAsia" w:ascii="宋体" w:hAnsi="宋体" w:eastAsia="宋体" w:cs="宋体"/>
          <w:szCs w:val="21"/>
          <w:lang w:val="en-US" w:eastAsia="zh-CN"/>
        </w:rPr>
        <w:t>甲方</w:t>
      </w:r>
      <w:r>
        <w:rPr>
          <w:rFonts w:hint="eastAsia" w:ascii="宋体" w:hAnsi="宋体" w:eastAsia="宋体" w:cs="宋体"/>
          <w:szCs w:val="21"/>
        </w:rPr>
        <w:t>确认。</w:t>
      </w:r>
    </w:p>
    <w:p w14:paraId="6118E85F">
      <w:pPr>
        <w:widowControl/>
        <w:numPr>
          <w:ilvl w:val="0"/>
          <w:numId w:val="6"/>
        </w:numPr>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包装：全部产品均应有良好的防湿、防锈、防潮、防雨、防腐及防碰撞的措施。凡由于包装不良造成的损失和由此产生的费用均由</w:t>
      </w:r>
      <w:r>
        <w:rPr>
          <w:rFonts w:hint="eastAsia" w:ascii="宋体" w:hAnsi="宋体" w:eastAsia="宋体" w:cs="宋体"/>
          <w:sz w:val="21"/>
          <w:szCs w:val="21"/>
          <w:lang w:eastAsia="zh-CN"/>
        </w:rPr>
        <w:t>乙方</w:t>
      </w:r>
      <w:r>
        <w:rPr>
          <w:rFonts w:hint="eastAsia" w:ascii="宋体" w:hAnsi="宋体" w:eastAsia="宋体" w:cs="宋体"/>
          <w:sz w:val="21"/>
          <w:szCs w:val="21"/>
        </w:rPr>
        <w:t>承担，产品移交给使用单位验收合格前，</w:t>
      </w:r>
      <w:r>
        <w:rPr>
          <w:rFonts w:hint="eastAsia" w:ascii="宋体" w:hAnsi="宋体" w:eastAsia="宋体" w:cs="宋体"/>
          <w:sz w:val="21"/>
          <w:szCs w:val="21"/>
          <w:lang w:eastAsia="zh-CN"/>
        </w:rPr>
        <w:t>乙方</w:t>
      </w:r>
      <w:r>
        <w:rPr>
          <w:rFonts w:hint="eastAsia" w:ascii="宋体" w:hAnsi="宋体" w:eastAsia="宋体" w:cs="宋体"/>
          <w:sz w:val="21"/>
          <w:szCs w:val="21"/>
        </w:rPr>
        <w:t>需要对所有有关项目的材料、半成品、成品和配套设备装置负全责。</w:t>
      </w:r>
    </w:p>
    <w:p w14:paraId="55EFDC2D">
      <w:pPr>
        <w:widowControl/>
        <w:numPr>
          <w:ilvl w:val="0"/>
          <w:numId w:val="6"/>
        </w:numPr>
        <w:spacing w:after="0" w:line="360" w:lineRule="auto"/>
        <w:rPr>
          <w:rFonts w:hint="eastAsia" w:ascii="宋体" w:hAnsi="宋体" w:eastAsia="宋体" w:cs="宋体"/>
          <w:sz w:val="21"/>
          <w:szCs w:val="21"/>
        </w:rPr>
      </w:pPr>
      <w:r>
        <w:rPr>
          <w:rFonts w:hint="eastAsia" w:ascii="宋体" w:hAnsi="宋体" w:eastAsia="宋体" w:cs="宋体"/>
          <w:sz w:val="21"/>
          <w:szCs w:val="21"/>
        </w:rPr>
        <w:t>监狱管理要求：</w:t>
      </w:r>
      <w:r>
        <w:rPr>
          <w:rFonts w:hint="eastAsia" w:ascii="宋体" w:hAnsi="宋体" w:eastAsia="宋体" w:cs="宋体"/>
          <w:sz w:val="21"/>
          <w:szCs w:val="21"/>
          <w:lang w:eastAsia="zh-CN"/>
        </w:rPr>
        <w:t>乙方</w:t>
      </w:r>
      <w:r>
        <w:rPr>
          <w:rFonts w:hint="eastAsia" w:ascii="宋体" w:hAnsi="宋体" w:eastAsia="宋体" w:cs="宋体"/>
          <w:sz w:val="21"/>
          <w:szCs w:val="21"/>
        </w:rPr>
        <w:t>及送货人员必须严格遵守监狱保密及相关管理规定，不得有监狱内建筑、场地、事项等进行拍照、录视频等行为，如发现</w:t>
      </w:r>
      <w:r>
        <w:rPr>
          <w:rFonts w:hint="eastAsia" w:ascii="宋体" w:hAnsi="宋体" w:eastAsia="宋体" w:cs="宋体"/>
          <w:sz w:val="21"/>
          <w:szCs w:val="21"/>
          <w:lang w:eastAsia="zh-CN"/>
        </w:rPr>
        <w:t>乙方</w:t>
      </w:r>
      <w:r>
        <w:rPr>
          <w:rFonts w:hint="eastAsia" w:ascii="宋体" w:hAnsi="宋体" w:eastAsia="宋体" w:cs="宋体"/>
          <w:sz w:val="21"/>
          <w:szCs w:val="21"/>
        </w:rPr>
        <w:t>有违反监狱管理的行为，</w:t>
      </w:r>
      <w:r>
        <w:rPr>
          <w:rFonts w:hint="eastAsia" w:ascii="宋体" w:hAnsi="宋体" w:eastAsia="宋体" w:cs="宋体"/>
          <w:sz w:val="21"/>
          <w:szCs w:val="21"/>
          <w:lang w:eastAsia="zh-CN"/>
        </w:rPr>
        <w:t>甲方</w:t>
      </w:r>
      <w:r>
        <w:rPr>
          <w:rFonts w:hint="eastAsia" w:ascii="宋体" w:hAnsi="宋体" w:eastAsia="宋体" w:cs="宋体"/>
          <w:sz w:val="21"/>
          <w:szCs w:val="21"/>
        </w:rPr>
        <w:t>有权终止合同，重新选定</w:t>
      </w:r>
      <w:r>
        <w:rPr>
          <w:rFonts w:hint="eastAsia" w:ascii="宋体" w:hAnsi="宋体" w:eastAsia="宋体" w:cs="宋体"/>
          <w:sz w:val="21"/>
          <w:szCs w:val="21"/>
          <w:lang w:eastAsia="zh-CN"/>
        </w:rPr>
        <w:t>乙方</w:t>
      </w:r>
      <w:r>
        <w:rPr>
          <w:rFonts w:hint="eastAsia" w:ascii="宋体" w:hAnsi="宋体" w:eastAsia="宋体" w:cs="宋体"/>
          <w:sz w:val="21"/>
          <w:szCs w:val="21"/>
        </w:rPr>
        <w:t>，并追究</w:t>
      </w:r>
      <w:r>
        <w:rPr>
          <w:rFonts w:hint="eastAsia" w:ascii="宋体" w:hAnsi="宋体" w:eastAsia="宋体" w:cs="宋体"/>
          <w:sz w:val="21"/>
          <w:szCs w:val="21"/>
          <w:lang w:eastAsia="zh-CN"/>
        </w:rPr>
        <w:t>乙方</w:t>
      </w:r>
      <w:r>
        <w:rPr>
          <w:rFonts w:hint="eastAsia" w:ascii="宋体" w:hAnsi="宋体" w:eastAsia="宋体" w:cs="宋体"/>
          <w:sz w:val="21"/>
          <w:szCs w:val="21"/>
        </w:rPr>
        <w:t>责任。</w:t>
      </w:r>
    </w:p>
    <w:p w14:paraId="2C96C5BB">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项目清单</w:t>
      </w:r>
    </w:p>
    <w:p w14:paraId="52B9866B">
      <w:pPr>
        <w:widowControl/>
        <w:spacing w:after="0" w:line="360" w:lineRule="auto"/>
        <w:ind w:firstLine="48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智能安检门（华盾</w:t>
      </w:r>
      <w:r>
        <w:rPr>
          <w:rFonts w:hint="eastAsia" w:ascii="宋体" w:hAnsi="宋体" w:eastAsia="宋体" w:cs="宋体"/>
          <w:color w:val="000000"/>
          <w:sz w:val="21"/>
          <w:szCs w:val="21"/>
          <w:highlight w:val="none"/>
          <w:lang w:val="en-US" w:eastAsia="zh-CN"/>
        </w:rPr>
        <w:t>HD-Ⅲ型</w:t>
      </w:r>
      <w:r>
        <w:rPr>
          <w:rFonts w:hint="eastAsia" w:ascii="宋体" w:hAnsi="宋体" w:eastAsia="宋体" w:cs="宋体"/>
          <w:sz w:val="21"/>
          <w:szCs w:val="21"/>
          <w:highlight w:val="none"/>
          <w:lang w:val="en-US" w:eastAsia="zh-CN"/>
        </w:rPr>
        <w:t>）1套</w:t>
      </w:r>
      <w:r>
        <w:rPr>
          <w:rFonts w:hint="eastAsia" w:ascii="宋体" w:hAnsi="宋体" w:eastAsia="宋体" w:cs="宋体"/>
          <w:sz w:val="21"/>
          <w:szCs w:val="21"/>
          <w:highlight w:val="none"/>
        </w:rPr>
        <w:t>。</w:t>
      </w:r>
    </w:p>
    <w:p w14:paraId="08E51838">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验收要求</w:t>
      </w:r>
    </w:p>
    <w:p w14:paraId="7173F36C">
      <w:pPr>
        <w:widowControl/>
        <w:numPr>
          <w:ilvl w:val="0"/>
          <w:numId w:val="7"/>
        </w:numPr>
        <w:tabs>
          <w:tab w:val="left" w:pos="900"/>
        </w:tabs>
        <w:autoSpaceDE w:val="0"/>
        <w:autoSpaceDN w:val="0"/>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发货前应对货物的质量、规格、性能和数量/重量进行精确全面的检验，并出具证明书，证明货物与合同的规定相符。</w:t>
      </w:r>
      <w:r>
        <w:rPr>
          <w:rFonts w:hint="eastAsia" w:ascii="宋体" w:hAnsi="宋体" w:eastAsia="宋体" w:cs="宋体"/>
          <w:sz w:val="21"/>
          <w:szCs w:val="21"/>
          <w:lang w:eastAsia="zh-CN"/>
        </w:rPr>
        <w:t>甲方</w:t>
      </w:r>
      <w:r>
        <w:rPr>
          <w:rFonts w:hint="eastAsia" w:ascii="宋体" w:hAnsi="宋体" w:eastAsia="宋体" w:cs="宋体"/>
          <w:sz w:val="21"/>
          <w:szCs w:val="21"/>
        </w:rPr>
        <w:t>认为需要到生产厂进行出厂检验的，应在发货前1个自然日通知</w:t>
      </w:r>
      <w:r>
        <w:rPr>
          <w:rFonts w:hint="eastAsia" w:ascii="宋体" w:hAnsi="宋体" w:eastAsia="宋体" w:cs="宋体"/>
          <w:sz w:val="21"/>
          <w:szCs w:val="21"/>
          <w:lang w:eastAsia="zh-CN"/>
        </w:rPr>
        <w:t>乙方</w:t>
      </w:r>
      <w:r>
        <w:rPr>
          <w:rFonts w:hint="eastAsia" w:ascii="宋体" w:hAnsi="宋体" w:eastAsia="宋体" w:cs="宋体"/>
          <w:sz w:val="21"/>
          <w:szCs w:val="21"/>
        </w:rPr>
        <w:t xml:space="preserve">。 </w:t>
      </w:r>
    </w:p>
    <w:p w14:paraId="398D1544">
      <w:pPr>
        <w:widowControl/>
        <w:numPr>
          <w:ilvl w:val="0"/>
          <w:numId w:val="7"/>
        </w:numPr>
        <w:tabs>
          <w:tab w:val="left" w:pos="900"/>
        </w:tabs>
        <w:autoSpaceDE w:val="0"/>
        <w:autoSpaceDN w:val="0"/>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u w:val="single"/>
          <w:lang w:eastAsia="zh-CN"/>
        </w:rPr>
        <w:t>甲方</w:t>
      </w:r>
      <w:r>
        <w:rPr>
          <w:rFonts w:hint="eastAsia" w:ascii="宋体" w:hAnsi="宋体" w:eastAsia="宋体" w:cs="宋体"/>
          <w:sz w:val="21"/>
          <w:szCs w:val="21"/>
          <w:u w:val="single"/>
        </w:rPr>
        <w:t>在</w:t>
      </w:r>
      <w:r>
        <w:rPr>
          <w:rFonts w:hint="eastAsia" w:ascii="宋体" w:hAnsi="宋体" w:eastAsia="宋体" w:cs="宋体"/>
          <w:sz w:val="21"/>
          <w:szCs w:val="21"/>
          <w:u w:val="single"/>
          <w:lang w:eastAsia="zh-CN"/>
        </w:rPr>
        <w:t>乙方</w:t>
      </w:r>
      <w:r>
        <w:rPr>
          <w:rFonts w:hint="eastAsia" w:ascii="宋体" w:hAnsi="宋体" w:eastAsia="宋体" w:cs="宋体"/>
          <w:sz w:val="21"/>
          <w:szCs w:val="21"/>
          <w:u w:val="single"/>
        </w:rPr>
        <w:t>按合同内容完成全部建设并提出验收申请后的10个工作日内进行验收。</w:t>
      </w:r>
      <w:r>
        <w:rPr>
          <w:rFonts w:hint="eastAsia" w:ascii="宋体" w:hAnsi="宋体" w:eastAsia="宋体" w:cs="宋体"/>
          <w:sz w:val="21"/>
          <w:szCs w:val="21"/>
        </w:rPr>
        <w:t>验收方案由</w:t>
      </w:r>
      <w:r>
        <w:rPr>
          <w:rFonts w:hint="eastAsia" w:ascii="宋体" w:hAnsi="宋体" w:eastAsia="宋体" w:cs="宋体"/>
          <w:sz w:val="21"/>
          <w:szCs w:val="21"/>
          <w:lang w:eastAsia="zh-CN"/>
        </w:rPr>
        <w:t>甲方</w:t>
      </w:r>
      <w:r>
        <w:rPr>
          <w:rFonts w:hint="eastAsia" w:ascii="宋体" w:hAnsi="宋体" w:eastAsia="宋体" w:cs="宋体"/>
          <w:sz w:val="21"/>
          <w:szCs w:val="21"/>
        </w:rPr>
        <w:t>最终确定，验收工作由</w:t>
      </w:r>
      <w:r>
        <w:rPr>
          <w:rFonts w:hint="eastAsia" w:ascii="宋体" w:hAnsi="宋体" w:eastAsia="宋体" w:cs="宋体"/>
          <w:sz w:val="21"/>
          <w:szCs w:val="21"/>
          <w:lang w:eastAsia="zh-CN"/>
        </w:rPr>
        <w:t>甲方</w:t>
      </w:r>
      <w:r>
        <w:rPr>
          <w:rFonts w:hint="eastAsia" w:ascii="宋体" w:hAnsi="宋体" w:eastAsia="宋体" w:cs="宋体"/>
          <w:sz w:val="21"/>
          <w:szCs w:val="21"/>
        </w:rPr>
        <w:t>负责，</w:t>
      </w:r>
      <w:r>
        <w:rPr>
          <w:rFonts w:hint="eastAsia" w:ascii="宋体" w:hAnsi="宋体" w:eastAsia="宋体" w:cs="宋体"/>
          <w:sz w:val="21"/>
          <w:szCs w:val="21"/>
          <w:lang w:eastAsia="zh-CN"/>
        </w:rPr>
        <w:t>乙方</w:t>
      </w:r>
      <w:r>
        <w:rPr>
          <w:rFonts w:hint="eastAsia" w:ascii="宋体" w:hAnsi="宋体" w:eastAsia="宋体" w:cs="宋体"/>
          <w:sz w:val="21"/>
          <w:szCs w:val="21"/>
        </w:rPr>
        <w:t>配合。在验收时</w:t>
      </w:r>
      <w:r>
        <w:rPr>
          <w:rFonts w:hint="eastAsia" w:ascii="宋体" w:hAnsi="宋体" w:eastAsia="宋体" w:cs="宋体"/>
          <w:sz w:val="21"/>
          <w:szCs w:val="21"/>
          <w:lang w:eastAsia="zh-CN"/>
        </w:rPr>
        <w:t>乙方</w:t>
      </w:r>
      <w:r>
        <w:rPr>
          <w:rFonts w:hint="eastAsia" w:ascii="宋体" w:hAnsi="宋体" w:eastAsia="宋体" w:cs="宋体"/>
          <w:sz w:val="21"/>
          <w:szCs w:val="21"/>
        </w:rPr>
        <w:t>自行组织验收测试用设备、测试所需的测试用例和人员，并在</w:t>
      </w:r>
      <w:r>
        <w:rPr>
          <w:rFonts w:hint="eastAsia" w:ascii="宋体" w:hAnsi="宋体" w:eastAsia="宋体" w:cs="宋体"/>
          <w:sz w:val="21"/>
          <w:szCs w:val="21"/>
          <w:lang w:eastAsia="zh-CN"/>
        </w:rPr>
        <w:t>甲方</w:t>
      </w:r>
      <w:r>
        <w:rPr>
          <w:rFonts w:hint="eastAsia" w:ascii="宋体" w:hAnsi="宋体" w:eastAsia="宋体" w:cs="宋体"/>
          <w:sz w:val="21"/>
          <w:szCs w:val="21"/>
        </w:rPr>
        <w:t>的监査下现场进行测试和验收。</w:t>
      </w:r>
    </w:p>
    <w:p w14:paraId="11D6854D">
      <w:pPr>
        <w:widowControl/>
        <w:numPr>
          <w:ilvl w:val="0"/>
          <w:numId w:val="7"/>
        </w:numPr>
        <w:tabs>
          <w:tab w:val="left" w:pos="900"/>
        </w:tabs>
        <w:autoSpaceDE w:val="0"/>
        <w:autoSpaceDN w:val="0"/>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项目验收前，</w:t>
      </w:r>
      <w:r>
        <w:rPr>
          <w:rFonts w:hint="eastAsia" w:ascii="宋体" w:hAnsi="宋体" w:eastAsia="宋体" w:cs="宋体"/>
          <w:sz w:val="21"/>
          <w:szCs w:val="21"/>
          <w:lang w:eastAsia="zh-CN"/>
        </w:rPr>
        <w:t>甲方</w:t>
      </w:r>
      <w:r>
        <w:rPr>
          <w:rFonts w:hint="eastAsia" w:ascii="宋体" w:hAnsi="宋体" w:eastAsia="宋体" w:cs="宋体"/>
          <w:sz w:val="21"/>
          <w:szCs w:val="21"/>
        </w:rPr>
        <w:t>必须做好验收准备工作，包括将有关产品说明书、安装手册、技术文件、资料、安装、测试报告等文档汇集成册交付</w:t>
      </w:r>
      <w:r>
        <w:rPr>
          <w:rFonts w:hint="eastAsia" w:ascii="宋体" w:hAnsi="宋体" w:eastAsia="宋体" w:cs="宋体"/>
          <w:sz w:val="21"/>
          <w:szCs w:val="21"/>
          <w:lang w:eastAsia="zh-CN"/>
        </w:rPr>
        <w:t>甲方</w:t>
      </w:r>
      <w:r>
        <w:rPr>
          <w:rFonts w:hint="eastAsia" w:ascii="宋体" w:hAnsi="宋体" w:eastAsia="宋体" w:cs="宋体"/>
          <w:sz w:val="21"/>
          <w:szCs w:val="21"/>
        </w:rPr>
        <w:t>，验收方案和验收文档清单必须得到</w:t>
      </w:r>
      <w:r>
        <w:rPr>
          <w:rFonts w:hint="eastAsia" w:ascii="宋体" w:hAnsi="宋体" w:eastAsia="宋体" w:cs="宋体"/>
          <w:sz w:val="21"/>
          <w:szCs w:val="21"/>
          <w:lang w:eastAsia="zh-CN"/>
        </w:rPr>
        <w:t>甲方</w:t>
      </w:r>
      <w:r>
        <w:rPr>
          <w:rFonts w:hint="eastAsia" w:ascii="宋体" w:hAnsi="宋体" w:eastAsia="宋体" w:cs="宋体"/>
          <w:sz w:val="21"/>
          <w:szCs w:val="21"/>
        </w:rPr>
        <w:t>确认。</w:t>
      </w:r>
    </w:p>
    <w:p w14:paraId="6E610AE0">
      <w:pPr>
        <w:widowControl/>
        <w:numPr>
          <w:ilvl w:val="0"/>
          <w:numId w:val="7"/>
        </w:numPr>
        <w:tabs>
          <w:tab w:val="left" w:pos="900"/>
        </w:tabs>
        <w:autoSpaceDE w:val="0"/>
        <w:autoSpaceDN w:val="0"/>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lang w:eastAsia="zh-CN"/>
        </w:rPr>
        <w:t>甲方</w:t>
      </w:r>
      <w:r>
        <w:rPr>
          <w:rFonts w:hint="eastAsia" w:ascii="宋体" w:hAnsi="宋体" w:eastAsia="宋体" w:cs="宋体"/>
          <w:sz w:val="21"/>
          <w:szCs w:val="21"/>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eastAsia="宋体" w:cs="宋体"/>
          <w:sz w:val="21"/>
          <w:szCs w:val="21"/>
          <w:lang w:eastAsia="zh-CN"/>
        </w:rPr>
        <w:t>甲方</w:t>
      </w:r>
      <w:r>
        <w:rPr>
          <w:rFonts w:hint="eastAsia" w:ascii="宋体" w:hAnsi="宋体" w:eastAsia="宋体" w:cs="宋体"/>
          <w:sz w:val="21"/>
          <w:szCs w:val="21"/>
        </w:rPr>
        <w:t>承担；否则鉴定费由</w:t>
      </w:r>
      <w:r>
        <w:rPr>
          <w:rFonts w:hint="eastAsia" w:ascii="宋体" w:hAnsi="宋体" w:eastAsia="宋体" w:cs="宋体"/>
          <w:sz w:val="21"/>
          <w:szCs w:val="21"/>
          <w:lang w:eastAsia="zh-CN"/>
        </w:rPr>
        <w:t>乙方</w:t>
      </w:r>
      <w:r>
        <w:rPr>
          <w:rFonts w:hint="eastAsia" w:ascii="宋体" w:hAnsi="宋体" w:eastAsia="宋体" w:cs="宋体"/>
          <w:sz w:val="21"/>
          <w:szCs w:val="21"/>
        </w:rPr>
        <w:t>承担。</w:t>
      </w:r>
    </w:p>
    <w:p w14:paraId="3742D833">
      <w:pPr>
        <w:widowControl/>
        <w:numPr>
          <w:ilvl w:val="0"/>
          <w:numId w:val="7"/>
        </w:numPr>
        <w:tabs>
          <w:tab w:val="left" w:pos="900"/>
        </w:tabs>
        <w:autoSpaceDE w:val="0"/>
        <w:autoSpaceDN w:val="0"/>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若验收不通过，</w:t>
      </w:r>
      <w:r>
        <w:rPr>
          <w:rFonts w:hint="eastAsia" w:ascii="宋体" w:hAnsi="宋体" w:eastAsia="宋体" w:cs="宋体"/>
          <w:sz w:val="21"/>
          <w:szCs w:val="21"/>
          <w:lang w:eastAsia="zh-CN"/>
        </w:rPr>
        <w:t>乙方</w:t>
      </w:r>
      <w:r>
        <w:rPr>
          <w:rFonts w:hint="eastAsia" w:ascii="宋体" w:hAnsi="宋体" w:eastAsia="宋体" w:cs="宋体"/>
          <w:sz w:val="21"/>
          <w:szCs w:val="21"/>
        </w:rPr>
        <w:t>应对验收过程发现的问题进行整改；复查系统中是否存在类似问题或相关问题，并进行相应的改进。完成整改后，再次对系统实施检测，修改竣工文件。</w:t>
      </w:r>
    </w:p>
    <w:p w14:paraId="763A4378">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价格要求</w:t>
      </w:r>
    </w:p>
    <w:p w14:paraId="030F3699">
      <w:pPr>
        <w:widowControl/>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项目总费用包括：</w:t>
      </w:r>
      <w:r>
        <w:rPr>
          <w:rFonts w:hint="eastAsia" w:ascii="宋体" w:hAnsi="宋体" w:eastAsia="宋体" w:cs="宋体"/>
          <w:szCs w:val="21"/>
        </w:rPr>
        <w:t>全套配件及三年内非人为原因造成的损坏维修费</w:t>
      </w:r>
      <w:r>
        <w:rPr>
          <w:rFonts w:hint="eastAsia" w:ascii="宋体" w:hAnsi="宋体" w:eastAsia="宋体" w:cs="宋体"/>
          <w:szCs w:val="21"/>
          <w:lang w:eastAsia="zh-CN"/>
        </w:rPr>
        <w:t>、</w:t>
      </w:r>
      <w:r>
        <w:rPr>
          <w:rFonts w:hint="eastAsia" w:ascii="宋体" w:hAnsi="宋体" w:eastAsia="宋体" w:cs="宋体"/>
          <w:sz w:val="21"/>
          <w:szCs w:val="21"/>
        </w:rPr>
        <w:t>货物安装、线路敷设、随机零配件、标配工具、运输保险、质保期服务、各项税费及合同实施过程中不可预见费用等，</w:t>
      </w:r>
      <w:r>
        <w:rPr>
          <w:rFonts w:hint="eastAsia" w:ascii="宋体" w:hAnsi="宋体" w:eastAsia="宋体" w:cs="宋体"/>
          <w:sz w:val="21"/>
          <w:szCs w:val="21"/>
          <w:lang w:eastAsia="zh-CN"/>
        </w:rPr>
        <w:t>甲方</w:t>
      </w:r>
      <w:r>
        <w:rPr>
          <w:rFonts w:hint="eastAsia" w:ascii="宋体" w:hAnsi="宋体" w:eastAsia="宋体" w:cs="宋体"/>
          <w:sz w:val="21"/>
          <w:szCs w:val="21"/>
        </w:rPr>
        <w:t>不另外支付其他费用。</w:t>
      </w:r>
    </w:p>
    <w:p w14:paraId="7F1527EA">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付款方式</w:t>
      </w:r>
    </w:p>
    <w:p w14:paraId="33F444EB">
      <w:pPr>
        <w:widowControl/>
        <w:numPr>
          <w:ilvl w:val="0"/>
          <w:numId w:val="8"/>
        </w:numPr>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项目验收合格后，</w:t>
      </w:r>
      <w:r>
        <w:rPr>
          <w:rFonts w:hint="eastAsia" w:ascii="宋体" w:hAnsi="宋体" w:eastAsia="宋体" w:cs="宋体"/>
          <w:sz w:val="21"/>
          <w:szCs w:val="21"/>
          <w:lang w:eastAsia="zh-CN"/>
        </w:rPr>
        <w:t>乙方</w:t>
      </w:r>
      <w:r>
        <w:rPr>
          <w:rFonts w:hint="eastAsia" w:ascii="宋体" w:hAnsi="宋体" w:eastAsia="宋体" w:cs="宋体"/>
          <w:sz w:val="21"/>
          <w:szCs w:val="21"/>
        </w:rPr>
        <w:t>提供国家正规发票及相关票据资料后10个工作日内，</w:t>
      </w:r>
      <w:r>
        <w:rPr>
          <w:rFonts w:hint="eastAsia" w:ascii="宋体" w:hAnsi="宋体" w:eastAsia="宋体" w:cs="宋体"/>
          <w:sz w:val="21"/>
          <w:szCs w:val="21"/>
          <w:lang w:eastAsia="zh-CN"/>
        </w:rPr>
        <w:t>甲方</w:t>
      </w:r>
      <w:r>
        <w:rPr>
          <w:rFonts w:hint="eastAsia" w:ascii="宋体" w:hAnsi="宋体" w:eastAsia="宋体" w:cs="宋体"/>
          <w:sz w:val="21"/>
          <w:szCs w:val="21"/>
        </w:rPr>
        <w:t>向</w:t>
      </w:r>
      <w:r>
        <w:rPr>
          <w:rFonts w:hint="eastAsia" w:ascii="宋体" w:hAnsi="宋体" w:eastAsia="宋体" w:cs="宋体"/>
          <w:sz w:val="21"/>
          <w:szCs w:val="21"/>
          <w:u w:val="single"/>
          <w:lang w:eastAsia="zh-CN"/>
        </w:rPr>
        <w:t>乙方</w:t>
      </w:r>
      <w:r>
        <w:rPr>
          <w:rFonts w:hint="eastAsia" w:ascii="宋体" w:hAnsi="宋体" w:eastAsia="宋体" w:cs="宋体"/>
          <w:sz w:val="21"/>
          <w:szCs w:val="21"/>
          <w:u w:val="single"/>
        </w:rPr>
        <w:t>支付合同总价的100%款项</w:t>
      </w:r>
      <w:r>
        <w:rPr>
          <w:rFonts w:hint="eastAsia" w:ascii="宋体" w:hAnsi="宋体" w:eastAsia="宋体" w:cs="宋体"/>
          <w:sz w:val="21"/>
          <w:szCs w:val="21"/>
        </w:rPr>
        <w:t>；</w:t>
      </w:r>
    </w:p>
    <w:p w14:paraId="5F645704">
      <w:pPr>
        <w:widowControl/>
        <w:numPr>
          <w:ilvl w:val="0"/>
          <w:numId w:val="8"/>
        </w:numPr>
        <w:spacing w:after="0" w:line="360" w:lineRule="auto"/>
        <w:ind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每次</w:t>
      </w:r>
      <w:r>
        <w:rPr>
          <w:rFonts w:hint="eastAsia" w:ascii="宋体" w:hAnsi="宋体" w:eastAsia="宋体" w:cs="宋体"/>
          <w:color w:val="000000"/>
          <w:sz w:val="21"/>
          <w:szCs w:val="21"/>
          <w:lang w:eastAsia="zh-TW"/>
        </w:rPr>
        <w:t>按合同支付款项前，</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应</w:t>
      </w:r>
      <w:r>
        <w:rPr>
          <w:rFonts w:hint="eastAsia" w:ascii="宋体" w:hAnsi="宋体" w:eastAsia="宋体" w:cs="宋体"/>
          <w:color w:val="000000"/>
          <w:sz w:val="21"/>
          <w:szCs w:val="21"/>
          <w:lang w:eastAsia="zh-TW"/>
        </w:rPr>
        <w:t>向</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lang w:eastAsia="zh-TW"/>
        </w:rPr>
        <w:t>提供与支付金额相符及名称正确的有效发票</w:t>
      </w:r>
      <w:r>
        <w:rPr>
          <w:rFonts w:hint="eastAsia" w:ascii="宋体" w:hAnsi="宋体" w:eastAsia="宋体" w:cs="宋体"/>
          <w:color w:val="000000"/>
          <w:sz w:val="21"/>
          <w:szCs w:val="21"/>
        </w:rPr>
        <w:t>。</w:t>
      </w:r>
    </w:p>
    <w:p w14:paraId="07C697E7">
      <w:pPr>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凭以下有效文件与</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结算：</w:t>
      </w:r>
    </w:p>
    <w:p w14:paraId="5F609DE9">
      <w:pPr>
        <w:numPr>
          <w:ilvl w:val="0"/>
          <w:numId w:val="9"/>
        </w:numPr>
        <w:adjustRightInd w:val="0"/>
        <w:snapToGrid w:val="0"/>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合同；</w:t>
      </w:r>
    </w:p>
    <w:p w14:paraId="0085722C">
      <w:pPr>
        <w:numPr>
          <w:ilvl w:val="0"/>
          <w:numId w:val="9"/>
        </w:numPr>
        <w:adjustRightInd w:val="0"/>
        <w:snapToGrid w:val="0"/>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开具的增值税普通发票；</w:t>
      </w:r>
    </w:p>
    <w:p w14:paraId="2615A955">
      <w:pPr>
        <w:numPr>
          <w:ilvl w:val="0"/>
          <w:numId w:val="9"/>
        </w:numPr>
        <w:adjustRightInd w:val="0"/>
        <w:snapToGrid w:val="0"/>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成交通知书；</w:t>
      </w:r>
    </w:p>
    <w:p w14:paraId="1457C278">
      <w:pPr>
        <w:numPr>
          <w:ilvl w:val="0"/>
          <w:numId w:val="9"/>
        </w:numPr>
        <w:adjustRightInd w:val="0"/>
        <w:snapToGrid w:val="0"/>
        <w:spacing w:after="0" w:line="36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结算资料。</w:t>
      </w:r>
    </w:p>
    <w:p w14:paraId="0C78291B">
      <w:pPr>
        <w:widowControl/>
        <w:numPr>
          <w:ilvl w:val="0"/>
          <w:numId w:val="8"/>
        </w:numPr>
        <w:tabs>
          <w:tab w:val="left" w:pos="630"/>
        </w:tabs>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须在</w:t>
      </w:r>
      <w:r>
        <w:rPr>
          <w:rFonts w:hint="eastAsia" w:ascii="宋体" w:hAnsi="宋体" w:eastAsia="宋体" w:cs="宋体"/>
          <w:sz w:val="21"/>
          <w:szCs w:val="21"/>
          <w:lang w:eastAsia="zh-CN"/>
        </w:rPr>
        <w:t>甲方</w:t>
      </w:r>
      <w:r>
        <w:rPr>
          <w:rFonts w:hint="eastAsia" w:ascii="宋体" w:hAnsi="宋体" w:eastAsia="宋体" w:cs="宋体"/>
          <w:sz w:val="21"/>
          <w:szCs w:val="21"/>
        </w:rPr>
        <w:t>办理以上各期付款手续前，为</w:t>
      </w:r>
      <w:r>
        <w:rPr>
          <w:rFonts w:hint="eastAsia" w:ascii="宋体" w:hAnsi="宋体" w:eastAsia="宋体" w:cs="宋体"/>
          <w:sz w:val="21"/>
          <w:szCs w:val="21"/>
          <w:lang w:eastAsia="zh-CN"/>
        </w:rPr>
        <w:t>甲方</w:t>
      </w:r>
      <w:r>
        <w:rPr>
          <w:rFonts w:hint="eastAsia" w:ascii="宋体" w:hAnsi="宋体" w:eastAsia="宋体" w:cs="宋体"/>
          <w:sz w:val="21"/>
          <w:szCs w:val="21"/>
        </w:rPr>
        <w:t>出具等额的符合国家规定的发票</w:t>
      </w:r>
    </w:p>
    <w:p w14:paraId="33FC823C">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质保售后及违约责任 </w:t>
      </w:r>
    </w:p>
    <w:p w14:paraId="6BF07749">
      <w:pPr>
        <w:widowControl/>
        <w:numPr>
          <w:ilvl w:val="0"/>
          <w:numId w:val="10"/>
        </w:numPr>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免费质保期限：</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rPr>
        <w:t>质保期自货物验收合格之日起算</w:t>
      </w:r>
      <w:r>
        <w:rPr>
          <w:rFonts w:hint="eastAsia" w:ascii="宋体" w:hAnsi="宋体" w:eastAsia="宋体" w:cs="宋体"/>
          <w:sz w:val="21"/>
          <w:szCs w:val="21"/>
          <w:lang w:eastAsia="zh-CN"/>
        </w:rPr>
        <w:t>）</w:t>
      </w:r>
    </w:p>
    <w:p w14:paraId="32284F1D">
      <w:pPr>
        <w:widowControl/>
        <w:numPr>
          <w:ilvl w:val="0"/>
          <w:numId w:val="10"/>
        </w:numPr>
        <w:adjustRightInd w:val="0"/>
        <w:snapToGrid w:val="0"/>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免费质保期内售后服务要求</w:t>
      </w:r>
    </w:p>
    <w:p w14:paraId="362A5C26">
      <w:pPr>
        <w:widowControl/>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乙方</w:t>
      </w:r>
      <w:r>
        <w:rPr>
          <w:rFonts w:hint="eastAsia" w:ascii="宋体" w:hAnsi="宋体" w:eastAsia="宋体" w:cs="宋体"/>
          <w:sz w:val="21"/>
          <w:szCs w:val="21"/>
        </w:rPr>
        <w:t>需在签订合同时提供售后服务承诺，应分别列明维修点数量、人员配置等内容。</w:t>
      </w:r>
    </w:p>
    <w:p w14:paraId="73CBF573">
      <w:pPr>
        <w:widowControl/>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乙方</w:t>
      </w:r>
      <w:r>
        <w:rPr>
          <w:rFonts w:hint="eastAsia" w:ascii="宋体" w:hAnsi="宋体" w:eastAsia="宋体" w:cs="宋体"/>
          <w:sz w:val="21"/>
          <w:szCs w:val="21"/>
        </w:rPr>
        <w:t>负责对其提供的产品进行维修，不再向</w:t>
      </w:r>
      <w:r>
        <w:rPr>
          <w:rFonts w:hint="eastAsia" w:ascii="宋体" w:hAnsi="宋体" w:eastAsia="宋体" w:cs="宋体"/>
          <w:sz w:val="21"/>
          <w:szCs w:val="21"/>
          <w:lang w:eastAsia="zh-CN"/>
        </w:rPr>
        <w:t>甲方</w:t>
      </w:r>
      <w:r>
        <w:rPr>
          <w:rFonts w:hint="eastAsia" w:ascii="宋体" w:hAnsi="宋体" w:eastAsia="宋体" w:cs="宋体"/>
          <w:sz w:val="21"/>
          <w:szCs w:val="21"/>
        </w:rPr>
        <w:t>收取任何费用。</w:t>
      </w:r>
    </w:p>
    <w:p w14:paraId="7CA8C64A">
      <w:pPr>
        <w:widowControl/>
        <w:spacing w:after="0"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3.质保期内，产品故障报修的响应时间：提供24小时×7技术支持热线，每天8：00-18：00期间为2小时响应，其余时间为4小时响应。</w:t>
      </w:r>
      <w:r>
        <w:rPr>
          <w:rFonts w:hint="eastAsia" w:ascii="宋体" w:hAnsi="宋体" w:eastAsia="宋体" w:cs="宋体"/>
          <w:sz w:val="21"/>
          <w:szCs w:val="21"/>
          <w:u w:val="single"/>
        </w:rPr>
        <w:t>报修24小时内不能修好的须提供相同品牌型号或高于原配的性能型号配件和设备代用。设备维修超过一个月的，按原型号或升级型号进行更换。</w:t>
      </w:r>
    </w:p>
    <w:p w14:paraId="7489CDEA">
      <w:pPr>
        <w:widowControl/>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4.质保期内，所有产品保修服务方式均为</w:t>
      </w:r>
      <w:r>
        <w:rPr>
          <w:rFonts w:hint="eastAsia" w:ascii="宋体" w:hAnsi="宋体" w:eastAsia="宋体" w:cs="宋体"/>
          <w:sz w:val="21"/>
          <w:szCs w:val="21"/>
          <w:lang w:eastAsia="zh-CN"/>
        </w:rPr>
        <w:t>乙方</w:t>
      </w:r>
      <w:r>
        <w:rPr>
          <w:rFonts w:hint="eastAsia" w:ascii="宋体" w:hAnsi="宋体" w:eastAsia="宋体" w:cs="宋体"/>
          <w:sz w:val="21"/>
          <w:szCs w:val="21"/>
        </w:rPr>
        <w:t>上门保修，即由</w:t>
      </w:r>
      <w:r>
        <w:rPr>
          <w:rFonts w:hint="eastAsia" w:ascii="宋体" w:hAnsi="宋体" w:eastAsia="宋体" w:cs="宋体"/>
          <w:sz w:val="21"/>
          <w:szCs w:val="21"/>
          <w:lang w:eastAsia="zh-CN"/>
        </w:rPr>
        <w:t>乙方</w:t>
      </w:r>
      <w:r>
        <w:rPr>
          <w:rFonts w:hint="eastAsia" w:ascii="宋体" w:hAnsi="宋体" w:eastAsia="宋体" w:cs="宋体"/>
          <w:sz w:val="21"/>
          <w:szCs w:val="21"/>
        </w:rPr>
        <w:t>派人到使用现场维修。如乙方怠于或拒绝履行维修义务的，甲方有权自行委托第三方进行维修， 因此产生的费用由乙方全部承担。</w:t>
      </w:r>
    </w:p>
    <w:p w14:paraId="10AA1A2D">
      <w:pPr>
        <w:widowControl/>
        <w:spacing w:after="0"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乙方</w:t>
      </w:r>
      <w:r>
        <w:rPr>
          <w:rFonts w:hint="eastAsia" w:ascii="宋体" w:hAnsi="宋体" w:eastAsia="宋体" w:cs="宋体"/>
          <w:sz w:val="21"/>
          <w:szCs w:val="21"/>
        </w:rPr>
        <w:t>免费质保的范围包括供货的全部设备和材料。</w:t>
      </w:r>
    </w:p>
    <w:p w14:paraId="42A1BD90">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违约责任与赔偿损失</w:t>
      </w:r>
    </w:p>
    <w:p w14:paraId="70B42F27">
      <w:pPr>
        <w:widowControl/>
        <w:numPr>
          <w:ilvl w:val="0"/>
          <w:numId w:val="11"/>
        </w:numPr>
        <w:spacing w:after="0" w:line="360" w:lineRule="auto"/>
        <w:ind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必须根据</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供货期要求，科学合理拟定送货（安装）计划，确保按时供货（安装）完成验收（出现不可抗力因素情形时，经双方共同认可，供货期可以顺延）。如规定供货期内未能完成的，</w:t>
      </w:r>
      <w:r>
        <w:rPr>
          <w:rFonts w:hint="eastAsia" w:ascii="宋体" w:hAnsi="宋体" w:eastAsia="宋体" w:cs="宋体"/>
          <w:color w:val="000000"/>
          <w:sz w:val="21"/>
          <w:szCs w:val="21"/>
          <w:u w:val="single"/>
        </w:rPr>
        <w:t>每超出规定供货期一天，</w:t>
      </w:r>
      <w:r>
        <w:rPr>
          <w:rFonts w:hint="eastAsia" w:ascii="宋体" w:hAnsi="宋体" w:eastAsia="宋体" w:cs="宋体"/>
          <w:color w:val="000000"/>
          <w:sz w:val="21"/>
          <w:szCs w:val="21"/>
          <w:u w:val="single"/>
          <w:lang w:eastAsia="zh-CN"/>
        </w:rPr>
        <w:t>甲方</w:t>
      </w:r>
      <w:r>
        <w:rPr>
          <w:rFonts w:hint="eastAsia" w:ascii="宋体" w:hAnsi="宋体" w:eastAsia="宋体" w:cs="宋体"/>
          <w:color w:val="000000"/>
          <w:sz w:val="21"/>
          <w:szCs w:val="21"/>
          <w:u w:val="single"/>
        </w:rPr>
        <w:t>有权扣除</w:t>
      </w:r>
      <w:r>
        <w:rPr>
          <w:rFonts w:hint="eastAsia" w:ascii="宋体" w:hAnsi="宋体" w:eastAsia="宋体" w:cs="宋体"/>
          <w:color w:val="000000"/>
          <w:sz w:val="21"/>
          <w:szCs w:val="21"/>
          <w:u w:val="single"/>
          <w:lang w:eastAsia="zh-CN"/>
        </w:rPr>
        <w:t>乙方</w:t>
      </w:r>
      <w:r>
        <w:rPr>
          <w:rFonts w:hint="eastAsia" w:ascii="宋体" w:hAnsi="宋体" w:eastAsia="宋体" w:cs="宋体"/>
          <w:color w:val="000000"/>
          <w:sz w:val="21"/>
          <w:szCs w:val="21"/>
          <w:u w:val="single"/>
        </w:rPr>
        <w:t>合同金额的1%，最高不超过合同金额的5%。</w:t>
      </w:r>
      <w:r>
        <w:rPr>
          <w:rFonts w:hint="eastAsia" w:ascii="宋体" w:hAnsi="宋体" w:eastAsia="宋体" w:cs="宋体"/>
          <w:color w:val="000000"/>
          <w:sz w:val="21"/>
          <w:szCs w:val="21"/>
        </w:rPr>
        <w:t>规定供货期到期后，根据项目情况，若因为</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主观因素，</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认为</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不能达到本项目要求的，</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有权解除合同，并就</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所发生的损失，追究</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责任。</w:t>
      </w:r>
    </w:p>
    <w:p w14:paraId="0155D21D">
      <w:pPr>
        <w:widowControl/>
        <w:numPr>
          <w:ilvl w:val="0"/>
          <w:numId w:val="11"/>
        </w:numPr>
        <w:spacing w:after="0" w:line="360" w:lineRule="auto"/>
        <w:ind w:firstLineChars="200"/>
        <w:rPr>
          <w:rFonts w:hint="eastAsia" w:ascii="宋体" w:hAnsi="宋体" w:eastAsia="宋体" w:cs="宋体"/>
          <w:sz w:val="21"/>
          <w:szCs w:val="21"/>
        </w:rPr>
      </w:pPr>
      <w:r>
        <w:rPr>
          <w:rFonts w:hint="eastAsia" w:ascii="宋体" w:hAnsi="宋体" w:eastAsia="宋体" w:cs="宋体"/>
          <w:sz w:val="21"/>
          <w:szCs w:val="21"/>
        </w:rPr>
        <w:t>其它违约责任按《中华人民共和国民法典》处理。</w:t>
      </w:r>
    </w:p>
    <w:p w14:paraId="0BF4C1CE">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争议的解决</w:t>
      </w:r>
    </w:p>
    <w:p w14:paraId="67CB010A">
      <w:pPr>
        <w:widowControl/>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本项目合同发生争议，由双方协商或调解解决，协商或调解不成时，向有</w:t>
      </w:r>
      <w:r>
        <w:rPr>
          <w:rFonts w:hint="eastAsia" w:ascii="宋体" w:hAnsi="宋体" w:eastAsia="宋体" w:cs="宋体"/>
          <w:sz w:val="21"/>
          <w:szCs w:val="21"/>
          <w:lang w:eastAsia="zh-CN"/>
        </w:rPr>
        <w:t>甲方</w:t>
      </w:r>
      <w:r>
        <w:rPr>
          <w:rFonts w:hint="eastAsia" w:ascii="宋体" w:hAnsi="宋体" w:eastAsia="宋体" w:cs="宋体"/>
          <w:sz w:val="21"/>
          <w:szCs w:val="21"/>
        </w:rPr>
        <w:t>所在地具有管辖权的人民法院提起诉讼。（在仲裁或诉讼期间，除有争议部分的事项外，合同其他部分仍应继续履行。）</w:t>
      </w:r>
    </w:p>
    <w:p w14:paraId="279EA7BB">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不可抗力</w:t>
      </w:r>
    </w:p>
    <w:p w14:paraId="2F66290E">
      <w:pPr>
        <w:tabs>
          <w:tab w:val="left" w:pos="1155"/>
        </w:tabs>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ascii="宋体" w:hAnsi="宋体" w:eastAsia="宋体" w:cs="宋体"/>
          <w:sz w:val="21"/>
          <w:szCs w:val="21"/>
          <w:lang w:val="zh-CN"/>
        </w:rPr>
        <w:t>部分或全部免于承担违约责任。</w:t>
      </w:r>
    </w:p>
    <w:p w14:paraId="7BCAE4CC">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其他要求</w:t>
      </w:r>
    </w:p>
    <w:p w14:paraId="62E56E3D">
      <w:pPr>
        <w:pStyle w:val="21"/>
        <w:widowControl w:val="0"/>
        <w:snapToGrid w:val="0"/>
        <w:spacing w:before="0" w:beforeAutospacing="0" w:after="0" w:afterAutospacing="0"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14:paraId="75EE5460">
      <w:pPr>
        <w:pStyle w:val="13"/>
        <w:numPr>
          <w:ilvl w:val="0"/>
          <w:numId w:val="2"/>
        </w:numPr>
        <w:tabs>
          <w:tab w:val="left" w:pos="540"/>
        </w:tabs>
        <w:adjustRightInd w:val="0"/>
        <w:snapToGrid w:val="0"/>
        <w:spacing w:after="0" w:line="360" w:lineRule="auto"/>
        <w:rPr>
          <w:rFonts w:hint="eastAsia" w:ascii="宋体" w:hAnsi="宋体" w:eastAsia="宋体" w:cs="宋体"/>
          <w:b/>
          <w:bCs/>
          <w:sz w:val="21"/>
          <w:szCs w:val="21"/>
        </w:rPr>
      </w:pPr>
      <w:r>
        <w:rPr>
          <w:rFonts w:hint="eastAsia" w:ascii="宋体" w:hAnsi="宋体" w:eastAsia="宋体" w:cs="宋体"/>
          <w:b/>
          <w:bCs/>
          <w:sz w:val="21"/>
          <w:szCs w:val="21"/>
        </w:rPr>
        <w:t>合同生效</w:t>
      </w:r>
    </w:p>
    <w:p w14:paraId="580ABC97">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（一）本合同在甲乙双方代表或其授权代表签字盖章后生效。</w:t>
      </w:r>
    </w:p>
    <w:p w14:paraId="0DFA70A1">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（二）合同一式</w:t>
      </w:r>
      <w:r>
        <w:rPr>
          <w:rFonts w:hint="eastAsia" w:ascii="宋体" w:hAnsi="宋体" w:eastAsia="宋体" w:cs="宋体"/>
          <w:color w:val="000000" w:themeColor="text1"/>
          <w:sz w:val="21"/>
          <w:szCs w:val="21"/>
          <w:u w:val="single"/>
          <w14:textFill>
            <w14:solidFill>
              <w14:schemeClr w14:val="tx1"/>
            </w14:solidFill>
          </w14:textFill>
        </w:rPr>
        <w:t xml:space="preserve"> 肆 </w:t>
      </w:r>
      <w:r>
        <w:rPr>
          <w:rFonts w:hint="eastAsia" w:ascii="宋体" w:hAnsi="宋体" w:eastAsia="宋体" w:cs="宋体"/>
          <w:color w:val="000000" w:themeColor="text1"/>
          <w:sz w:val="21"/>
          <w:szCs w:val="21"/>
          <w14:textFill>
            <w14:solidFill>
              <w14:schemeClr w14:val="tx1"/>
            </w14:solidFill>
          </w14:textFill>
        </w:rPr>
        <w:t>份。甲方执</w:t>
      </w:r>
      <w:r>
        <w:rPr>
          <w:rFonts w:hint="eastAsia" w:ascii="宋体" w:hAnsi="宋体" w:eastAsia="宋体" w:cs="宋体"/>
          <w:color w:val="000000" w:themeColor="text1"/>
          <w:sz w:val="21"/>
          <w:szCs w:val="21"/>
          <w:u w:val="single"/>
          <w14:textFill>
            <w14:solidFill>
              <w14:schemeClr w14:val="tx1"/>
            </w14:solidFill>
          </w14:textFill>
        </w:rPr>
        <w:t xml:space="preserve"> 叁 </w:t>
      </w:r>
      <w:r>
        <w:rPr>
          <w:rFonts w:hint="eastAsia" w:ascii="宋体" w:hAnsi="宋体" w:eastAsia="宋体" w:cs="宋体"/>
          <w:color w:val="000000" w:themeColor="text1"/>
          <w:sz w:val="21"/>
          <w:szCs w:val="21"/>
          <w14:textFill>
            <w14:solidFill>
              <w14:schemeClr w14:val="tx1"/>
            </w14:solidFill>
          </w14:textFill>
        </w:rPr>
        <w:t>份，乙方执</w:t>
      </w:r>
      <w:r>
        <w:rPr>
          <w:rFonts w:hint="eastAsia" w:ascii="宋体" w:hAnsi="宋体" w:eastAsia="宋体" w:cs="宋体"/>
          <w:color w:val="000000" w:themeColor="text1"/>
          <w:sz w:val="21"/>
          <w:szCs w:val="21"/>
          <w:u w:val="single"/>
          <w14:textFill>
            <w14:solidFill>
              <w14:schemeClr w14:val="tx1"/>
            </w14:solidFill>
          </w14:textFill>
        </w:rPr>
        <w:t xml:space="preserve"> 壹 </w:t>
      </w:r>
      <w:r>
        <w:rPr>
          <w:rFonts w:hint="eastAsia" w:ascii="宋体" w:hAnsi="宋体" w:eastAsia="宋体" w:cs="宋体"/>
          <w:color w:val="000000" w:themeColor="text1"/>
          <w:sz w:val="21"/>
          <w:szCs w:val="21"/>
          <w14:textFill>
            <w14:solidFill>
              <w14:schemeClr w14:val="tx1"/>
            </w14:solidFill>
          </w14:textFill>
        </w:rPr>
        <w:t>份。</w:t>
      </w:r>
    </w:p>
    <w:p w14:paraId="0F749224">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p>
    <w:p w14:paraId="150334E3">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p>
    <w:p w14:paraId="4B68CF20">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甲方（盖章）：广东省肇庆监狱 </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乙方（盖章）：                         </w:t>
      </w:r>
    </w:p>
    <w:p w14:paraId="4D4F3899">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地址：广东省四会市城中街道汶塘路一号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地址：                               </w:t>
      </w:r>
    </w:p>
    <w:p w14:paraId="1875668E">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法定代表人/负责人：                    </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法定代表人/负责人：</w:t>
      </w:r>
    </w:p>
    <w:p w14:paraId="3CBE1A5A">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电话：0758-3173808</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电话： </w:t>
      </w:r>
    </w:p>
    <w:p w14:paraId="6B5CF196">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传真：0758-3173808</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传真：</w:t>
      </w:r>
    </w:p>
    <w:p w14:paraId="27EEE8F3">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开户银行：建设银行广东省肇庆市四会支行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开户银行：                            </w:t>
      </w:r>
    </w:p>
    <w:p w14:paraId="37826AD9">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账号：4405 0170 7201 0944 3788</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账号： </w:t>
      </w:r>
    </w:p>
    <w:p w14:paraId="6A3AE34C">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签约时间：      年   月   日</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签约时间：     年   月   日</w:t>
      </w:r>
    </w:p>
    <w:p w14:paraId="715A3F46">
      <w:pPr>
        <w:pStyle w:val="21"/>
        <w:widowControl w:val="0"/>
        <w:snapToGrid w:val="0"/>
        <w:spacing w:before="0" w:beforeAutospacing="0" w:after="0" w:afterAutospacing="0" w:line="360" w:lineRule="auto"/>
        <w:jc w:val="both"/>
        <w:rPr>
          <w:rFonts w:hint="eastAsia" w:ascii="宋体" w:hAnsi="宋体" w:eastAsia="宋体" w:cs="宋体"/>
          <w:color w:val="000000" w:themeColor="text1"/>
          <w:sz w:val="21"/>
          <w:szCs w:val="21"/>
          <w14:textFill>
            <w14:solidFill>
              <w14:schemeClr w14:val="tx1"/>
            </w14:solidFill>
          </w14:textFill>
        </w:rPr>
      </w:pPr>
    </w:p>
    <w:sectPr>
      <w:headerReference r:id="rId6" w:type="first"/>
      <w:headerReference r:id="rId5" w:type="default"/>
      <w:type w:val="continuous"/>
      <w:pgSz w:w="11906" w:h="16838"/>
      <w:pgMar w:top="300" w:right="720" w:bottom="998" w:left="72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BD7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C5CF">
    <w:pPr>
      <w:pStyle w:val="1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0C0A"/>
    <w:multiLevelType w:val="singleLevel"/>
    <w:tmpl w:val="818B0C0A"/>
    <w:lvl w:ilvl="0" w:tentative="0">
      <w:start w:val="1"/>
      <w:numFmt w:val="chineseCounting"/>
      <w:suff w:val="nothing"/>
      <w:lvlText w:val="（%1）"/>
      <w:lvlJc w:val="left"/>
      <w:pPr>
        <w:ind w:left="0" w:firstLine="420"/>
      </w:pPr>
      <w:rPr>
        <w:rFonts w:hint="eastAsia"/>
      </w:rPr>
    </w:lvl>
  </w:abstractNum>
  <w:abstractNum w:abstractNumId="1">
    <w:nsid w:val="8ED321F8"/>
    <w:multiLevelType w:val="singleLevel"/>
    <w:tmpl w:val="8ED321F8"/>
    <w:lvl w:ilvl="0" w:tentative="0">
      <w:start w:val="1"/>
      <w:numFmt w:val="chineseCounting"/>
      <w:suff w:val="nothing"/>
      <w:lvlText w:val="（%1）"/>
      <w:lvlJc w:val="left"/>
      <w:pPr>
        <w:ind w:left="0" w:firstLine="420"/>
      </w:pPr>
      <w:rPr>
        <w:rFonts w:hint="eastAsia"/>
      </w:rPr>
    </w:lvl>
  </w:abstractNum>
  <w:abstractNum w:abstractNumId="2">
    <w:nsid w:val="8EF106D2"/>
    <w:multiLevelType w:val="singleLevel"/>
    <w:tmpl w:val="8EF106D2"/>
    <w:lvl w:ilvl="0" w:tentative="0">
      <w:start w:val="1"/>
      <w:numFmt w:val="chineseCounting"/>
      <w:suff w:val="nothing"/>
      <w:lvlText w:val="（%1）"/>
      <w:lvlJc w:val="left"/>
      <w:pPr>
        <w:ind w:left="-420"/>
      </w:pPr>
      <w:rPr>
        <w:rFonts w:hint="eastAsia"/>
        <w:b w:val="0"/>
        <w:bCs w:val="0"/>
      </w:rPr>
    </w:lvl>
  </w:abstractNum>
  <w:abstractNum w:abstractNumId="3">
    <w:nsid w:val="ACCB0357"/>
    <w:multiLevelType w:val="singleLevel"/>
    <w:tmpl w:val="ACCB0357"/>
    <w:lvl w:ilvl="0" w:tentative="0">
      <w:start w:val="1"/>
      <w:numFmt w:val="decimal"/>
      <w:suff w:val="space"/>
      <w:lvlText w:val="%1."/>
      <w:lvlJc w:val="left"/>
      <w:pPr>
        <w:ind w:left="1055" w:hanging="425"/>
      </w:pPr>
      <w:rPr>
        <w:rFonts w:hint="default"/>
      </w:rPr>
    </w:lvl>
  </w:abstractNum>
  <w:abstractNum w:abstractNumId="4">
    <w:nsid w:val="CA8794AD"/>
    <w:multiLevelType w:val="singleLevel"/>
    <w:tmpl w:val="CA8794AD"/>
    <w:lvl w:ilvl="0" w:tentative="0">
      <w:start w:val="1"/>
      <w:numFmt w:val="chineseCounting"/>
      <w:suff w:val="nothing"/>
      <w:lvlText w:val="（%1）"/>
      <w:lvlJc w:val="left"/>
      <w:pPr>
        <w:ind w:left="0" w:firstLine="420"/>
      </w:pPr>
      <w:rPr>
        <w:rFonts w:hint="eastAsia"/>
      </w:rPr>
    </w:lvl>
  </w:abstractNum>
  <w:abstractNum w:abstractNumId="5">
    <w:nsid w:val="DA9F7EF4"/>
    <w:multiLevelType w:val="singleLevel"/>
    <w:tmpl w:val="DA9F7EF4"/>
    <w:lvl w:ilvl="0" w:tentative="0">
      <w:start w:val="1"/>
      <w:numFmt w:val="chineseCounting"/>
      <w:suff w:val="nothing"/>
      <w:lvlText w:val="（%1）"/>
      <w:lvlJc w:val="left"/>
      <w:pPr>
        <w:ind w:left="0" w:firstLine="420"/>
      </w:pPr>
      <w:rPr>
        <w:rFonts w:hint="eastAsia"/>
      </w:rPr>
    </w:lvl>
  </w:abstractNum>
  <w:abstractNum w:abstractNumId="6">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7">
    <w:nsid w:val="E3F83574"/>
    <w:multiLevelType w:val="singleLevel"/>
    <w:tmpl w:val="E3F83574"/>
    <w:lvl w:ilvl="0" w:tentative="0">
      <w:start w:val="1"/>
      <w:numFmt w:val="chineseCounting"/>
      <w:suff w:val="nothing"/>
      <w:lvlText w:val="（%1）"/>
      <w:lvlJc w:val="left"/>
      <w:pPr>
        <w:ind w:left="0" w:firstLine="420"/>
      </w:pPr>
      <w:rPr>
        <w:rFonts w:hint="eastAsia"/>
      </w:rPr>
    </w:lvl>
  </w:abstractNum>
  <w:abstractNum w:abstractNumId="8">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768CB4B6"/>
    <w:multiLevelType w:val="singleLevel"/>
    <w:tmpl w:val="768CB4B6"/>
    <w:lvl w:ilvl="0" w:tentative="0">
      <w:start w:val="1"/>
      <w:numFmt w:val="chineseCounting"/>
      <w:suff w:val="nothing"/>
      <w:lvlText w:val="（%1）"/>
      <w:lvlJc w:val="left"/>
      <w:pPr>
        <w:ind w:left="-420"/>
      </w:pPr>
      <w:rPr>
        <w:rFonts w:hint="eastAsia"/>
        <w:b w:val="0"/>
        <w:bCs w:val="0"/>
      </w:rPr>
    </w:lvl>
  </w:abstractNum>
  <w:num w:numId="1">
    <w:abstractNumId w:val="9"/>
  </w:num>
  <w:num w:numId="2">
    <w:abstractNumId w:val="8"/>
  </w:num>
  <w:num w:numId="3">
    <w:abstractNumId w:val="6"/>
  </w:num>
  <w:num w:numId="4">
    <w:abstractNumId w:val="10"/>
  </w:num>
  <w:num w:numId="5">
    <w:abstractNumId w:val="2"/>
  </w:num>
  <w:num w:numId="6">
    <w:abstractNumId w:val="7"/>
  </w:num>
  <w:num w:numId="7">
    <w:abstractNumId w:val="0"/>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NjVmMjE4ZTMxMDc4NzIyNDMxYmExZGExNGI0NWIifQ=="/>
  </w:docVars>
  <w:rsids>
    <w:rsidRoot w:val="00172A27"/>
    <w:rsid w:val="00001575"/>
    <w:rsid w:val="000020F5"/>
    <w:rsid w:val="0000298A"/>
    <w:rsid w:val="00004AC4"/>
    <w:rsid w:val="00011A82"/>
    <w:rsid w:val="0001268B"/>
    <w:rsid w:val="0001551F"/>
    <w:rsid w:val="000163AB"/>
    <w:rsid w:val="0002391A"/>
    <w:rsid w:val="00025A4F"/>
    <w:rsid w:val="00026DD2"/>
    <w:rsid w:val="00027036"/>
    <w:rsid w:val="0003035B"/>
    <w:rsid w:val="0003619D"/>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2D57"/>
    <w:rsid w:val="00072EBA"/>
    <w:rsid w:val="000747C1"/>
    <w:rsid w:val="000749D9"/>
    <w:rsid w:val="00075391"/>
    <w:rsid w:val="000765F3"/>
    <w:rsid w:val="00082CDE"/>
    <w:rsid w:val="00082D76"/>
    <w:rsid w:val="00083BE6"/>
    <w:rsid w:val="00084AE8"/>
    <w:rsid w:val="00086BDC"/>
    <w:rsid w:val="00087B6C"/>
    <w:rsid w:val="00093652"/>
    <w:rsid w:val="00096436"/>
    <w:rsid w:val="000A1C3F"/>
    <w:rsid w:val="000A53F4"/>
    <w:rsid w:val="000A6EA7"/>
    <w:rsid w:val="000A6FFF"/>
    <w:rsid w:val="000B040C"/>
    <w:rsid w:val="000B125D"/>
    <w:rsid w:val="000B3F59"/>
    <w:rsid w:val="000B4B0B"/>
    <w:rsid w:val="000B6E5D"/>
    <w:rsid w:val="000B74EA"/>
    <w:rsid w:val="000C0210"/>
    <w:rsid w:val="000C34F6"/>
    <w:rsid w:val="000C36D9"/>
    <w:rsid w:val="000C3C5C"/>
    <w:rsid w:val="000C4F0F"/>
    <w:rsid w:val="000C5ABD"/>
    <w:rsid w:val="000D6670"/>
    <w:rsid w:val="000E1199"/>
    <w:rsid w:val="000E2947"/>
    <w:rsid w:val="000E2971"/>
    <w:rsid w:val="000E4C42"/>
    <w:rsid w:val="000E6528"/>
    <w:rsid w:val="000E7F74"/>
    <w:rsid w:val="000F0B15"/>
    <w:rsid w:val="000F1249"/>
    <w:rsid w:val="000F190A"/>
    <w:rsid w:val="000F423D"/>
    <w:rsid w:val="000F4BE9"/>
    <w:rsid w:val="000F5CD4"/>
    <w:rsid w:val="000F6903"/>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42F1"/>
    <w:rsid w:val="00135715"/>
    <w:rsid w:val="00140AD2"/>
    <w:rsid w:val="00142A87"/>
    <w:rsid w:val="00142ED9"/>
    <w:rsid w:val="00143DFC"/>
    <w:rsid w:val="00145AE8"/>
    <w:rsid w:val="0015291E"/>
    <w:rsid w:val="00152A8B"/>
    <w:rsid w:val="00153377"/>
    <w:rsid w:val="00153535"/>
    <w:rsid w:val="001542A7"/>
    <w:rsid w:val="001559E7"/>
    <w:rsid w:val="0016171E"/>
    <w:rsid w:val="00162D1C"/>
    <w:rsid w:val="00171258"/>
    <w:rsid w:val="00172A27"/>
    <w:rsid w:val="001747DE"/>
    <w:rsid w:val="00175ECB"/>
    <w:rsid w:val="001775AE"/>
    <w:rsid w:val="001821A2"/>
    <w:rsid w:val="00182BE9"/>
    <w:rsid w:val="001863E0"/>
    <w:rsid w:val="00192F15"/>
    <w:rsid w:val="0019385A"/>
    <w:rsid w:val="001938B3"/>
    <w:rsid w:val="00196B4B"/>
    <w:rsid w:val="001976BF"/>
    <w:rsid w:val="00197932"/>
    <w:rsid w:val="00197AF2"/>
    <w:rsid w:val="001A0DDF"/>
    <w:rsid w:val="001A1273"/>
    <w:rsid w:val="001A1B4E"/>
    <w:rsid w:val="001A2DB1"/>
    <w:rsid w:val="001A645B"/>
    <w:rsid w:val="001A7271"/>
    <w:rsid w:val="001A769F"/>
    <w:rsid w:val="001B066C"/>
    <w:rsid w:val="001B0A70"/>
    <w:rsid w:val="001B3325"/>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54C8"/>
    <w:rsid w:val="00296C2D"/>
    <w:rsid w:val="00297BD9"/>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0A7"/>
    <w:rsid w:val="002D4EBD"/>
    <w:rsid w:val="002D5B83"/>
    <w:rsid w:val="002D6145"/>
    <w:rsid w:val="002D724C"/>
    <w:rsid w:val="002D7CA4"/>
    <w:rsid w:val="002E0263"/>
    <w:rsid w:val="002E5384"/>
    <w:rsid w:val="002E5F86"/>
    <w:rsid w:val="002E5FC8"/>
    <w:rsid w:val="002E61D3"/>
    <w:rsid w:val="002E66A9"/>
    <w:rsid w:val="002F0591"/>
    <w:rsid w:val="002F283E"/>
    <w:rsid w:val="002F352E"/>
    <w:rsid w:val="002F4A33"/>
    <w:rsid w:val="002F4E97"/>
    <w:rsid w:val="002F5E67"/>
    <w:rsid w:val="002F7111"/>
    <w:rsid w:val="003040A7"/>
    <w:rsid w:val="003109AB"/>
    <w:rsid w:val="00312A4C"/>
    <w:rsid w:val="0031356B"/>
    <w:rsid w:val="00314060"/>
    <w:rsid w:val="00314810"/>
    <w:rsid w:val="00322D67"/>
    <w:rsid w:val="00325325"/>
    <w:rsid w:val="00327C22"/>
    <w:rsid w:val="00331D5E"/>
    <w:rsid w:val="003326FA"/>
    <w:rsid w:val="00332AF3"/>
    <w:rsid w:val="0033696E"/>
    <w:rsid w:val="003369F2"/>
    <w:rsid w:val="00336F07"/>
    <w:rsid w:val="003378B7"/>
    <w:rsid w:val="00342E19"/>
    <w:rsid w:val="00353BC1"/>
    <w:rsid w:val="00355F34"/>
    <w:rsid w:val="0036033E"/>
    <w:rsid w:val="00360E20"/>
    <w:rsid w:val="00361074"/>
    <w:rsid w:val="0036549C"/>
    <w:rsid w:val="00366797"/>
    <w:rsid w:val="003672F7"/>
    <w:rsid w:val="0036742B"/>
    <w:rsid w:val="003674AF"/>
    <w:rsid w:val="00376D81"/>
    <w:rsid w:val="003818F2"/>
    <w:rsid w:val="00382261"/>
    <w:rsid w:val="00383905"/>
    <w:rsid w:val="00383E6E"/>
    <w:rsid w:val="00384761"/>
    <w:rsid w:val="0038684E"/>
    <w:rsid w:val="003868D0"/>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261"/>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E58AF"/>
    <w:rsid w:val="004F1479"/>
    <w:rsid w:val="00501334"/>
    <w:rsid w:val="00501F2E"/>
    <w:rsid w:val="005038D1"/>
    <w:rsid w:val="005046BA"/>
    <w:rsid w:val="00507361"/>
    <w:rsid w:val="00510554"/>
    <w:rsid w:val="005129EA"/>
    <w:rsid w:val="00512CC4"/>
    <w:rsid w:val="00516292"/>
    <w:rsid w:val="00521996"/>
    <w:rsid w:val="00522280"/>
    <w:rsid w:val="00522BC5"/>
    <w:rsid w:val="00524E63"/>
    <w:rsid w:val="005316BD"/>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0C6"/>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749A"/>
    <w:rsid w:val="005B1D70"/>
    <w:rsid w:val="005B3711"/>
    <w:rsid w:val="005B68A5"/>
    <w:rsid w:val="005C064C"/>
    <w:rsid w:val="005C3A40"/>
    <w:rsid w:val="005D0B0F"/>
    <w:rsid w:val="005D20E7"/>
    <w:rsid w:val="005D2C62"/>
    <w:rsid w:val="005D4A57"/>
    <w:rsid w:val="005D4E01"/>
    <w:rsid w:val="005D51FD"/>
    <w:rsid w:val="005D72B7"/>
    <w:rsid w:val="005D796C"/>
    <w:rsid w:val="005E2511"/>
    <w:rsid w:val="005E2C04"/>
    <w:rsid w:val="005E33E1"/>
    <w:rsid w:val="005E4015"/>
    <w:rsid w:val="005E6ADF"/>
    <w:rsid w:val="005E70A2"/>
    <w:rsid w:val="005E748F"/>
    <w:rsid w:val="005E7A21"/>
    <w:rsid w:val="005F00ED"/>
    <w:rsid w:val="005F13D5"/>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938"/>
    <w:rsid w:val="00632D27"/>
    <w:rsid w:val="006333E3"/>
    <w:rsid w:val="00635963"/>
    <w:rsid w:val="00640A36"/>
    <w:rsid w:val="0064715C"/>
    <w:rsid w:val="006518C6"/>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6F46"/>
    <w:rsid w:val="006B764E"/>
    <w:rsid w:val="006C1977"/>
    <w:rsid w:val="006C32CD"/>
    <w:rsid w:val="006C502F"/>
    <w:rsid w:val="006C61D6"/>
    <w:rsid w:val="006C74B2"/>
    <w:rsid w:val="006D213E"/>
    <w:rsid w:val="006D5FC6"/>
    <w:rsid w:val="006D6D99"/>
    <w:rsid w:val="006D7E04"/>
    <w:rsid w:val="006E49EA"/>
    <w:rsid w:val="00700C51"/>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5DA2"/>
    <w:rsid w:val="00717FA5"/>
    <w:rsid w:val="00720646"/>
    <w:rsid w:val="007214B0"/>
    <w:rsid w:val="00721994"/>
    <w:rsid w:val="0072351E"/>
    <w:rsid w:val="00724E13"/>
    <w:rsid w:val="00726EDF"/>
    <w:rsid w:val="007323FB"/>
    <w:rsid w:val="00732D61"/>
    <w:rsid w:val="0073379E"/>
    <w:rsid w:val="007342B9"/>
    <w:rsid w:val="00737515"/>
    <w:rsid w:val="00737E94"/>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2D01"/>
    <w:rsid w:val="00763B34"/>
    <w:rsid w:val="00766BD6"/>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5AB"/>
    <w:rsid w:val="007F6B25"/>
    <w:rsid w:val="007F6B65"/>
    <w:rsid w:val="007F6FD6"/>
    <w:rsid w:val="007F7604"/>
    <w:rsid w:val="0080065E"/>
    <w:rsid w:val="008034FC"/>
    <w:rsid w:val="00803518"/>
    <w:rsid w:val="0080602F"/>
    <w:rsid w:val="008116C0"/>
    <w:rsid w:val="00811E08"/>
    <w:rsid w:val="00812470"/>
    <w:rsid w:val="008124C1"/>
    <w:rsid w:val="00814714"/>
    <w:rsid w:val="00817DD8"/>
    <w:rsid w:val="00821A59"/>
    <w:rsid w:val="0082229E"/>
    <w:rsid w:val="00822940"/>
    <w:rsid w:val="00825FF0"/>
    <w:rsid w:val="00830919"/>
    <w:rsid w:val="00831C16"/>
    <w:rsid w:val="00833845"/>
    <w:rsid w:val="00833F12"/>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2437"/>
    <w:rsid w:val="008745C3"/>
    <w:rsid w:val="00875023"/>
    <w:rsid w:val="00880B3C"/>
    <w:rsid w:val="00881257"/>
    <w:rsid w:val="00882269"/>
    <w:rsid w:val="00886007"/>
    <w:rsid w:val="00895782"/>
    <w:rsid w:val="00896E5C"/>
    <w:rsid w:val="0089717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3F33"/>
    <w:rsid w:val="008D522B"/>
    <w:rsid w:val="008D567E"/>
    <w:rsid w:val="008E3340"/>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753"/>
    <w:rsid w:val="0091577C"/>
    <w:rsid w:val="00916511"/>
    <w:rsid w:val="009175B6"/>
    <w:rsid w:val="00922711"/>
    <w:rsid w:val="009227C3"/>
    <w:rsid w:val="0092421F"/>
    <w:rsid w:val="00932E40"/>
    <w:rsid w:val="00937F4D"/>
    <w:rsid w:val="009408EE"/>
    <w:rsid w:val="00940CEB"/>
    <w:rsid w:val="009429F9"/>
    <w:rsid w:val="00943D8D"/>
    <w:rsid w:val="00945388"/>
    <w:rsid w:val="00945FC8"/>
    <w:rsid w:val="0094675A"/>
    <w:rsid w:val="009500CB"/>
    <w:rsid w:val="00950D89"/>
    <w:rsid w:val="009524B9"/>
    <w:rsid w:val="00954DA4"/>
    <w:rsid w:val="00966193"/>
    <w:rsid w:val="009666D4"/>
    <w:rsid w:val="009667F6"/>
    <w:rsid w:val="00966E16"/>
    <w:rsid w:val="00971D7B"/>
    <w:rsid w:val="00973FB1"/>
    <w:rsid w:val="00977403"/>
    <w:rsid w:val="00981FCF"/>
    <w:rsid w:val="00982732"/>
    <w:rsid w:val="009877F1"/>
    <w:rsid w:val="00990253"/>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4F84"/>
    <w:rsid w:val="009C51EA"/>
    <w:rsid w:val="009C78DB"/>
    <w:rsid w:val="009D0859"/>
    <w:rsid w:val="009D31DD"/>
    <w:rsid w:val="009D4FC9"/>
    <w:rsid w:val="009E114C"/>
    <w:rsid w:val="009E2486"/>
    <w:rsid w:val="009E5075"/>
    <w:rsid w:val="009E5DDF"/>
    <w:rsid w:val="009E5F7B"/>
    <w:rsid w:val="009E6C07"/>
    <w:rsid w:val="009F0430"/>
    <w:rsid w:val="009F22AA"/>
    <w:rsid w:val="009F2EDB"/>
    <w:rsid w:val="00A01D8F"/>
    <w:rsid w:val="00A042E3"/>
    <w:rsid w:val="00A0472A"/>
    <w:rsid w:val="00A0505D"/>
    <w:rsid w:val="00A07001"/>
    <w:rsid w:val="00A100C9"/>
    <w:rsid w:val="00A130AF"/>
    <w:rsid w:val="00A13934"/>
    <w:rsid w:val="00A13E26"/>
    <w:rsid w:val="00A13E3E"/>
    <w:rsid w:val="00A15CBF"/>
    <w:rsid w:val="00A16824"/>
    <w:rsid w:val="00A16C1A"/>
    <w:rsid w:val="00A202CE"/>
    <w:rsid w:val="00A220F9"/>
    <w:rsid w:val="00A258AD"/>
    <w:rsid w:val="00A27327"/>
    <w:rsid w:val="00A30C64"/>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4C16"/>
    <w:rsid w:val="00A86D9B"/>
    <w:rsid w:val="00A87BA8"/>
    <w:rsid w:val="00A965B7"/>
    <w:rsid w:val="00A97A18"/>
    <w:rsid w:val="00AA05A2"/>
    <w:rsid w:val="00AA2719"/>
    <w:rsid w:val="00AA4A01"/>
    <w:rsid w:val="00AA5DF6"/>
    <w:rsid w:val="00AA6955"/>
    <w:rsid w:val="00AA7ED0"/>
    <w:rsid w:val="00AB0155"/>
    <w:rsid w:val="00AB0AA3"/>
    <w:rsid w:val="00AB56C3"/>
    <w:rsid w:val="00AB5D1C"/>
    <w:rsid w:val="00AB6105"/>
    <w:rsid w:val="00AC013D"/>
    <w:rsid w:val="00AC06F4"/>
    <w:rsid w:val="00AC2AF9"/>
    <w:rsid w:val="00AD08E8"/>
    <w:rsid w:val="00AD3C05"/>
    <w:rsid w:val="00AD4B51"/>
    <w:rsid w:val="00AD6219"/>
    <w:rsid w:val="00AD7DBF"/>
    <w:rsid w:val="00AE270A"/>
    <w:rsid w:val="00AE2F48"/>
    <w:rsid w:val="00AE3ACD"/>
    <w:rsid w:val="00AF1D6C"/>
    <w:rsid w:val="00AF4372"/>
    <w:rsid w:val="00AF554C"/>
    <w:rsid w:val="00AF6CE7"/>
    <w:rsid w:val="00B001EF"/>
    <w:rsid w:val="00B0099A"/>
    <w:rsid w:val="00B02E03"/>
    <w:rsid w:val="00B0473A"/>
    <w:rsid w:val="00B04D6C"/>
    <w:rsid w:val="00B06AE0"/>
    <w:rsid w:val="00B10D30"/>
    <w:rsid w:val="00B10EDE"/>
    <w:rsid w:val="00B12112"/>
    <w:rsid w:val="00B141DC"/>
    <w:rsid w:val="00B14969"/>
    <w:rsid w:val="00B16927"/>
    <w:rsid w:val="00B20305"/>
    <w:rsid w:val="00B21070"/>
    <w:rsid w:val="00B2176B"/>
    <w:rsid w:val="00B25260"/>
    <w:rsid w:val="00B32B99"/>
    <w:rsid w:val="00B3302E"/>
    <w:rsid w:val="00B35791"/>
    <w:rsid w:val="00B36540"/>
    <w:rsid w:val="00B4074B"/>
    <w:rsid w:val="00B408E8"/>
    <w:rsid w:val="00B43C18"/>
    <w:rsid w:val="00B45907"/>
    <w:rsid w:val="00B4687C"/>
    <w:rsid w:val="00B51124"/>
    <w:rsid w:val="00B525A8"/>
    <w:rsid w:val="00B5325D"/>
    <w:rsid w:val="00B535B6"/>
    <w:rsid w:val="00B5406D"/>
    <w:rsid w:val="00B617FE"/>
    <w:rsid w:val="00B6725F"/>
    <w:rsid w:val="00B8446A"/>
    <w:rsid w:val="00B847DD"/>
    <w:rsid w:val="00B84E2C"/>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2BB1"/>
    <w:rsid w:val="00BC4505"/>
    <w:rsid w:val="00BC697C"/>
    <w:rsid w:val="00BD23DA"/>
    <w:rsid w:val="00BD2C02"/>
    <w:rsid w:val="00BD3301"/>
    <w:rsid w:val="00BD441B"/>
    <w:rsid w:val="00BD4CD9"/>
    <w:rsid w:val="00BD7D5C"/>
    <w:rsid w:val="00BE0B0B"/>
    <w:rsid w:val="00BE1F48"/>
    <w:rsid w:val="00BF04FE"/>
    <w:rsid w:val="00BF0853"/>
    <w:rsid w:val="00BF3801"/>
    <w:rsid w:val="00BF568B"/>
    <w:rsid w:val="00BF62FF"/>
    <w:rsid w:val="00BF66FD"/>
    <w:rsid w:val="00BF7E28"/>
    <w:rsid w:val="00C00098"/>
    <w:rsid w:val="00C00F04"/>
    <w:rsid w:val="00C02598"/>
    <w:rsid w:val="00C0560D"/>
    <w:rsid w:val="00C05846"/>
    <w:rsid w:val="00C05FC2"/>
    <w:rsid w:val="00C11F45"/>
    <w:rsid w:val="00C1424C"/>
    <w:rsid w:val="00C15D16"/>
    <w:rsid w:val="00C2026A"/>
    <w:rsid w:val="00C213D3"/>
    <w:rsid w:val="00C21B82"/>
    <w:rsid w:val="00C261DD"/>
    <w:rsid w:val="00C278CD"/>
    <w:rsid w:val="00C31252"/>
    <w:rsid w:val="00C343E7"/>
    <w:rsid w:val="00C34F24"/>
    <w:rsid w:val="00C368FE"/>
    <w:rsid w:val="00C4048F"/>
    <w:rsid w:val="00C40805"/>
    <w:rsid w:val="00C4194F"/>
    <w:rsid w:val="00C432B9"/>
    <w:rsid w:val="00C4423D"/>
    <w:rsid w:val="00C455DD"/>
    <w:rsid w:val="00C476C2"/>
    <w:rsid w:val="00C541C5"/>
    <w:rsid w:val="00C56A1C"/>
    <w:rsid w:val="00C57887"/>
    <w:rsid w:val="00C57C0E"/>
    <w:rsid w:val="00C65789"/>
    <w:rsid w:val="00C71532"/>
    <w:rsid w:val="00C71BEB"/>
    <w:rsid w:val="00C7237C"/>
    <w:rsid w:val="00C734A3"/>
    <w:rsid w:val="00C750A4"/>
    <w:rsid w:val="00C776A4"/>
    <w:rsid w:val="00C83B10"/>
    <w:rsid w:val="00C83E6E"/>
    <w:rsid w:val="00C879E4"/>
    <w:rsid w:val="00C90DA1"/>
    <w:rsid w:val="00C93175"/>
    <w:rsid w:val="00C96754"/>
    <w:rsid w:val="00C97F20"/>
    <w:rsid w:val="00CA090A"/>
    <w:rsid w:val="00CA0CCB"/>
    <w:rsid w:val="00CA0FD7"/>
    <w:rsid w:val="00CA16E6"/>
    <w:rsid w:val="00CA4B30"/>
    <w:rsid w:val="00CB6E6C"/>
    <w:rsid w:val="00CC0C1F"/>
    <w:rsid w:val="00CC144A"/>
    <w:rsid w:val="00CC17D4"/>
    <w:rsid w:val="00CC360F"/>
    <w:rsid w:val="00CD143C"/>
    <w:rsid w:val="00CD17BD"/>
    <w:rsid w:val="00CD1BFD"/>
    <w:rsid w:val="00CD3E4C"/>
    <w:rsid w:val="00CD57F2"/>
    <w:rsid w:val="00CE71FC"/>
    <w:rsid w:val="00CE7963"/>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6BC8"/>
    <w:rsid w:val="00D17205"/>
    <w:rsid w:val="00D2020D"/>
    <w:rsid w:val="00D221F4"/>
    <w:rsid w:val="00D23901"/>
    <w:rsid w:val="00D24487"/>
    <w:rsid w:val="00D30631"/>
    <w:rsid w:val="00D30F45"/>
    <w:rsid w:val="00D32910"/>
    <w:rsid w:val="00D34AF1"/>
    <w:rsid w:val="00D35554"/>
    <w:rsid w:val="00D37457"/>
    <w:rsid w:val="00D3756F"/>
    <w:rsid w:val="00D37961"/>
    <w:rsid w:val="00D41ED3"/>
    <w:rsid w:val="00D4308A"/>
    <w:rsid w:val="00D467C0"/>
    <w:rsid w:val="00D46C62"/>
    <w:rsid w:val="00D52852"/>
    <w:rsid w:val="00D533FC"/>
    <w:rsid w:val="00D567CF"/>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D1F0C"/>
    <w:rsid w:val="00DD2C2A"/>
    <w:rsid w:val="00DD3557"/>
    <w:rsid w:val="00DD4221"/>
    <w:rsid w:val="00DE0BAD"/>
    <w:rsid w:val="00DE4DB0"/>
    <w:rsid w:val="00DE53C9"/>
    <w:rsid w:val="00DE5AA0"/>
    <w:rsid w:val="00DE5B9D"/>
    <w:rsid w:val="00DE758B"/>
    <w:rsid w:val="00DF33C2"/>
    <w:rsid w:val="00DF6672"/>
    <w:rsid w:val="00DF706C"/>
    <w:rsid w:val="00DF72C9"/>
    <w:rsid w:val="00E01002"/>
    <w:rsid w:val="00E01F9F"/>
    <w:rsid w:val="00E05F4A"/>
    <w:rsid w:val="00E06F98"/>
    <w:rsid w:val="00E07AB9"/>
    <w:rsid w:val="00E127FA"/>
    <w:rsid w:val="00E14234"/>
    <w:rsid w:val="00E224EE"/>
    <w:rsid w:val="00E2431E"/>
    <w:rsid w:val="00E255DD"/>
    <w:rsid w:val="00E300EB"/>
    <w:rsid w:val="00E30ED5"/>
    <w:rsid w:val="00E3172F"/>
    <w:rsid w:val="00E31B8A"/>
    <w:rsid w:val="00E33E2A"/>
    <w:rsid w:val="00E3421A"/>
    <w:rsid w:val="00E34EB3"/>
    <w:rsid w:val="00E379DA"/>
    <w:rsid w:val="00E406E3"/>
    <w:rsid w:val="00E40769"/>
    <w:rsid w:val="00E40E7D"/>
    <w:rsid w:val="00E44F9A"/>
    <w:rsid w:val="00E4552F"/>
    <w:rsid w:val="00E456ED"/>
    <w:rsid w:val="00E458E8"/>
    <w:rsid w:val="00E46F4E"/>
    <w:rsid w:val="00E527AA"/>
    <w:rsid w:val="00E52B0C"/>
    <w:rsid w:val="00E53646"/>
    <w:rsid w:val="00E543DA"/>
    <w:rsid w:val="00E548C7"/>
    <w:rsid w:val="00E5656D"/>
    <w:rsid w:val="00E572FC"/>
    <w:rsid w:val="00E63166"/>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60BF8"/>
    <w:rsid w:val="00F61BF6"/>
    <w:rsid w:val="00F61DA9"/>
    <w:rsid w:val="00F62AC7"/>
    <w:rsid w:val="00F634E5"/>
    <w:rsid w:val="00F67ABD"/>
    <w:rsid w:val="00F705B7"/>
    <w:rsid w:val="00F70A41"/>
    <w:rsid w:val="00F71BEE"/>
    <w:rsid w:val="00F71CB5"/>
    <w:rsid w:val="00F743B8"/>
    <w:rsid w:val="00F74919"/>
    <w:rsid w:val="00F76D5D"/>
    <w:rsid w:val="00F8153C"/>
    <w:rsid w:val="00F81D39"/>
    <w:rsid w:val="00F83627"/>
    <w:rsid w:val="00F93A6A"/>
    <w:rsid w:val="00F950E8"/>
    <w:rsid w:val="00FA18E9"/>
    <w:rsid w:val="00FA298F"/>
    <w:rsid w:val="00FA5D03"/>
    <w:rsid w:val="00FA6232"/>
    <w:rsid w:val="00FB12F9"/>
    <w:rsid w:val="00FB2582"/>
    <w:rsid w:val="00FB58C3"/>
    <w:rsid w:val="00FC04A0"/>
    <w:rsid w:val="00FC116F"/>
    <w:rsid w:val="00FC353C"/>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2078AF"/>
    <w:rsid w:val="02393C59"/>
    <w:rsid w:val="029E6066"/>
    <w:rsid w:val="02CE4282"/>
    <w:rsid w:val="02E42FCA"/>
    <w:rsid w:val="033112BB"/>
    <w:rsid w:val="03316E9F"/>
    <w:rsid w:val="04375C44"/>
    <w:rsid w:val="052B2EF5"/>
    <w:rsid w:val="05ED15B8"/>
    <w:rsid w:val="05FB2573"/>
    <w:rsid w:val="062251E4"/>
    <w:rsid w:val="06327957"/>
    <w:rsid w:val="063F68FA"/>
    <w:rsid w:val="06726AA1"/>
    <w:rsid w:val="067C1BC2"/>
    <w:rsid w:val="06A03941"/>
    <w:rsid w:val="06B56F6B"/>
    <w:rsid w:val="06BA455D"/>
    <w:rsid w:val="06BF3415"/>
    <w:rsid w:val="06C73973"/>
    <w:rsid w:val="06FD3346"/>
    <w:rsid w:val="07560F7E"/>
    <w:rsid w:val="07FA1E3B"/>
    <w:rsid w:val="08380D9F"/>
    <w:rsid w:val="08C136B6"/>
    <w:rsid w:val="08E32A0F"/>
    <w:rsid w:val="090D12BC"/>
    <w:rsid w:val="092F5143"/>
    <w:rsid w:val="0936476E"/>
    <w:rsid w:val="09476ADF"/>
    <w:rsid w:val="098413F8"/>
    <w:rsid w:val="0993146A"/>
    <w:rsid w:val="09BC2FDC"/>
    <w:rsid w:val="09CF5276"/>
    <w:rsid w:val="09D75DE9"/>
    <w:rsid w:val="09ED2957"/>
    <w:rsid w:val="09F22026"/>
    <w:rsid w:val="0A117003"/>
    <w:rsid w:val="0A47106E"/>
    <w:rsid w:val="0A6F7AD4"/>
    <w:rsid w:val="0AAC3D4F"/>
    <w:rsid w:val="0AD27DEA"/>
    <w:rsid w:val="0AF9203D"/>
    <w:rsid w:val="0B2602D7"/>
    <w:rsid w:val="0B430904"/>
    <w:rsid w:val="0B515A26"/>
    <w:rsid w:val="0B571438"/>
    <w:rsid w:val="0B742F24"/>
    <w:rsid w:val="0C5602B0"/>
    <w:rsid w:val="0C72525B"/>
    <w:rsid w:val="0C96145B"/>
    <w:rsid w:val="0CBC3BE7"/>
    <w:rsid w:val="0CBE46E5"/>
    <w:rsid w:val="0CF4558C"/>
    <w:rsid w:val="0D040750"/>
    <w:rsid w:val="0D426064"/>
    <w:rsid w:val="0D5D1325"/>
    <w:rsid w:val="0D8A1656"/>
    <w:rsid w:val="0DE83E06"/>
    <w:rsid w:val="0E317E14"/>
    <w:rsid w:val="0E46090A"/>
    <w:rsid w:val="0E6D18B9"/>
    <w:rsid w:val="0EB2188B"/>
    <w:rsid w:val="0ED75C3A"/>
    <w:rsid w:val="0EDD0C64"/>
    <w:rsid w:val="0F201CB9"/>
    <w:rsid w:val="0FFC608C"/>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744BCF"/>
    <w:rsid w:val="18894896"/>
    <w:rsid w:val="188B01B5"/>
    <w:rsid w:val="188B647F"/>
    <w:rsid w:val="189C7AF9"/>
    <w:rsid w:val="18A13EA5"/>
    <w:rsid w:val="19074C20"/>
    <w:rsid w:val="19256F3A"/>
    <w:rsid w:val="192C29EE"/>
    <w:rsid w:val="19327375"/>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22067B"/>
    <w:rsid w:val="1D230026"/>
    <w:rsid w:val="1D29284D"/>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49154E"/>
    <w:rsid w:val="21D175BF"/>
    <w:rsid w:val="22025911"/>
    <w:rsid w:val="223B0012"/>
    <w:rsid w:val="226D7AEF"/>
    <w:rsid w:val="228E14B2"/>
    <w:rsid w:val="22F000F4"/>
    <w:rsid w:val="232C463A"/>
    <w:rsid w:val="2343188A"/>
    <w:rsid w:val="23753379"/>
    <w:rsid w:val="23BD489B"/>
    <w:rsid w:val="240C5608"/>
    <w:rsid w:val="242E5DB2"/>
    <w:rsid w:val="24B453FA"/>
    <w:rsid w:val="24BE3ED8"/>
    <w:rsid w:val="24DC02C5"/>
    <w:rsid w:val="24E15871"/>
    <w:rsid w:val="251A6680"/>
    <w:rsid w:val="251D5715"/>
    <w:rsid w:val="259D1B90"/>
    <w:rsid w:val="25BF29AE"/>
    <w:rsid w:val="25C76443"/>
    <w:rsid w:val="25F767DC"/>
    <w:rsid w:val="26496A09"/>
    <w:rsid w:val="26525F4D"/>
    <w:rsid w:val="267F67D1"/>
    <w:rsid w:val="26A21E48"/>
    <w:rsid w:val="26A91D83"/>
    <w:rsid w:val="26BB2B89"/>
    <w:rsid w:val="26E1050A"/>
    <w:rsid w:val="27151420"/>
    <w:rsid w:val="27614470"/>
    <w:rsid w:val="27760C10"/>
    <w:rsid w:val="28154713"/>
    <w:rsid w:val="284726EB"/>
    <w:rsid w:val="28505ED3"/>
    <w:rsid w:val="28C419ED"/>
    <w:rsid w:val="28DF3FCB"/>
    <w:rsid w:val="29D04C89"/>
    <w:rsid w:val="2A7810F6"/>
    <w:rsid w:val="2A8F0D6E"/>
    <w:rsid w:val="2ABC2F92"/>
    <w:rsid w:val="2AF249C8"/>
    <w:rsid w:val="2B192609"/>
    <w:rsid w:val="2B434CEA"/>
    <w:rsid w:val="2BD85A0F"/>
    <w:rsid w:val="2BDE0EA6"/>
    <w:rsid w:val="2BE94FAA"/>
    <w:rsid w:val="2BEE1428"/>
    <w:rsid w:val="2C0E18E2"/>
    <w:rsid w:val="2C1A3224"/>
    <w:rsid w:val="2C99015F"/>
    <w:rsid w:val="2CB953F3"/>
    <w:rsid w:val="2CDE5811"/>
    <w:rsid w:val="2D4743CC"/>
    <w:rsid w:val="2D697AF3"/>
    <w:rsid w:val="2D9A1762"/>
    <w:rsid w:val="2DC67C95"/>
    <w:rsid w:val="2DE67895"/>
    <w:rsid w:val="2E13683F"/>
    <w:rsid w:val="2E4F7ABC"/>
    <w:rsid w:val="2E7C2EEB"/>
    <w:rsid w:val="2F8B41C5"/>
    <w:rsid w:val="2FAF1ED5"/>
    <w:rsid w:val="2FB8401E"/>
    <w:rsid w:val="2FD110DF"/>
    <w:rsid w:val="2FD95850"/>
    <w:rsid w:val="2FE71123"/>
    <w:rsid w:val="3009348A"/>
    <w:rsid w:val="31496CA7"/>
    <w:rsid w:val="316E6392"/>
    <w:rsid w:val="323C62A0"/>
    <w:rsid w:val="32696F31"/>
    <w:rsid w:val="32732593"/>
    <w:rsid w:val="32A565BD"/>
    <w:rsid w:val="32A91D1A"/>
    <w:rsid w:val="32D37A29"/>
    <w:rsid w:val="33686C68"/>
    <w:rsid w:val="336F2764"/>
    <w:rsid w:val="337D2232"/>
    <w:rsid w:val="33E1128E"/>
    <w:rsid w:val="344C3B08"/>
    <w:rsid w:val="34D67866"/>
    <w:rsid w:val="34E70363"/>
    <w:rsid w:val="352535E9"/>
    <w:rsid w:val="35410DFF"/>
    <w:rsid w:val="35B41300"/>
    <w:rsid w:val="3609309B"/>
    <w:rsid w:val="36126706"/>
    <w:rsid w:val="36EA0EAE"/>
    <w:rsid w:val="372E75BF"/>
    <w:rsid w:val="379F77B6"/>
    <w:rsid w:val="38C60F1D"/>
    <w:rsid w:val="390458AE"/>
    <w:rsid w:val="390E3ECB"/>
    <w:rsid w:val="392803B0"/>
    <w:rsid w:val="39425EA4"/>
    <w:rsid w:val="39A45FA5"/>
    <w:rsid w:val="39CE5C35"/>
    <w:rsid w:val="39EC42B8"/>
    <w:rsid w:val="39FA04A7"/>
    <w:rsid w:val="39FB175C"/>
    <w:rsid w:val="3A23021F"/>
    <w:rsid w:val="3AC337DD"/>
    <w:rsid w:val="3B490A10"/>
    <w:rsid w:val="3B864C9E"/>
    <w:rsid w:val="3B9260FC"/>
    <w:rsid w:val="3C1B4F26"/>
    <w:rsid w:val="3C4A1D69"/>
    <w:rsid w:val="3C964B49"/>
    <w:rsid w:val="3CDF1D5B"/>
    <w:rsid w:val="3D18595F"/>
    <w:rsid w:val="3D5F42AD"/>
    <w:rsid w:val="3D817CF7"/>
    <w:rsid w:val="3DB54D85"/>
    <w:rsid w:val="3DE84316"/>
    <w:rsid w:val="3E7616F0"/>
    <w:rsid w:val="3ED849D5"/>
    <w:rsid w:val="3EE37DED"/>
    <w:rsid w:val="3F025588"/>
    <w:rsid w:val="3F5B3E28"/>
    <w:rsid w:val="3FAE3F57"/>
    <w:rsid w:val="3FBC3DC4"/>
    <w:rsid w:val="40552625"/>
    <w:rsid w:val="40AC5043"/>
    <w:rsid w:val="40E165C9"/>
    <w:rsid w:val="40E67721"/>
    <w:rsid w:val="413435BC"/>
    <w:rsid w:val="41701D64"/>
    <w:rsid w:val="41AC5CCE"/>
    <w:rsid w:val="41CC7D33"/>
    <w:rsid w:val="41D104FE"/>
    <w:rsid w:val="41DA1B40"/>
    <w:rsid w:val="41F14923"/>
    <w:rsid w:val="41FC16B9"/>
    <w:rsid w:val="42B85710"/>
    <w:rsid w:val="42F4328A"/>
    <w:rsid w:val="435C3439"/>
    <w:rsid w:val="43784CFA"/>
    <w:rsid w:val="438D1DAF"/>
    <w:rsid w:val="439D3B2B"/>
    <w:rsid w:val="43A00300"/>
    <w:rsid w:val="44796D3B"/>
    <w:rsid w:val="44861074"/>
    <w:rsid w:val="44A2656B"/>
    <w:rsid w:val="44B32765"/>
    <w:rsid w:val="44B43A25"/>
    <w:rsid w:val="450D6168"/>
    <w:rsid w:val="451F3201"/>
    <w:rsid w:val="452A026D"/>
    <w:rsid w:val="456816EF"/>
    <w:rsid w:val="456A35A3"/>
    <w:rsid w:val="459E2DC7"/>
    <w:rsid w:val="45E345BD"/>
    <w:rsid w:val="45FB2764"/>
    <w:rsid w:val="464E468D"/>
    <w:rsid w:val="46A3378F"/>
    <w:rsid w:val="46BA6A35"/>
    <w:rsid w:val="46C3379F"/>
    <w:rsid w:val="46EB5A91"/>
    <w:rsid w:val="4755115C"/>
    <w:rsid w:val="47562682"/>
    <w:rsid w:val="476A0C71"/>
    <w:rsid w:val="476E7816"/>
    <w:rsid w:val="47972728"/>
    <w:rsid w:val="47DB5B06"/>
    <w:rsid w:val="47E84F82"/>
    <w:rsid w:val="480E696D"/>
    <w:rsid w:val="483A21D4"/>
    <w:rsid w:val="489E182E"/>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2D3813"/>
    <w:rsid w:val="4C7D3E20"/>
    <w:rsid w:val="4CB9011E"/>
    <w:rsid w:val="4CBC5A8D"/>
    <w:rsid w:val="4CC3066D"/>
    <w:rsid w:val="4D925376"/>
    <w:rsid w:val="4DA17D7B"/>
    <w:rsid w:val="4DA27B88"/>
    <w:rsid w:val="4E0F0D43"/>
    <w:rsid w:val="4E160689"/>
    <w:rsid w:val="4E1A4C63"/>
    <w:rsid w:val="4E4F1264"/>
    <w:rsid w:val="4E4F167F"/>
    <w:rsid w:val="4E537616"/>
    <w:rsid w:val="4E5C33D0"/>
    <w:rsid w:val="4E6D6B7D"/>
    <w:rsid w:val="4E7C2480"/>
    <w:rsid w:val="4E7E472B"/>
    <w:rsid w:val="4EAF015A"/>
    <w:rsid w:val="4ED35765"/>
    <w:rsid w:val="4EF8468A"/>
    <w:rsid w:val="4F3B3178"/>
    <w:rsid w:val="4F407689"/>
    <w:rsid w:val="4F971FE8"/>
    <w:rsid w:val="4FA72089"/>
    <w:rsid w:val="4FC86EB3"/>
    <w:rsid w:val="4FD83BD6"/>
    <w:rsid w:val="4FE305E6"/>
    <w:rsid w:val="50362FE8"/>
    <w:rsid w:val="50836E8D"/>
    <w:rsid w:val="5115591C"/>
    <w:rsid w:val="511C07E9"/>
    <w:rsid w:val="51705837"/>
    <w:rsid w:val="519F1952"/>
    <w:rsid w:val="51A644B6"/>
    <w:rsid w:val="51F04F66"/>
    <w:rsid w:val="51F10EA6"/>
    <w:rsid w:val="51F16B7B"/>
    <w:rsid w:val="526D5EF3"/>
    <w:rsid w:val="52B04FC1"/>
    <w:rsid w:val="53737AE7"/>
    <w:rsid w:val="537D3C2D"/>
    <w:rsid w:val="537F3BB6"/>
    <w:rsid w:val="539279B9"/>
    <w:rsid w:val="53AE6268"/>
    <w:rsid w:val="53C42785"/>
    <w:rsid w:val="5430250C"/>
    <w:rsid w:val="5456071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9362F"/>
    <w:rsid w:val="56FD215F"/>
    <w:rsid w:val="5714693E"/>
    <w:rsid w:val="57290E23"/>
    <w:rsid w:val="57320A55"/>
    <w:rsid w:val="574D1632"/>
    <w:rsid w:val="577B57BA"/>
    <w:rsid w:val="5789229C"/>
    <w:rsid w:val="57AF3F9F"/>
    <w:rsid w:val="57B845C7"/>
    <w:rsid w:val="57E86FEA"/>
    <w:rsid w:val="58055C31"/>
    <w:rsid w:val="58161CC5"/>
    <w:rsid w:val="581C5F45"/>
    <w:rsid w:val="58302FAC"/>
    <w:rsid w:val="583F0C9A"/>
    <w:rsid w:val="585C1D2F"/>
    <w:rsid w:val="58663849"/>
    <w:rsid w:val="58674A29"/>
    <w:rsid w:val="5897303C"/>
    <w:rsid w:val="59146ED9"/>
    <w:rsid w:val="595819D9"/>
    <w:rsid w:val="597972CC"/>
    <w:rsid w:val="598E2946"/>
    <w:rsid w:val="59ED6E7E"/>
    <w:rsid w:val="59F36CDF"/>
    <w:rsid w:val="59FF43D7"/>
    <w:rsid w:val="5A410F44"/>
    <w:rsid w:val="5A494331"/>
    <w:rsid w:val="5AAF09B3"/>
    <w:rsid w:val="5ADE53AE"/>
    <w:rsid w:val="5AED3F95"/>
    <w:rsid w:val="5B041299"/>
    <w:rsid w:val="5B0B5FE1"/>
    <w:rsid w:val="5B3577D0"/>
    <w:rsid w:val="5B5222F3"/>
    <w:rsid w:val="5BB37767"/>
    <w:rsid w:val="5C271306"/>
    <w:rsid w:val="5C386DDC"/>
    <w:rsid w:val="5C390560"/>
    <w:rsid w:val="5C82229F"/>
    <w:rsid w:val="5CB0516A"/>
    <w:rsid w:val="5CBE3743"/>
    <w:rsid w:val="5CD86660"/>
    <w:rsid w:val="5D160AEB"/>
    <w:rsid w:val="5D3A70EE"/>
    <w:rsid w:val="5D716AB2"/>
    <w:rsid w:val="5DB1521E"/>
    <w:rsid w:val="5DB645C1"/>
    <w:rsid w:val="5DC9323D"/>
    <w:rsid w:val="5DD154CB"/>
    <w:rsid w:val="5E4C0B1A"/>
    <w:rsid w:val="5E6C042B"/>
    <w:rsid w:val="5E7C233A"/>
    <w:rsid w:val="5E7E1860"/>
    <w:rsid w:val="5E905572"/>
    <w:rsid w:val="5EBF1885"/>
    <w:rsid w:val="5F0026B1"/>
    <w:rsid w:val="5F1A2F16"/>
    <w:rsid w:val="5F9E1458"/>
    <w:rsid w:val="5FE82928"/>
    <w:rsid w:val="605F0F79"/>
    <w:rsid w:val="60CF21A4"/>
    <w:rsid w:val="610374C0"/>
    <w:rsid w:val="61251AAF"/>
    <w:rsid w:val="617F6D8C"/>
    <w:rsid w:val="61D90439"/>
    <w:rsid w:val="61DF2A10"/>
    <w:rsid w:val="61E1301C"/>
    <w:rsid w:val="62045801"/>
    <w:rsid w:val="627A29E2"/>
    <w:rsid w:val="62B631CD"/>
    <w:rsid w:val="62C21041"/>
    <w:rsid w:val="62CB2154"/>
    <w:rsid w:val="633C28F4"/>
    <w:rsid w:val="636D1AB4"/>
    <w:rsid w:val="637C4BF3"/>
    <w:rsid w:val="637F1EB2"/>
    <w:rsid w:val="638330D1"/>
    <w:rsid w:val="649164CF"/>
    <w:rsid w:val="65174EBB"/>
    <w:rsid w:val="651D031B"/>
    <w:rsid w:val="658D448B"/>
    <w:rsid w:val="659869BD"/>
    <w:rsid w:val="65AF4A62"/>
    <w:rsid w:val="66617477"/>
    <w:rsid w:val="66872E2E"/>
    <w:rsid w:val="66C71A37"/>
    <w:rsid w:val="67593913"/>
    <w:rsid w:val="679005ED"/>
    <w:rsid w:val="679F6A27"/>
    <w:rsid w:val="67B1082B"/>
    <w:rsid w:val="68005FED"/>
    <w:rsid w:val="68290824"/>
    <w:rsid w:val="684F369D"/>
    <w:rsid w:val="689F578C"/>
    <w:rsid w:val="68E32AC1"/>
    <w:rsid w:val="69715434"/>
    <w:rsid w:val="697C6F00"/>
    <w:rsid w:val="69F00E5C"/>
    <w:rsid w:val="69F31A87"/>
    <w:rsid w:val="6A144440"/>
    <w:rsid w:val="6A1E3F06"/>
    <w:rsid w:val="6A4F6369"/>
    <w:rsid w:val="6AF9099E"/>
    <w:rsid w:val="6AFD3B81"/>
    <w:rsid w:val="6B0B793D"/>
    <w:rsid w:val="6B206CF4"/>
    <w:rsid w:val="6B633C72"/>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12614"/>
    <w:rsid w:val="6E9C7AFE"/>
    <w:rsid w:val="6EB94846"/>
    <w:rsid w:val="6ECC7CC8"/>
    <w:rsid w:val="6EE467D5"/>
    <w:rsid w:val="6EF24EBF"/>
    <w:rsid w:val="6F066B9B"/>
    <w:rsid w:val="6FD809F9"/>
    <w:rsid w:val="703C21B7"/>
    <w:rsid w:val="703F6E9D"/>
    <w:rsid w:val="706C1819"/>
    <w:rsid w:val="70F74EAF"/>
    <w:rsid w:val="710768CA"/>
    <w:rsid w:val="722A023A"/>
    <w:rsid w:val="72CE3338"/>
    <w:rsid w:val="72EE3A33"/>
    <w:rsid w:val="7373104B"/>
    <w:rsid w:val="73A54770"/>
    <w:rsid w:val="73A94346"/>
    <w:rsid w:val="73C53042"/>
    <w:rsid w:val="73C62871"/>
    <w:rsid w:val="73FF22EE"/>
    <w:rsid w:val="745D7266"/>
    <w:rsid w:val="75232317"/>
    <w:rsid w:val="75657B4A"/>
    <w:rsid w:val="758B0E6A"/>
    <w:rsid w:val="759C71EE"/>
    <w:rsid w:val="75B16BC8"/>
    <w:rsid w:val="75B66909"/>
    <w:rsid w:val="75EB0D6F"/>
    <w:rsid w:val="760A6ABF"/>
    <w:rsid w:val="760D6D82"/>
    <w:rsid w:val="762E3521"/>
    <w:rsid w:val="76770854"/>
    <w:rsid w:val="76916271"/>
    <w:rsid w:val="7777006E"/>
    <w:rsid w:val="78113ED6"/>
    <w:rsid w:val="783F0F28"/>
    <w:rsid w:val="78724754"/>
    <w:rsid w:val="78F82D94"/>
    <w:rsid w:val="79001A14"/>
    <w:rsid w:val="79AE2ADA"/>
    <w:rsid w:val="7A3B3167"/>
    <w:rsid w:val="7A5C453D"/>
    <w:rsid w:val="7A697344"/>
    <w:rsid w:val="7A6E74FD"/>
    <w:rsid w:val="7A7E5845"/>
    <w:rsid w:val="7A9674E6"/>
    <w:rsid w:val="7B6F7701"/>
    <w:rsid w:val="7C423F68"/>
    <w:rsid w:val="7C475C7F"/>
    <w:rsid w:val="7C491C89"/>
    <w:rsid w:val="7C9469C9"/>
    <w:rsid w:val="7CED21F4"/>
    <w:rsid w:val="7CEF62FD"/>
    <w:rsid w:val="7D0761B8"/>
    <w:rsid w:val="7D31799A"/>
    <w:rsid w:val="7D4C471A"/>
    <w:rsid w:val="7D78565E"/>
    <w:rsid w:val="7D9B14D1"/>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paragraph" w:styleId="3">
    <w:name w:val="Body Text Indent"/>
    <w:basedOn w:val="1"/>
    <w:next w:val="4"/>
    <w:link w:val="9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9"/>
    <w:unhideWhenUsed/>
    <w:qFormat/>
    <w:uiPriority w:val="0"/>
    <w:pPr>
      <w:spacing w:line="60" w:lineRule="auto"/>
      <w:ind w:firstLine="420" w:firstLineChars="200"/>
    </w:pPr>
    <w:rPr>
      <w:rFonts w:ascii="Times New Roman" w:hAnsi="Times New Roman" w:eastAsia="宋体" w:cs="Times New Roman"/>
      <w:szCs w:val="24"/>
    </w:rPr>
  </w:style>
  <w:style w:type="paragraph" w:styleId="9">
    <w:name w:val="Body Text"/>
    <w:basedOn w:val="1"/>
    <w:next w:val="10"/>
    <w:link w:val="93"/>
    <w:semiHidden/>
    <w:unhideWhenUsed/>
    <w:qFormat/>
    <w:uiPriority w:val="99"/>
    <w:pPr>
      <w:spacing w:after="120"/>
    </w:pPr>
  </w:style>
  <w:style w:type="paragraph" w:styleId="1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11">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12">
    <w:name w:val="annotation text"/>
    <w:basedOn w:val="1"/>
    <w:link w:val="88"/>
    <w:unhideWhenUsed/>
    <w:qFormat/>
    <w:uiPriority w:val="0"/>
    <w:pPr>
      <w:jc w:val="left"/>
    </w:pPr>
    <w:rPr>
      <w:rFonts w:ascii="Times New Roman" w:hAnsi="Times New Roman" w:eastAsia="宋体" w:cs="Times New Roman"/>
      <w:szCs w:val="24"/>
    </w:rPr>
  </w:style>
  <w:style w:type="paragraph" w:styleId="13">
    <w:name w:val="Plain Text"/>
    <w:basedOn w:val="1"/>
    <w:link w:val="62"/>
    <w:qFormat/>
    <w:uiPriority w:val="0"/>
    <w:rPr>
      <w:rFonts w:ascii="宋体" w:hAnsi="Courier New" w:eastAsia="宋体" w:cs="Times New Roman"/>
      <w:kern w:val="0"/>
      <w:sz w:val="20"/>
      <w:szCs w:val="21"/>
    </w:rPr>
  </w:style>
  <w:style w:type="paragraph" w:styleId="14">
    <w:name w:val="Balloon Text"/>
    <w:basedOn w:val="1"/>
    <w:link w:val="34"/>
    <w:semiHidden/>
    <w:unhideWhenUsed/>
    <w:qFormat/>
    <w:uiPriority w:val="99"/>
    <w:rPr>
      <w:sz w:val="18"/>
      <w:szCs w:val="18"/>
    </w:rPr>
  </w:style>
  <w:style w:type="paragraph" w:styleId="15">
    <w:name w:val="footer"/>
    <w:basedOn w:val="1"/>
    <w:link w:val="58"/>
    <w:unhideWhenUsed/>
    <w:qFormat/>
    <w:uiPriority w:val="0"/>
    <w:pPr>
      <w:tabs>
        <w:tab w:val="center" w:pos="4153"/>
        <w:tab w:val="right" w:pos="8306"/>
      </w:tabs>
      <w:snapToGrid w:val="0"/>
      <w:jc w:val="left"/>
    </w:pPr>
    <w:rPr>
      <w:sz w:val="18"/>
      <w:szCs w:val="18"/>
    </w:rPr>
  </w:style>
  <w:style w:type="paragraph" w:styleId="16">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5"/>
    <w:semiHidden/>
    <w:unhideWhenUsed/>
    <w:qFormat/>
    <w:uiPriority w:val="99"/>
    <w:pPr>
      <w:snapToGrid w:val="0"/>
      <w:jc w:val="left"/>
    </w:pPr>
    <w:rPr>
      <w:sz w:val="18"/>
    </w:rPr>
  </w:style>
  <w:style w:type="paragraph" w:styleId="19">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12"/>
    <w:next w:val="12"/>
    <w:link w:val="35"/>
    <w:semiHidden/>
    <w:unhideWhenUsed/>
    <w:qFormat/>
    <w:uiPriority w:val="99"/>
    <w:rPr>
      <w:b/>
      <w:bCs/>
    </w:rPr>
  </w:style>
  <w:style w:type="paragraph" w:styleId="23">
    <w:name w:val="Body Text First Indent"/>
    <w:basedOn w:val="9"/>
    <w:link w:val="96"/>
    <w:unhideWhenUsed/>
    <w:qFormat/>
    <w:uiPriority w:val="99"/>
    <w:pPr>
      <w:ind w:firstLine="420" w:firstLineChars="100"/>
    </w:pPr>
    <w:rPr>
      <w:rFonts w:ascii="Calibri" w:hAnsi="Calibri" w:eastAsia="宋体" w:cs="Times New Roman"/>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4"/>
    <w:semiHidden/>
    <w:qFormat/>
    <w:uiPriority w:val="99"/>
    <w:rPr>
      <w:sz w:val="18"/>
      <w:szCs w:val="18"/>
    </w:rPr>
  </w:style>
  <w:style w:type="character" w:customStyle="1" w:styleId="35">
    <w:name w:val="批注主题 字符"/>
    <w:basedOn w:val="33"/>
    <w:link w:val="22"/>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5"/>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3"/>
    <w:qFormat/>
    <w:uiPriority w:val="0"/>
    <w:rPr>
      <w:rFonts w:hint="eastAsia" w:ascii="宋体" w:hAnsi="Courier New" w:eastAsia="宋体" w:cs="宋体"/>
      <w:szCs w:val="21"/>
      <w:lang w:val="zh-CN"/>
    </w:rPr>
  </w:style>
  <w:style w:type="character" w:customStyle="1" w:styleId="63">
    <w:name w:val="标题 3 字符"/>
    <w:basedOn w:val="26"/>
    <w:link w:val="7"/>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10"/>
    <w:qFormat/>
    <w:uiPriority w:val="0"/>
    <w:rPr>
      <w:rFonts w:hint="default" w:ascii="Cambria" w:hAnsi="Cambria" w:eastAsia="Cambria" w:cs="Times New Roman"/>
      <w:b/>
      <w:bCs/>
      <w:kern w:val="2"/>
      <w:sz w:val="32"/>
      <w:szCs w:val="32"/>
    </w:rPr>
  </w:style>
  <w:style w:type="character" w:customStyle="1" w:styleId="75">
    <w:name w:val="脚注文本 字符"/>
    <w:basedOn w:val="26"/>
    <w:link w:val="18"/>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hint="default" w:ascii="Arial" w:hAnsi="Arial" w:eastAsia="黑体" w:cs="Arial"/>
      <w:b/>
      <w:bCs/>
      <w:kern w:val="2"/>
      <w:sz w:val="32"/>
      <w:szCs w:val="32"/>
    </w:rPr>
  </w:style>
  <w:style w:type="character" w:customStyle="1" w:styleId="88">
    <w:name w:val="批注文字 字符2"/>
    <w:basedOn w:val="26"/>
    <w:link w:val="12"/>
    <w:qFormat/>
    <w:uiPriority w:val="0"/>
    <w:rPr>
      <w:kern w:val="2"/>
      <w:sz w:val="21"/>
      <w:szCs w:val="24"/>
    </w:rPr>
  </w:style>
  <w:style w:type="character" w:customStyle="1" w:styleId="89">
    <w:name w:val="普通(网站) 字符1"/>
    <w:basedOn w:val="26"/>
    <w:link w:val="21"/>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9"/>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9"/>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6"/>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table" w:customStyle="1" w:styleId="131">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未处理的提及2"/>
    <w:basedOn w:val="26"/>
    <w:semiHidden/>
    <w:unhideWhenUsed/>
    <w:qFormat/>
    <w:uiPriority w:val="99"/>
    <w:rPr>
      <w:color w:val="605E5C"/>
      <w:shd w:val="clear" w:color="auto" w:fill="E1DFDD"/>
    </w:rPr>
  </w:style>
  <w:style w:type="paragraph" w:customStyle="1" w:styleId="133">
    <w:name w:val="修订2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4">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5">
    <w:name w:val="首行缩进"/>
    <w:basedOn w:val="1"/>
    <w:qFormat/>
    <w:uiPriority w:val="0"/>
    <w:pPr>
      <w:widowControl/>
      <w:spacing w:line="360" w:lineRule="auto"/>
      <w:ind w:firstLine="480" w:firstLineChars="200"/>
      <w:jc w:val="left"/>
    </w:pPr>
    <w:rPr>
      <w:rFonts w:ascii="宋体" w:hAnsi="宋体" w:cs="宋体"/>
      <w:kern w:val="0"/>
      <w:sz w:val="24"/>
      <w:szCs w:val="24"/>
    </w:rPr>
  </w:style>
  <w:style w:type="paragraph" w:customStyle="1" w:styleId="136">
    <w:name w:val="正文首行缩进 21"/>
    <w:basedOn w:val="137"/>
    <w:next w:val="1"/>
    <w:qFormat/>
    <w:uiPriority w:val="0"/>
    <w:pPr>
      <w:tabs>
        <w:tab w:val="left" w:pos="5404"/>
      </w:tabs>
    </w:pPr>
    <w:rPr>
      <w:rFonts w:eastAsia="Times New Roman"/>
      <w:sz w:val="21"/>
      <w:lang w:val="en-US" w:eastAsia="zh-CN" w:bidi="ar-SA"/>
    </w:rPr>
  </w:style>
  <w:style w:type="paragraph" w:customStyle="1" w:styleId="137">
    <w:name w:val="正文文本缩进1"/>
    <w:basedOn w:val="1"/>
    <w:next w:val="1"/>
    <w:qFormat/>
    <w:uiPriority w:val="0"/>
    <w:pPr>
      <w:ind w:left="420" w:leftChars="200"/>
    </w:pPr>
    <w:rPr>
      <w:kern w:val="2"/>
      <w:sz w:val="21"/>
    </w:rPr>
  </w:style>
  <w:style w:type="paragraph" w:customStyle="1" w:styleId="138">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TW" w:eastAsia="zh-TW"/>
    </w:rPr>
  </w:style>
  <w:style w:type="character" w:customStyle="1" w:styleId="139">
    <w:name w:val="fontstyle01"/>
    <w:basedOn w:val="26"/>
    <w:qFormat/>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3363</Words>
  <Characters>3477</Characters>
  <Lines>59</Lines>
  <Paragraphs>16</Paragraphs>
  <TotalTime>0</TotalTime>
  <ScaleCrop>false</ScaleCrop>
  <LinksUpToDate>false</LinksUpToDate>
  <CharactersWithSpaces>3759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2024-06-15T00:49:00Z</dcterms:created>
  <dc:creator>dreamsummit</dc:creator>
  <cp:lastModifiedBy>云采链</cp:lastModifiedBy>
  <cp:lastPrinted>2025-04-08T03:12:00Z</cp:lastPrinted>
  <dcterms:modified xsi:type="dcterms:W3CDTF">2025-06-06T04:35:56Z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F91F91FF093B483E80AA57D713200976_13</vt:lpwstr>
  </property>
  <property fmtid="{D5CDD505-2E9C-101B-9397-08002B2CF9AE}" pid="4" name="KSOTemplateDocerSaveRecord">
    <vt:lpwstr>eyJoZGlkIjoiNjllMTQ1N2NiYWJhNmE3MmJmNjczYjE3MmE0Mzc5ZDEiLCJ1c2VySWQiOiIyNzgxOTkwNjUifQ==</vt:lpwstr>
  </property>
</Properties>
</file>