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63DF5">
      <w:pPr>
        <w:snapToGrid w:val="0"/>
        <w:spacing w:before="156" w:beforeLines="50"/>
        <w:jc w:val="center"/>
        <w:rPr>
          <w:rFonts w:hint="eastAsia" w:ascii="宋体" w:hAnsi="宋体"/>
          <w:b/>
          <w:color w:val="000000"/>
          <w:sz w:val="84"/>
          <w:szCs w:val="84"/>
        </w:rPr>
      </w:pPr>
    </w:p>
    <w:p w14:paraId="71B23D8C">
      <w:pPr>
        <w:snapToGrid w:val="0"/>
        <w:spacing w:before="156" w:beforeLines="50"/>
        <w:jc w:val="center"/>
        <w:rPr>
          <w:rFonts w:hint="eastAsia" w:ascii="宋体" w:hAnsi="宋体"/>
          <w:b/>
          <w:color w:val="000000"/>
          <w:sz w:val="84"/>
          <w:szCs w:val="84"/>
        </w:rPr>
      </w:pPr>
    </w:p>
    <w:p w14:paraId="45343ADC">
      <w:pPr>
        <w:snapToGrid w:val="0"/>
        <w:spacing w:before="156" w:beforeLines="50"/>
        <w:jc w:val="center"/>
        <w:rPr>
          <w:rFonts w:hint="eastAsia" w:ascii="宋体" w:hAnsi="宋体"/>
          <w:b/>
          <w:bCs/>
          <w:color w:val="000000"/>
          <w:sz w:val="84"/>
          <w:szCs w:val="84"/>
        </w:rPr>
      </w:pPr>
      <w:r>
        <w:rPr>
          <w:rFonts w:hint="eastAsia" w:ascii="宋体" w:hAnsi="宋体"/>
          <w:b/>
          <w:color w:val="000000"/>
          <w:sz w:val="84"/>
          <w:szCs w:val="84"/>
        </w:rPr>
        <w:t>竞价文件</w:t>
      </w:r>
    </w:p>
    <w:p w14:paraId="7AC24ADC">
      <w:pPr>
        <w:spacing w:line="360" w:lineRule="auto"/>
        <w:jc w:val="center"/>
        <w:rPr>
          <w:rFonts w:hint="eastAsia" w:ascii="宋体" w:hAnsi="宋体"/>
          <w:b/>
          <w:bCs/>
          <w:color w:val="000000"/>
          <w:sz w:val="24"/>
          <w:szCs w:val="24"/>
        </w:rPr>
      </w:pPr>
    </w:p>
    <w:p w14:paraId="2A4A32F0">
      <w:pPr>
        <w:spacing w:line="360" w:lineRule="auto"/>
        <w:rPr>
          <w:rFonts w:hint="eastAsia" w:ascii="宋体" w:hAnsi="宋体"/>
          <w:color w:val="000000"/>
          <w:sz w:val="30"/>
          <w:szCs w:val="30"/>
        </w:rPr>
      </w:pPr>
    </w:p>
    <w:p w14:paraId="2851A072">
      <w:pPr>
        <w:spacing w:line="360" w:lineRule="auto"/>
        <w:rPr>
          <w:rFonts w:hint="eastAsia" w:ascii="宋体" w:hAnsi="宋体"/>
          <w:color w:val="000000"/>
          <w:sz w:val="30"/>
          <w:szCs w:val="30"/>
        </w:rPr>
      </w:pPr>
    </w:p>
    <w:p w14:paraId="04037FC3">
      <w:pPr>
        <w:spacing w:line="360" w:lineRule="auto"/>
        <w:rPr>
          <w:rFonts w:hint="eastAsia" w:ascii="宋体" w:hAnsi="宋体"/>
          <w:color w:val="000000"/>
          <w:sz w:val="30"/>
          <w:szCs w:val="30"/>
        </w:rPr>
      </w:pPr>
    </w:p>
    <w:p w14:paraId="1D3E3DD1">
      <w:pPr>
        <w:spacing w:line="360" w:lineRule="auto"/>
        <w:rPr>
          <w:rFonts w:hint="eastAsia" w:ascii="宋体" w:hAnsi="宋体"/>
          <w:color w:val="000000"/>
          <w:sz w:val="30"/>
          <w:szCs w:val="30"/>
        </w:rPr>
      </w:pPr>
    </w:p>
    <w:p w14:paraId="6EA014D0">
      <w:pPr>
        <w:spacing w:line="360" w:lineRule="auto"/>
        <w:jc w:val="left"/>
        <w:rPr>
          <w:rFonts w:hint="eastAsia" w:ascii="宋体" w:hAnsi="宋体"/>
          <w:b/>
          <w:bCs/>
          <w:color w:val="000000"/>
          <w:sz w:val="28"/>
          <w:szCs w:val="32"/>
        </w:rPr>
      </w:pPr>
      <w:r>
        <w:rPr>
          <w:rFonts w:hint="eastAsia" w:ascii="宋体" w:hAnsi="宋体"/>
          <w:b/>
          <w:bCs/>
          <w:color w:val="000000"/>
          <w:sz w:val="28"/>
          <w:szCs w:val="32"/>
          <w:lang w:eastAsia="zh-CN"/>
        </w:rPr>
        <w:t>采购人</w:t>
      </w:r>
      <w:r>
        <w:rPr>
          <w:rFonts w:hint="eastAsia" w:ascii="宋体" w:hAnsi="宋体"/>
          <w:b/>
          <w:bCs/>
          <w:color w:val="000000"/>
          <w:sz w:val="28"/>
          <w:szCs w:val="32"/>
        </w:rPr>
        <w:t>式：线上竞价</w:t>
      </w:r>
    </w:p>
    <w:p w14:paraId="331A69A7">
      <w:pPr>
        <w:spacing w:line="360" w:lineRule="auto"/>
        <w:ind w:left="1405" w:hanging="1405" w:hangingChars="500"/>
        <w:jc w:val="left"/>
        <w:rPr>
          <w:rFonts w:hint="eastAsia" w:ascii="宋体" w:hAnsi="宋体" w:eastAsia="宋体"/>
          <w:b/>
          <w:bCs/>
          <w:color w:val="000000"/>
          <w:sz w:val="28"/>
          <w:szCs w:val="32"/>
          <w:u w:val="single"/>
          <w:lang w:eastAsia="zh-CN"/>
        </w:rPr>
      </w:pPr>
      <w:r>
        <w:rPr>
          <w:rFonts w:hint="eastAsia" w:ascii="宋体" w:hAnsi="宋体"/>
          <w:b/>
          <w:bCs/>
          <w:color w:val="000000"/>
          <w:sz w:val="28"/>
          <w:szCs w:val="32"/>
        </w:rPr>
        <w:t>项目名称：</w:t>
      </w:r>
      <w:r>
        <w:rPr>
          <w:rFonts w:hint="eastAsia" w:ascii="宋体" w:hAnsi="宋体"/>
          <w:b/>
          <w:bCs/>
          <w:sz w:val="28"/>
          <w:szCs w:val="32"/>
          <w:u w:val="single"/>
          <w:lang w:eastAsia="zh-CN"/>
        </w:rPr>
        <w:t>广东省肇庆监狱2025年水电维修配件采购项目</w:t>
      </w:r>
    </w:p>
    <w:p w14:paraId="6A141192">
      <w:pPr>
        <w:snapToGrid w:val="0"/>
        <w:spacing w:before="156" w:beforeLines="50" w:after="156" w:afterLines="50" w:line="360" w:lineRule="auto"/>
        <w:jc w:val="center"/>
        <w:rPr>
          <w:rFonts w:hint="eastAsia" w:ascii="宋体" w:hAnsi="宋体"/>
          <w:color w:val="000000"/>
          <w:sz w:val="30"/>
          <w:szCs w:val="30"/>
        </w:rPr>
      </w:pPr>
    </w:p>
    <w:p w14:paraId="5858E420">
      <w:pPr>
        <w:autoSpaceDE w:val="0"/>
        <w:autoSpaceDN w:val="0"/>
        <w:adjustRightInd w:val="0"/>
        <w:snapToGrid w:val="0"/>
        <w:spacing w:before="156" w:beforeLines="50" w:after="156" w:afterLines="50" w:line="360" w:lineRule="auto"/>
        <w:jc w:val="center"/>
        <w:rPr>
          <w:rFonts w:hint="eastAsia" w:ascii="宋体" w:hAnsi="宋体"/>
          <w:color w:val="000000"/>
          <w:kern w:val="0"/>
          <w:sz w:val="30"/>
          <w:szCs w:val="30"/>
        </w:rPr>
      </w:pPr>
    </w:p>
    <w:p w14:paraId="6608A74E">
      <w:pPr>
        <w:autoSpaceDE w:val="0"/>
        <w:autoSpaceDN w:val="0"/>
        <w:adjustRightInd w:val="0"/>
        <w:snapToGrid w:val="0"/>
        <w:spacing w:before="156" w:beforeLines="50" w:after="156" w:afterLines="50" w:line="360" w:lineRule="auto"/>
        <w:jc w:val="left"/>
        <w:rPr>
          <w:rFonts w:hint="eastAsia" w:ascii="宋体" w:hAnsi="宋体"/>
          <w:color w:val="000000"/>
          <w:kern w:val="0"/>
          <w:sz w:val="30"/>
          <w:szCs w:val="30"/>
        </w:rPr>
      </w:pPr>
    </w:p>
    <w:p w14:paraId="616C8F2E">
      <w:pPr>
        <w:autoSpaceDE w:val="0"/>
        <w:autoSpaceDN w:val="0"/>
        <w:adjustRightInd w:val="0"/>
        <w:snapToGrid w:val="0"/>
        <w:spacing w:line="360" w:lineRule="auto"/>
        <w:ind w:left="420" w:firstLine="420"/>
        <w:jc w:val="center"/>
        <w:rPr>
          <w:rFonts w:hint="eastAsia" w:ascii="宋体" w:hAnsi="宋体"/>
          <w:b/>
          <w:bCs/>
          <w:color w:val="000000"/>
          <w:sz w:val="28"/>
          <w:szCs w:val="32"/>
        </w:rPr>
      </w:pPr>
      <w:r>
        <w:rPr>
          <w:rFonts w:hint="eastAsia" w:ascii="宋体" w:hAnsi="宋体"/>
          <w:b/>
          <w:bCs/>
          <w:color w:val="000000"/>
          <w:sz w:val="28"/>
          <w:szCs w:val="32"/>
        </w:rPr>
        <w:t>广东省肇庆监狱</w:t>
      </w:r>
    </w:p>
    <w:p w14:paraId="78947C15">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采联国际招标采购集团有限公司</w:t>
      </w:r>
    </w:p>
    <w:p w14:paraId="78B5716B">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二〇二五年</w:t>
      </w:r>
      <w:r>
        <w:rPr>
          <w:rFonts w:hint="eastAsia" w:ascii="宋体" w:hAnsi="宋体"/>
          <w:b/>
          <w:color w:val="000000"/>
          <w:sz w:val="28"/>
          <w:lang w:val="en-US" w:eastAsia="zh-CN"/>
        </w:rPr>
        <w:t>四</w:t>
      </w:r>
      <w:r>
        <w:rPr>
          <w:rFonts w:hint="eastAsia" w:ascii="宋体" w:hAnsi="宋体"/>
          <w:b/>
          <w:sz w:val="28"/>
        </w:rPr>
        <w:t>月</w:t>
      </w:r>
    </w:p>
    <w:p w14:paraId="7B7D48BF">
      <w:pPr>
        <w:widowControl/>
        <w:jc w:val="left"/>
        <w:rPr>
          <w:rFonts w:hint="eastAsia" w:ascii="宋体" w:hAnsi="宋体"/>
          <w:color w:val="000000"/>
          <w:sz w:val="28"/>
        </w:rPr>
      </w:pPr>
      <w:r>
        <w:rPr>
          <w:rFonts w:ascii="宋体" w:hAnsi="宋体"/>
          <w:color w:val="000000"/>
          <w:sz w:val="28"/>
        </w:rPr>
        <w:br w:type="page"/>
      </w:r>
    </w:p>
    <w:p w14:paraId="363AC803">
      <w:pPr>
        <w:pStyle w:val="20"/>
        <w:spacing w:before="0" w:after="0"/>
        <w:rPr>
          <w:rFonts w:hint="eastAsia" w:ascii="宋体" w:hAnsi="宋体"/>
          <w:color w:val="000000"/>
        </w:rPr>
      </w:pPr>
      <w:r>
        <w:rPr>
          <w:rFonts w:hint="eastAsia" w:ascii="宋体" w:hAnsi="宋体"/>
          <w:color w:val="000000"/>
        </w:rPr>
        <w:t>第一章 竞价须知</w:t>
      </w:r>
    </w:p>
    <w:p w14:paraId="536024B7">
      <w:pPr>
        <w:pStyle w:val="32"/>
        <w:numPr>
          <w:ilvl w:val="0"/>
          <w:numId w:val="2"/>
        </w:numPr>
        <w:spacing w:line="360" w:lineRule="auto"/>
        <w:ind w:firstLineChars="0"/>
        <w:rPr>
          <w:rFonts w:hint="eastAsia" w:ascii="宋体" w:hAnsi="宋体"/>
          <w:color w:val="000000"/>
        </w:rPr>
      </w:pPr>
      <w:r>
        <w:rPr>
          <w:rFonts w:hint="eastAsia" w:ascii="宋体" w:hAnsi="宋体"/>
          <w:color w:val="000000"/>
          <w:szCs w:val="21"/>
        </w:rPr>
        <w:t>本项目通过云采链线上采购一体化平台（www.choicelink.cn）进行竞价，参与竞价的供应商必须登录平台进行注册，注册成功后方可参与项目竞价。</w:t>
      </w:r>
    </w:p>
    <w:p w14:paraId="01E39104">
      <w:pPr>
        <w:pStyle w:val="32"/>
        <w:numPr>
          <w:ilvl w:val="0"/>
          <w:numId w:val="2"/>
        </w:numPr>
        <w:spacing w:line="360" w:lineRule="auto"/>
        <w:ind w:firstLineChars="0"/>
        <w:rPr>
          <w:rFonts w:hint="eastAsia" w:ascii="宋体" w:hAnsi="宋体"/>
          <w:color w:val="000000"/>
        </w:rPr>
      </w:pPr>
      <w:r>
        <w:rPr>
          <w:rFonts w:hint="eastAsia" w:ascii="宋体" w:hAnsi="宋体"/>
          <w:color w:val="000000"/>
        </w:rPr>
        <w:t>语言要求</w:t>
      </w:r>
    </w:p>
    <w:p w14:paraId="38DA37FE">
      <w:pPr>
        <w:spacing w:line="360" w:lineRule="auto"/>
        <w:ind w:left="420" w:leftChars="200"/>
        <w:rPr>
          <w:rFonts w:hint="eastAsia" w:ascii="宋体" w:hAnsi="宋体"/>
          <w:color w:val="000000"/>
        </w:rPr>
      </w:pPr>
      <w:r>
        <w:rPr>
          <w:rFonts w:hint="eastAsia"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C46EF0E">
      <w:pPr>
        <w:pStyle w:val="32"/>
        <w:numPr>
          <w:ilvl w:val="0"/>
          <w:numId w:val="2"/>
        </w:numPr>
        <w:spacing w:line="360" w:lineRule="auto"/>
        <w:ind w:firstLineChars="0"/>
        <w:rPr>
          <w:rFonts w:hint="eastAsia" w:ascii="宋体" w:hAnsi="宋体"/>
          <w:b/>
          <w:bCs/>
          <w:color w:val="000000"/>
        </w:rPr>
      </w:pPr>
      <w:r>
        <w:rPr>
          <w:rFonts w:hint="eastAsia" w:ascii="宋体" w:hAnsi="宋体"/>
          <w:b/>
          <w:bCs/>
          <w:color w:val="000000"/>
          <w:szCs w:val="21"/>
        </w:rPr>
        <w:t>在云采链平台参与项目竞价后放弃成交资格超过三次（含三次）的供应商连同该供应商同一法人名下所有公司将被列入平台黑名单，永久不得参与平台的项目竞价。</w:t>
      </w:r>
    </w:p>
    <w:p w14:paraId="0BA1B198">
      <w:pPr>
        <w:pStyle w:val="32"/>
        <w:numPr>
          <w:ilvl w:val="0"/>
          <w:numId w:val="2"/>
        </w:numPr>
        <w:spacing w:line="360" w:lineRule="auto"/>
        <w:ind w:firstLineChars="0"/>
        <w:rPr>
          <w:rFonts w:hint="eastAsia" w:ascii="宋体" w:hAnsi="宋体"/>
          <w:color w:val="000000"/>
        </w:rPr>
      </w:pPr>
      <w:r>
        <w:rPr>
          <w:rFonts w:hint="eastAsia" w:ascii="宋体" w:hAnsi="宋体"/>
          <w:color w:val="000000"/>
        </w:rPr>
        <w:t>竞价须知</w:t>
      </w:r>
    </w:p>
    <w:p w14:paraId="015BB653">
      <w:pPr>
        <w:pStyle w:val="32"/>
        <w:numPr>
          <w:ilvl w:val="0"/>
          <w:numId w:val="3"/>
        </w:numPr>
        <w:spacing w:line="360" w:lineRule="auto"/>
        <w:ind w:left="420" w:hanging="420" w:firstLineChars="0"/>
        <w:rPr>
          <w:rFonts w:hint="eastAsia" w:ascii="宋体" w:hAnsi="宋体"/>
          <w:b/>
          <w:color w:val="000000"/>
        </w:rPr>
      </w:pPr>
      <w:r>
        <w:rPr>
          <w:rStyle w:val="27"/>
          <w:rFonts w:hint="eastAsia" w:ascii="宋体" w:hAnsi="宋体"/>
          <w:bCs w:val="0"/>
          <w:color w:val="000000"/>
        </w:rPr>
        <w:t>竞价说明</w:t>
      </w:r>
    </w:p>
    <w:p w14:paraId="5EA0A51D">
      <w:pPr>
        <w:pStyle w:val="32"/>
        <w:numPr>
          <w:ilvl w:val="0"/>
          <w:numId w:val="4"/>
        </w:numPr>
        <w:tabs>
          <w:tab w:val="left" w:pos="851"/>
        </w:tabs>
        <w:spacing w:line="360" w:lineRule="auto"/>
        <w:ind w:left="760" w:hanging="340" w:firstLineChars="0"/>
        <w:rPr>
          <w:rFonts w:hint="eastAsia" w:ascii="宋体" w:hAnsi="宋体"/>
          <w:color w:val="000000"/>
        </w:rPr>
      </w:pPr>
      <w:r>
        <w:rPr>
          <w:rFonts w:hint="eastAsia" w:ascii="宋体" w:hAnsi="宋体"/>
          <w:color w:val="000000"/>
          <w:szCs w:val="21"/>
        </w:rPr>
        <w:t>参与竞价的供应商应承担所有与准备和参加竞价有关的费用，不</w:t>
      </w:r>
      <w:r>
        <w:rPr>
          <w:rFonts w:hint="eastAsia" w:ascii="宋体" w:hAnsi="宋体"/>
          <w:color w:val="000000"/>
          <w:szCs w:val="21"/>
          <w:lang w:eastAsia="zh-TW"/>
        </w:rPr>
        <w:t>论</w:t>
      </w:r>
      <w:r>
        <w:rPr>
          <w:rFonts w:hint="eastAsia" w:ascii="宋体" w:hAnsi="宋体"/>
          <w:color w:val="000000"/>
          <w:szCs w:val="21"/>
        </w:rPr>
        <w:t>竞价</w:t>
      </w:r>
      <w:r>
        <w:rPr>
          <w:rFonts w:hint="eastAsia" w:ascii="宋体" w:hAnsi="宋体"/>
          <w:color w:val="000000"/>
          <w:szCs w:val="21"/>
          <w:lang w:eastAsia="zh-TW"/>
        </w:rPr>
        <w:t>的结果如何</w:t>
      </w:r>
      <w:r>
        <w:rPr>
          <w:rFonts w:hint="eastAsia" w:ascii="宋体" w:hAnsi="宋体"/>
          <w:color w:val="000000"/>
          <w:szCs w:val="21"/>
        </w:rPr>
        <w:t>，采购</w:t>
      </w:r>
      <w:r>
        <w:rPr>
          <w:rFonts w:hint="eastAsia" w:ascii="宋体" w:hAnsi="宋体"/>
          <w:color w:val="000000"/>
          <w:szCs w:val="21"/>
          <w:lang w:eastAsia="zh-TW"/>
        </w:rPr>
        <w:t>人</w:t>
      </w:r>
      <w:r>
        <w:rPr>
          <w:rFonts w:hint="eastAsia" w:ascii="宋体" w:hAnsi="宋体"/>
          <w:color w:val="000000"/>
          <w:szCs w:val="21"/>
        </w:rPr>
        <w:t>和</w:t>
      </w:r>
      <w:r>
        <w:rPr>
          <w:rFonts w:hint="eastAsia" w:ascii="宋体" w:hAnsi="宋体"/>
          <w:color w:val="000000"/>
          <w:szCs w:val="21"/>
          <w:lang w:eastAsia="zh-TW"/>
        </w:rPr>
        <w:t>代理机构均无义务和责任承担这些费用</w:t>
      </w:r>
      <w:r>
        <w:rPr>
          <w:rFonts w:hint="eastAsia" w:ascii="宋体" w:hAnsi="宋体"/>
          <w:color w:val="000000"/>
          <w:szCs w:val="21"/>
        </w:rPr>
        <w:t>。</w:t>
      </w:r>
    </w:p>
    <w:p w14:paraId="74C5EDF0">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75843365">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w:t>
      </w:r>
      <w:r>
        <w:rPr>
          <w:rFonts w:hint="eastAsia" w:ascii="宋体" w:hAnsi="宋体"/>
          <w:color w:val="000000"/>
        </w:rPr>
        <w:t>采购</w:t>
      </w:r>
      <w:r>
        <w:rPr>
          <w:rFonts w:hint="eastAsia" w:ascii="宋体" w:hAnsi="宋体"/>
          <w:color w:val="000000"/>
          <w:szCs w:val="21"/>
          <w:lang w:val="zh-CN"/>
        </w:rPr>
        <w:t>需求书的所有条款进行整体响应，</w:t>
      </w:r>
      <w:r>
        <w:rPr>
          <w:rFonts w:hint="eastAsia" w:ascii="宋体" w:hAnsi="宋体"/>
          <w:color w:val="000000"/>
        </w:rPr>
        <w:t>采购</w:t>
      </w:r>
      <w:r>
        <w:rPr>
          <w:rFonts w:hint="eastAsia" w:ascii="宋体" w:hAnsi="宋体"/>
          <w:color w:val="000000"/>
          <w:szCs w:val="21"/>
          <w:lang w:val="zh-CN"/>
        </w:rPr>
        <w:t>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14:paraId="0994693E">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若成交供应商自身原因无法完成本项目，则采购人有权利保留追究责任。</w:t>
      </w:r>
    </w:p>
    <w:p w14:paraId="101C8D00">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14:paraId="6186A017">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若本项目竞价采购失败，采购人将重新采购，届时采购人有权根据项目具体情况，决定重新采购项目的</w:t>
      </w:r>
      <w:r>
        <w:rPr>
          <w:rFonts w:hint="eastAsia" w:ascii="宋体" w:hAnsi="宋体"/>
          <w:color w:val="000000"/>
          <w:lang w:eastAsia="zh-CN"/>
        </w:rPr>
        <w:t>采购人</w:t>
      </w:r>
      <w:r>
        <w:rPr>
          <w:rFonts w:hint="eastAsia" w:ascii="宋体" w:hAnsi="宋体"/>
          <w:color w:val="000000"/>
        </w:rPr>
        <w:t>式。</w:t>
      </w:r>
    </w:p>
    <w:p w14:paraId="37B44D96">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14:paraId="7E373E8F">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44DB9DD6">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w:t>
      </w:r>
      <w:r>
        <w:rPr>
          <w:rFonts w:hint="eastAsia" w:ascii="宋体" w:hAnsi="宋体"/>
          <w:color w:val="000000"/>
          <w:szCs w:val="21"/>
          <w:lang w:eastAsia="zh-TW"/>
        </w:rPr>
        <w:t>供应商向我司咨询的有关项目事项，一切以</w:t>
      </w:r>
      <w:r>
        <w:rPr>
          <w:rFonts w:hint="eastAsia" w:ascii="宋体" w:hAnsi="宋体"/>
          <w:color w:val="000000"/>
          <w:szCs w:val="21"/>
        </w:rPr>
        <w:t>竞价文件</w:t>
      </w:r>
      <w:r>
        <w:rPr>
          <w:rFonts w:hint="eastAsia" w:ascii="宋体" w:hAnsi="宋体"/>
          <w:color w:val="000000"/>
          <w:szCs w:val="21"/>
          <w:lang w:eastAsia="zh-TW"/>
        </w:rPr>
        <w:t>规定</w:t>
      </w:r>
      <w:r>
        <w:rPr>
          <w:rFonts w:hint="eastAsia" w:ascii="宋体" w:hAnsi="宋体"/>
          <w:color w:val="000000"/>
          <w:szCs w:val="21"/>
        </w:rPr>
        <w:t>和竞价公告规定以及</w:t>
      </w:r>
      <w:r>
        <w:rPr>
          <w:rFonts w:hint="eastAsia" w:ascii="宋体" w:hAnsi="宋体"/>
          <w:color w:val="000000"/>
          <w:szCs w:val="21"/>
          <w:lang w:eastAsia="zh-TW"/>
        </w:rPr>
        <w:t>本公司</w:t>
      </w:r>
      <w:r>
        <w:rPr>
          <w:rFonts w:hint="eastAsia" w:ascii="宋体" w:hAnsi="宋体"/>
          <w:color w:val="000000"/>
          <w:szCs w:val="21"/>
        </w:rPr>
        <w:t>的</w:t>
      </w:r>
      <w:r>
        <w:rPr>
          <w:rFonts w:hint="eastAsia" w:ascii="宋体" w:hAnsi="宋体"/>
          <w:color w:val="000000"/>
          <w:szCs w:val="21"/>
          <w:lang w:eastAsia="zh-TW"/>
        </w:rPr>
        <w:t>书面答复为准，其他一切形式均为个人意见，不代表本公司的意见</w:t>
      </w:r>
      <w:r>
        <w:rPr>
          <w:rFonts w:hint="eastAsia" w:ascii="宋体" w:hAnsi="宋体"/>
          <w:color w:val="000000"/>
          <w:szCs w:val="21"/>
        </w:rPr>
        <w:t>。</w:t>
      </w:r>
    </w:p>
    <w:p w14:paraId="2A5E1E5A">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参与竞价的供应商应认真阅读</w:t>
      </w:r>
      <w:r>
        <w:rPr>
          <w:rFonts w:hint="eastAsia" w:ascii="宋体" w:hAnsi="宋体"/>
          <w:color w:val="000000"/>
          <w:szCs w:val="21"/>
          <w:lang w:eastAsia="zh-TW"/>
        </w:rPr>
        <w:t>、并充分理解</w:t>
      </w:r>
      <w:r>
        <w:rPr>
          <w:rFonts w:hint="eastAsia" w:ascii="宋体" w:hAnsi="宋体"/>
          <w:color w:val="000000"/>
          <w:szCs w:val="21"/>
        </w:rPr>
        <w:t>竞价</w:t>
      </w:r>
      <w:r>
        <w:rPr>
          <w:rFonts w:hint="eastAsia" w:ascii="宋体" w:hAnsi="宋体"/>
          <w:color w:val="000000"/>
          <w:szCs w:val="21"/>
          <w:lang w:eastAsia="zh-TW"/>
        </w:rPr>
        <w:t>文件的全部内容（包括所有的补充、修改内容重要事项、格式、条款</w:t>
      </w:r>
      <w:r>
        <w:rPr>
          <w:rFonts w:hint="eastAsia" w:ascii="宋体" w:hAnsi="宋体"/>
          <w:color w:val="000000"/>
          <w:szCs w:val="21"/>
        </w:rPr>
        <w:t>、服务要求</w:t>
      </w:r>
      <w:r>
        <w:rPr>
          <w:rFonts w:hint="eastAsia" w:ascii="宋体" w:hAnsi="宋体"/>
          <w:color w:val="000000"/>
          <w:szCs w:val="21"/>
          <w:lang w:eastAsia="zh-TW"/>
        </w:rPr>
        <w:t>和技术规范、参数及要求等）。</w:t>
      </w:r>
      <w:r>
        <w:rPr>
          <w:rFonts w:hint="eastAsia" w:ascii="宋体" w:hAnsi="宋体"/>
          <w:color w:val="000000"/>
          <w:szCs w:val="21"/>
        </w:rPr>
        <w:t>供应商</w:t>
      </w:r>
      <w:r>
        <w:rPr>
          <w:rFonts w:hint="eastAsia" w:ascii="宋体" w:hAnsi="宋体"/>
          <w:color w:val="000000"/>
          <w:szCs w:val="21"/>
          <w:lang w:eastAsia="zh-TW"/>
        </w:rPr>
        <w:t>没有按照</w:t>
      </w:r>
      <w:r>
        <w:rPr>
          <w:rFonts w:hint="eastAsia" w:ascii="宋体" w:hAnsi="宋体"/>
          <w:color w:val="000000"/>
          <w:szCs w:val="21"/>
        </w:rPr>
        <w:t>竞价</w:t>
      </w:r>
      <w:r>
        <w:rPr>
          <w:rFonts w:hint="eastAsia" w:ascii="宋体" w:hAnsi="宋体"/>
          <w:color w:val="000000"/>
          <w:szCs w:val="21"/>
          <w:lang w:eastAsia="zh-TW"/>
        </w:rPr>
        <w:t>文件要求提交全部资料，或者</w:t>
      </w:r>
      <w:r>
        <w:rPr>
          <w:rFonts w:hint="eastAsia" w:ascii="宋体" w:hAnsi="宋体"/>
          <w:color w:val="000000"/>
          <w:szCs w:val="21"/>
        </w:rPr>
        <w:t>参与竞价所上传的</w:t>
      </w:r>
      <w:r>
        <w:rPr>
          <w:rFonts w:hint="eastAsia" w:ascii="宋体" w:hAnsi="宋体"/>
          <w:color w:val="000000"/>
          <w:szCs w:val="21"/>
          <w:lang w:eastAsia="zh-TW"/>
        </w:rPr>
        <w:t>文件没有对</w:t>
      </w:r>
      <w:r>
        <w:rPr>
          <w:rFonts w:hint="eastAsia" w:ascii="宋体" w:hAnsi="宋体"/>
          <w:color w:val="000000"/>
          <w:szCs w:val="21"/>
        </w:rPr>
        <w:t>竞价</w:t>
      </w:r>
      <w:r>
        <w:rPr>
          <w:rFonts w:hint="eastAsia" w:ascii="宋体" w:hAnsi="宋体"/>
          <w:color w:val="000000"/>
          <w:szCs w:val="21"/>
          <w:lang w:eastAsia="zh-TW"/>
        </w:rPr>
        <w:t>文件在各方面都作出实质性响应是</w:t>
      </w:r>
      <w:r>
        <w:rPr>
          <w:rFonts w:hint="eastAsia" w:ascii="宋体" w:hAnsi="宋体"/>
          <w:color w:val="000000"/>
          <w:szCs w:val="21"/>
        </w:rPr>
        <w:t>供应商</w:t>
      </w:r>
      <w:r>
        <w:rPr>
          <w:rFonts w:hint="eastAsia" w:ascii="宋体" w:hAnsi="宋体"/>
          <w:color w:val="000000"/>
          <w:szCs w:val="21"/>
          <w:lang w:eastAsia="zh-TW"/>
        </w:rPr>
        <w:t>的风险，有可能导致其</w:t>
      </w:r>
      <w:r>
        <w:rPr>
          <w:rFonts w:hint="eastAsia" w:ascii="宋体" w:hAnsi="宋体"/>
          <w:color w:val="000000"/>
          <w:szCs w:val="21"/>
        </w:rPr>
        <w:t>竞价</w:t>
      </w:r>
      <w:r>
        <w:rPr>
          <w:rFonts w:hint="eastAsia" w:ascii="宋体" w:hAnsi="宋体"/>
          <w:color w:val="000000"/>
          <w:szCs w:val="21"/>
          <w:lang w:eastAsia="zh-TW"/>
        </w:rPr>
        <w:t>被拒绝，</w:t>
      </w:r>
      <w:r>
        <w:rPr>
          <w:rFonts w:hint="eastAsia" w:ascii="宋体" w:hAnsi="宋体"/>
          <w:color w:val="000000"/>
          <w:szCs w:val="21"/>
        </w:rPr>
        <w:t>或被认定为无效竞价。</w:t>
      </w:r>
    </w:p>
    <w:p w14:paraId="21A059BB">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14:paraId="362D59D3">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供应商认为竞价结果损害其权益的，应按照云采链平台相关指引在规定的时间内向采购人或代理机构提交书面质疑，不提交的视为无异议，逾期提交将不予受理。</w:t>
      </w:r>
    </w:p>
    <w:p w14:paraId="3C6F7974">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本竞价公告和竞价文件的解释权归</w:t>
      </w:r>
      <w:r>
        <w:rPr>
          <w:rFonts w:hint="eastAsia" w:ascii="宋体" w:hAnsi="宋体"/>
          <w:color w:val="000000"/>
          <w:szCs w:val="21"/>
          <w:lang w:eastAsia="zh-TW"/>
        </w:rPr>
        <w:t>“云采链</w:t>
      </w:r>
      <w:r>
        <w:rPr>
          <w:rFonts w:hint="eastAsia" w:ascii="宋体" w:hAnsi="宋体"/>
          <w:color w:val="000000"/>
        </w:rPr>
        <w:t>线上采购一体化平台</w:t>
      </w:r>
      <w:r>
        <w:rPr>
          <w:rFonts w:hint="eastAsia" w:ascii="宋体" w:hAnsi="宋体"/>
          <w:color w:val="000000"/>
          <w:szCs w:val="21"/>
          <w:lang w:eastAsia="zh-TW"/>
        </w:rPr>
        <w:t>”所有。</w:t>
      </w:r>
    </w:p>
    <w:p w14:paraId="34AB2524">
      <w:pPr>
        <w:pStyle w:val="32"/>
        <w:numPr>
          <w:ilvl w:val="0"/>
          <w:numId w:val="3"/>
        </w:numPr>
        <w:spacing w:line="360" w:lineRule="auto"/>
        <w:ind w:left="420" w:hanging="420" w:firstLineChars="0"/>
        <w:rPr>
          <w:rFonts w:hint="eastAsia" w:ascii="宋体" w:hAnsi="宋体"/>
          <w:color w:val="000000"/>
        </w:rPr>
      </w:pPr>
      <w:r>
        <w:rPr>
          <w:rFonts w:hint="eastAsia" w:ascii="宋体" w:hAnsi="宋体"/>
          <w:b/>
          <w:color w:val="000000"/>
        </w:rPr>
        <w:t>竞价文件的澄清或修改</w:t>
      </w:r>
    </w:p>
    <w:p w14:paraId="4CEBDCC3">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14:paraId="0BAE1E60">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w:t>
      </w:r>
      <w:r>
        <w:rPr>
          <w:rFonts w:hint="eastAsia" w:ascii="宋体" w:hAnsi="宋体"/>
          <w:color w:val="000000"/>
          <w:szCs w:val="21"/>
          <w:lang w:eastAsia="zh-TW"/>
        </w:rPr>
        <w:t>截止时间</w:t>
      </w:r>
      <w:r>
        <w:rPr>
          <w:rFonts w:hint="eastAsia" w:ascii="宋体" w:hAnsi="宋体"/>
          <w:color w:val="000000"/>
          <w:szCs w:val="21"/>
        </w:rPr>
        <w:t>少于一个工作日的，</w:t>
      </w:r>
      <w:r>
        <w:rPr>
          <w:rFonts w:hint="eastAsia" w:ascii="宋体" w:hAnsi="宋体"/>
          <w:color w:val="000000"/>
        </w:rPr>
        <w:t>采购人或者采购代理机构应当相应顺延报名的截止时间。</w:t>
      </w:r>
    </w:p>
    <w:p w14:paraId="26C40261">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14:paraId="1326362A">
      <w:pPr>
        <w:pStyle w:val="32"/>
        <w:numPr>
          <w:ilvl w:val="0"/>
          <w:numId w:val="3"/>
        </w:numPr>
        <w:spacing w:line="360" w:lineRule="auto"/>
        <w:ind w:left="420" w:hanging="420" w:firstLineChars="0"/>
        <w:rPr>
          <w:rStyle w:val="27"/>
          <w:rFonts w:hint="eastAsia" w:ascii="宋体" w:hAnsi="宋体"/>
          <w:bCs w:val="0"/>
        </w:rPr>
      </w:pPr>
      <w:r>
        <w:rPr>
          <w:rStyle w:val="27"/>
          <w:rFonts w:hint="eastAsia" w:ascii="宋体" w:hAnsi="宋体"/>
          <w:bCs w:val="0"/>
        </w:rPr>
        <w:t>报名要求</w:t>
      </w:r>
      <w:r>
        <w:rPr>
          <w:rStyle w:val="27"/>
          <w:rFonts w:hint="eastAsia" w:ascii="宋体" w:hAnsi="宋体"/>
          <w:b w:val="0"/>
        </w:rPr>
        <w:t>（参与竞价的供应商资质要求: 报名时需要提供以下</w:t>
      </w:r>
      <w:r>
        <w:rPr>
          <w:rStyle w:val="27"/>
          <w:rFonts w:hint="eastAsia" w:ascii="宋体" w:hAnsi="宋体"/>
          <w:bCs w:val="0"/>
          <w:u w:val="single"/>
        </w:rPr>
        <w:t>盖章</w:t>
      </w:r>
      <w:r>
        <w:rPr>
          <w:rStyle w:val="27"/>
          <w:rFonts w:hint="eastAsia" w:ascii="宋体" w:hAnsi="宋体"/>
          <w:b w:val="0"/>
        </w:rPr>
        <w:t>资料，并对上传的报名文件资料承担责任）</w:t>
      </w:r>
    </w:p>
    <w:p w14:paraId="743953A9">
      <w:pPr>
        <w:pStyle w:val="32"/>
        <w:widowControl/>
        <w:numPr>
          <w:ilvl w:val="0"/>
          <w:numId w:val="6"/>
        </w:numPr>
        <w:spacing w:line="360" w:lineRule="auto"/>
        <w:ind w:left="760" w:hanging="312" w:firstLineChars="0"/>
        <w:jc w:val="left"/>
        <w:rPr>
          <w:rFonts w:hint="eastAsia" w:ascii="宋体" w:hAnsi="宋体"/>
          <w:color w:val="000000"/>
          <w:kern w:val="0"/>
          <w:szCs w:val="20"/>
        </w:rPr>
      </w:pPr>
      <w:r>
        <w:rPr>
          <w:rFonts w:hint="eastAsia" w:ascii="宋体" w:hAnsi="宋体"/>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F3EA06E">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hint="eastAsia" w:ascii="宋体" w:hAnsi="宋体"/>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履行合同所必需的设备和专业技术能力；参加采购活动前3年内在经营活动中没有重大违法记录的书面声明；具备法律、行政法规规定的其他条件</w:t>
      </w:r>
      <w:r>
        <w:rPr>
          <w:rFonts w:hint="eastAsia" w:ascii="宋体" w:hAnsi="宋体"/>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67E76D2">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hint="eastAsia" w:ascii="宋体" w:hAnsi="宋体"/>
          <w:color w:val="000000"/>
          <w:kern w:val="0"/>
          <w:szCs w:val="21"/>
        </w:rPr>
        <w:t>供应商完全响应本项目</w:t>
      </w:r>
      <w:r>
        <w:rPr>
          <w:rFonts w:hint="eastAsia" w:ascii="宋体" w:hAnsi="宋体"/>
          <w:color w:val="000000"/>
        </w:rPr>
        <w:t>采购</w:t>
      </w:r>
      <w:r>
        <w:rPr>
          <w:rFonts w:hint="eastAsia" w:ascii="宋体" w:hAnsi="宋体"/>
          <w:color w:val="000000"/>
          <w:kern w:val="0"/>
          <w:szCs w:val="21"/>
        </w:rPr>
        <w:t>需求的条款、内容及要求的，提供</w:t>
      </w:r>
      <w:r>
        <w:rPr>
          <w:rFonts w:hint="eastAsia" w:ascii="宋体" w:hAnsi="宋体"/>
          <w:color w:val="000000"/>
        </w:rPr>
        <w:t>采购</w:t>
      </w:r>
      <w:r>
        <w:rPr>
          <w:rFonts w:hint="eastAsia" w:ascii="宋体" w:hAnsi="宋体"/>
          <w:color w:val="000000"/>
          <w:kern w:val="0"/>
          <w:szCs w:val="21"/>
        </w:rPr>
        <w:t>需求书响应声明函，格式详见附件；</w:t>
      </w:r>
    </w:p>
    <w:p w14:paraId="6A5C534D">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报价要求</w:t>
      </w:r>
      <w:r>
        <w:rPr>
          <w:rStyle w:val="27"/>
          <w:rFonts w:hint="eastAsia" w:ascii="宋体" w:hAnsi="宋体"/>
          <w:color w:val="000000"/>
          <w:szCs w:val="21"/>
        </w:rPr>
        <w:t>（</w:t>
      </w:r>
      <w:r>
        <w:rPr>
          <w:rStyle w:val="27"/>
          <w:rFonts w:hint="eastAsia" w:ascii="宋体" w:hAnsi="宋体"/>
          <w:b w:val="0"/>
          <w:color w:val="000000"/>
          <w:szCs w:val="21"/>
        </w:rPr>
        <w:t>报价时需要提供以下</w:t>
      </w:r>
      <w:r>
        <w:rPr>
          <w:rStyle w:val="27"/>
          <w:rFonts w:hint="eastAsia" w:ascii="宋体" w:hAnsi="宋体"/>
          <w:color w:val="000000"/>
          <w:szCs w:val="21"/>
          <w:u w:val="double"/>
        </w:rPr>
        <w:t>盖章</w:t>
      </w:r>
      <w:r>
        <w:rPr>
          <w:rStyle w:val="27"/>
          <w:rFonts w:hint="eastAsia" w:ascii="宋体" w:hAnsi="宋体"/>
          <w:b w:val="0"/>
          <w:color w:val="000000"/>
          <w:szCs w:val="21"/>
        </w:rPr>
        <w:t>资料，</w:t>
      </w:r>
      <w:r>
        <w:rPr>
          <w:rFonts w:hint="eastAsia" w:ascii="宋体" w:hAnsi="宋体"/>
          <w:color w:val="000000"/>
          <w:szCs w:val="21"/>
        </w:rPr>
        <w:t>并对上传的竞价文件资料承担责任</w:t>
      </w:r>
      <w:r>
        <w:rPr>
          <w:rStyle w:val="27"/>
          <w:rFonts w:hint="eastAsia" w:ascii="宋体" w:hAnsi="宋体"/>
          <w:color w:val="000000"/>
          <w:szCs w:val="21"/>
        </w:rPr>
        <w:t>）</w:t>
      </w:r>
    </w:p>
    <w:p w14:paraId="5B985755">
      <w:pPr>
        <w:pStyle w:val="32"/>
        <w:numPr>
          <w:ilvl w:val="0"/>
          <w:numId w:val="7"/>
        </w:numPr>
        <w:spacing w:line="360" w:lineRule="auto"/>
        <w:ind w:left="732" w:hanging="312" w:firstLineChars="0"/>
        <w:rPr>
          <w:rFonts w:hint="eastAsia" w:ascii="宋体" w:hAnsi="宋体"/>
          <w:szCs w:val="21"/>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olor w:val="000000"/>
          <w:szCs w:val="21"/>
          <w:lang w:eastAsia="zh-TW"/>
        </w:rPr>
        <w:t>、真实、准确地</w:t>
      </w:r>
      <w:r>
        <w:rPr>
          <w:rFonts w:hint="eastAsia" w:ascii="宋体" w:hAnsi="宋体"/>
          <w:color w:val="000000"/>
          <w:szCs w:val="21"/>
        </w:rPr>
        <w:t>填写并上传相应报价附件</w:t>
      </w:r>
      <w:r>
        <w:rPr>
          <w:rFonts w:hint="eastAsia" w:ascii="宋体" w:hAnsi="宋体"/>
          <w:b/>
          <w:bCs/>
          <w:color w:val="000000"/>
          <w:szCs w:val="21"/>
        </w:rPr>
        <w:t>（</w:t>
      </w:r>
      <w:r>
        <w:rPr>
          <w:rFonts w:hint="eastAsia" w:ascii="宋体" w:hAnsi="宋体"/>
          <w:b/>
          <w:szCs w:val="21"/>
        </w:rPr>
        <w:t>上传</w:t>
      </w:r>
      <w:r>
        <w:rPr>
          <w:rFonts w:hint="eastAsia" w:ascii="宋体" w:hAnsi="宋体"/>
          <w:b/>
          <w:bCs/>
          <w:szCs w:val="21"/>
          <w:shd w:val="clear" w:color="auto" w:fill="FFFFFF"/>
        </w:rPr>
        <w:t>报价表）。</w:t>
      </w:r>
    </w:p>
    <w:p w14:paraId="5FC38729">
      <w:pPr>
        <w:pStyle w:val="32"/>
        <w:numPr>
          <w:ilvl w:val="0"/>
          <w:numId w:val="7"/>
        </w:numPr>
        <w:spacing w:line="360" w:lineRule="auto"/>
        <w:ind w:left="732" w:hanging="312" w:firstLineChars="0"/>
        <w:rPr>
          <w:rFonts w:hint="eastAsia"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8B607A6">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确定成交候选人</w:t>
      </w:r>
    </w:p>
    <w:p w14:paraId="144C94EB">
      <w:pPr>
        <w:pStyle w:val="32"/>
        <w:numPr>
          <w:ilvl w:val="0"/>
          <w:numId w:val="8"/>
        </w:numPr>
        <w:spacing w:line="360" w:lineRule="auto"/>
        <w:ind w:left="732" w:hanging="312" w:firstLineChars="0"/>
        <w:rPr>
          <w:rFonts w:hint="eastAsia" w:ascii="宋体" w:hAnsi="宋体"/>
          <w:bCs/>
          <w:color w:val="000000"/>
        </w:rPr>
      </w:pPr>
      <w:r>
        <w:rPr>
          <w:rFonts w:hint="eastAsia" w:ascii="宋体" w:hAnsi="宋体"/>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hint="eastAsia" w:ascii="宋体" w:hAnsi="宋体"/>
          <w:bCs/>
          <w:color w:val="000000"/>
        </w:rPr>
        <w:t>。</w:t>
      </w:r>
    </w:p>
    <w:p w14:paraId="47DC14F4">
      <w:pPr>
        <w:pStyle w:val="32"/>
        <w:numPr>
          <w:ilvl w:val="0"/>
          <w:numId w:val="3"/>
        </w:numPr>
        <w:spacing w:line="360" w:lineRule="auto"/>
        <w:ind w:left="420" w:hanging="420" w:firstLineChars="0"/>
        <w:rPr>
          <w:rFonts w:hint="eastAsia" w:ascii="宋体" w:hAnsi="宋体"/>
          <w:b/>
          <w:color w:val="000000"/>
          <w:szCs w:val="21"/>
        </w:rPr>
      </w:pPr>
      <w:r>
        <w:rPr>
          <w:rFonts w:hint="eastAsia" w:ascii="宋体" w:hAnsi="宋体"/>
          <w:b/>
          <w:color w:val="000000"/>
          <w:szCs w:val="21"/>
        </w:rPr>
        <w:t>无效报价</w:t>
      </w:r>
    </w:p>
    <w:p w14:paraId="300C7D39">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下浮率报价没有大于或等于100%，也没有为负数，且是固定唯一值的，否则为无效报价。</w:t>
      </w:r>
    </w:p>
    <w:p w14:paraId="0185AB79">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14:paraId="1B4C6E4A">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14:paraId="42AD76CE">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u w:val="double"/>
        </w:rPr>
        <w:t>报价表以及有报价供应商落款的报价文件必须加盖报价供应商公章，否则视为无效报价。</w:t>
      </w:r>
    </w:p>
    <w:p w14:paraId="746D7C9D">
      <w:pPr>
        <w:pStyle w:val="19"/>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A14D673">
      <w:pPr>
        <w:pStyle w:val="19"/>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64F6C7F2">
      <w:pPr>
        <w:pStyle w:val="19"/>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6D54051A">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存在单位负责人为同一人或存在控股、管理关系的不同单位参与同一竞价项目；</w:t>
      </w:r>
    </w:p>
    <w:p w14:paraId="652DAC9C">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不同供应商的响应文件由同一单位或者个人编制；</w:t>
      </w:r>
    </w:p>
    <w:p w14:paraId="731DC52F">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不同供应商委托同一单位或者个人办理竞价事宜；</w:t>
      </w:r>
    </w:p>
    <w:p w14:paraId="23ABA276">
      <w:pPr>
        <w:pStyle w:val="32"/>
        <w:widowControl/>
        <w:numPr>
          <w:ilvl w:val="0"/>
          <w:numId w:val="10"/>
        </w:numPr>
        <w:spacing w:line="360" w:lineRule="auto"/>
        <w:ind w:left="1418" w:hanging="567" w:firstLineChars="0"/>
        <w:jc w:val="left"/>
        <w:rPr>
          <w:rFonts w:hint="eastAsia" w:ascii="宋体" w:hAnsi="宋体"/>
          <w:b/>
          <w:bCs/>
          <w:color w:val="000000"/>
          <w:szCs w:val="21"/>
          <w:u w:val="double"/>
        </w:rPr>
      </w:pPr>
      <w:r>
        <w:rPr>
          <w:rFonts w:hint="eastAsia" w:ascii="宋体" w:hAnsi="宋体"/>
          <w:b/>
          <w:bCs/>
          <w:color w:val="000000"/>
          <w:szCs w:val="21"/>
          <w:u w:val="double"/>
        </w:rPr>
        <w:t>不同供应商使用同一IP地址参与竞价；</w:t>
      </w:r>
    </w:p>
    <w:p w14:paraId="129685F4">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不同供应商的响应文件载明的项目管理成员或者联系人员为同一人；</w:t>
      </w:r>
    </w:p>
    <w:p w14:paraId="6D8E3076">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不同供应商的响应文件异常一致(格式相同，字体一样，表格颜色相同等)或者报价呈规律性差异；</w:t>
      </w:r>
    </w:p>
    <w:p w14:paraId="5C1100DC">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不同供应商的响应文件相互混淆；</w:t>
      </w:r>
    </w:p>
    <w:p w14:paraId="5A1D1A20">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不同供应商的平台保障金从同一单位或者个人的账户转出（如有）。</w:t>
      </w:r>
    </w:p>
    <w:p w14:paraId="3F20CF28">
      <w:pPr>
        <w:pStyle w:val="32"/>
        <w:numPr>
          <w:ilvl w:val="0"/>
          <w:numId w:val="3"/>
        </w:numPr>
        <w:spacing w:line="360" w:lineRule="auto"/>
        <w:ind w:left="420" w:hanging="420" w:firstLineChars="0"/>
        <w:rPr>
          <w:rFonts w:hint="eastAsia" w:ascii="宋体" w:hAnsi="宋体"/>
          <w:color w:val="000000"/>
          <w:szCs w:val="21"/>
        </w:rPr>
      </w:pPr>
      <w:r>
        <w:rPr>
          <w:rFonts w:hint="eastAsia" w:ascii="宋体" w:hAnsi="宋体"/>
          <w:b/>
          <w:color w:val="000000"/>
          <w:szCs w:val="21"/>
        </w:rPr>
        <w:t>竞价活动失败</w:t>
      </w:r>
    </w:p>
    <w:p w14:paraId="2265A824">
      <w:pPr>
        <w:pStyle w:val="32"/>
        <w:numPr>
          <w:ilvl w:val="0"/>
          <w:numId w:val="11"/>
        </w:numPr>
        <w:spacing w:line="360" w:lineRule="auto"/>
        <w:ind w:left="840" w:leftChars="200" w:hanging="420" w:firstLineChars="0"/>
        <w:rPr>
          <w:rFonts w:hint="eastAsia" w:ascii="宋体" w:hAnsi="宋体"/>
          <w:color w:val="000000"/>
        </w:rPr>
      </w:pPr>
      <w:r>
        <w:rPr>
          <w:rFonts w:hint="eastAsia" w:ascii="宋体" w:hAnsi="宋体"/>
          <w:color w:val="000000"/>
          <w:szCs w:val="21"/>
        </w:rPr>
        <w:t>出现下列情况的，本项目竞价活动失败：</w:t>
      </w:r>
    </w:p>
    <w:p w14:paraId="762FAD49">
      <w:pPr>
        <w:pStyle w:val="32"/>
        <w:numPr>
          <w:ilvl w:val="0"/>
          <w:numId w:val="12"/>
        </w:numPr>
        <w:spacing w:line="360" w:lineRule="auto"/>
        <w:ind w:left="1260" w:leftChars="600" w:firstLineChars="0"/>
        <w:rPr>
          <w:rFonts w:hint="eastAsia" w:ascii="宋体" w:hAnsi="宋体"/>
          <w:color w:val="000000"/>
        </w:rPr>
      </w:pPr>
      <w:r>
        <w:rPr>
          <w:rFonts w:hint="eastAsia" w:ascii="宋体" w:hAnsi="宋体"/>
          <w:color w:val="000000"/>
        </w:rPr>
        <w:t>有效报名供应商不足3家；</w:t>
      </w:r>
    </w:p>
    <w:p w14:paraId="7C968385">
      <w:pPr>
        <w:pStyle w:val="32"/>
        <w:numPr>
          <w:ilvl w:val="0"/>
          <w:numId w:val="12"/>
        </w:numPr>
        <w:spacing w:line="360" w:lineRule="auto"/>
        <w:ind w:left="1260" w:leftChars="600" w:firstLineChars="0"/>
        <w:rPr>
          <w:rFonts w:hint="eastAsia" w:ascii="宋体" w:hAnsi="宋体"/>
          <w:color w:val="000000"/>
          <w:szCs w:val="21"/>
        </w:rPr>
      </w:pPr>
      <w:r>
        <w:rPr>
          <w:rFonts w:hint="eastAsia" w:ascii="宋体" w:hAnsi="宋体"/>
          <w:color w:val="000000"/>
        </w:rPr>
        <w:t>有效报价供应商不足3家。</w:t>
      </w:r>
    </w:p>
    <w:p w14:paraId="62F3C939">
      <w:pPr>
        <w:pStyle w:val="32"/>
        <w:spacing w:line="360" w:lineRule="auto"/>
        <w:ind w:left="840" w:leftChars="200" w:hanging="420" w:firstLineChars="0"/>
        <w:rPr>
          <w:rFonts w:hint="eastAsia" w:ascii="宋体" w:hAnsi="宋体"/>
          <w:szCs w:val="21"/>
        </w:rPr>
      </w:pPr>
      <w:r>
        <w:rPr>
          <w:rFonts w:hint="eastAsia" w:ascii="宋体" w:hAnsi="宋体"/>
          <w:szCs w:val="21"/>
        </w:rPr>
        <w:t>2.出现影响采购公正的违法、违规行为的。</w:t>
      </w:r>
    </w:p>
    <w:p w14:paraId="1B5BBD34">
      <w:pPr>
        <w:pStyle w:val="32"/>
        <w:spacing w:line="360" w:lineRule="auto"/>
        <w:ind w:left="840" w:leftChars="200" w:hanging="420" w:firstLineChars="0"/>
        <w:rPr>
          <w:rFonts w:hint="eastAsia" w:ascii="宋体" w:hAnsi="宋体"/>
          <w:szCs w:val="21"/>
        </w:rPr>
      </w:pPr>
      <w:r>
        <w:rPr>
          <w:rFonts w:hint="eastAsia" w:ascii="宋体" w:hAnsi="宋体"/>
          <w:szCs w:val="21"/>
        </w:rPr>
        <w:t>3.因重大变故，采购任务取消的。</w:t>
      </w:r>
    </w:p>
    <w:p w14:paraId="36EDC2CD">
      <w:pPr>
        <w:pStyle w:val="32"/>
        <w:numPr>
          <w:ilvl w:val="0"/>
          <w:numId w:val="3"/>
        </w:numPr>
        <w:spacing w:line="360" w:lineRule="auto"/>
        <w:ind w:left="420" w:hanging="420" w:firstLineChars="0"/>
        <w:rPr>
          <w:rFonts w:hint="eastAsia" w:ascii="宋体" w:hAnsi="宋体"/>
          <w:b/>
          <w:szCs w:val="21"/>
        </w:rPr>
      </w:pPr>
      <w:r>
        <w:rPr>
          <w:rFonts w:hint="eastAsia" w:ascii="宋体" w:hAnsi="宋体"/>
          <w:b/>
          <w:szCs w:val="21"/>
        </w:rPr>
        <w:t>使用费</w:t>
      </w:r>
    </w:p>
    <w:p w14:paraId="5C04169B">
      <w:pPr>
        <w:pStyle w:val="32"/>
        <w:spacing w:line="360" w:lineRule="auto"/>
        <w:ind w:left="647" w:leftChars="200" w:hanging="227" w:firstLineChars="0"/>
        <w:rPr>
          <w:rFonts w:hint="eastAsia" w:ascii="宋体" w:hAnsi="宋体"/>
          <w:szCs w:val="21"/>
        </w:rPr>
      </w:pPr>
      <w:r>
        <w:rPr>
          <w:rFonts w:hint="eastAsia" w:ascii="宋体" w:hAnsi="宋体"/>
          <w:szCs w:val="21"/>
        </w:rPr>
        <w:t>1.成交供应商须向平台服务商云采链线上采购一体化平台缴纳平台使用费，金额为成交金额的1.2%（四舍五入取整数）。</w:t>
      </w:r>
    </w:p>
    <w:p w14:paraId="6284B371">
      <w:pPr>
        <w:pStyle w:val="32"/>
        <w:spacing w:line="360" w:lineRule="auto"/>
        <w:ind w:left="647" w:leftChars="200" w:hanging="227" w:firstLineChars="0"/>
        <w:rPr>
          <w:rFonts w:hint="eastAsia" w:ascii="宋体" w:hAnsi="宋体"/>
          <w:szCs w:val="21"/>
        </w:rPr>
      </w:pPr>
      <w:r>
        <w:rPr>
          <w:rFonts w:hint="eastAsia" w:ascii="宋体" w:hAnsi="宋体"/>
          <w:szCs w:val="21"/>
        </w:rPr>
        <w:t>2.成交供应商无正当理由放弃成交资格的必须按竞价公告等相关规定缴纳相应的平台使用费。</w:t>
      </w:r>
    </w:p>
    <w:p w14:paraId="664FF4CA">
      <w:pPr>
        <w:pStyle w:val="32"/>
        <w:spacing w:line="360" w:lineRule="auto"/>
        <w:ind w:left="647" w:leftChars="200" w:hanging="227" w:firstLineChars="0"/>
        <w:rPr>
          <w:rFonts w:hint="eastAsia" w:ascii="宋体" w:hAnsi="宋体"/>
          <w:szCs w:val="21"/>
        </w:rPr>
      </w:pPr>
      <w:r>
        <w:rPr>
          <w:rFonts w:hint="eastAsia" w:ascii="宋体" w:hAnsi="宋体"/>
          <w:szCs w:val="21"/>
        </w:rPr>
        <w:t>3.如确实因不可抗力放弃成交资格的，应在不可抗力发生后三个工作日内予以通知采购代理机构并提供相关的证明；如逾期，采购代理机构不予退还平台使用费。</w:t>
      </w:r>
    </w:p>
    <w:p w14:paraId="364AD401">
      <w:pPr>
        <w:pStyle w:val="32"/>
        <w:numPr>
          <w:ilvl w:val="0"/>
          <w:numId w:val="2"/>
        </w:numPr>
        <w:spacing w:line="360" w:lineRule="auto"/>
        <w:ind w:firstLineChars="0"/>
        <w:rPr>
          <w:rFonts w:hint="eastAsia" w:ascii="宋体" w:hAnsi="宋体"/>
          <w:b/>
          <w:color w:val="000000"/>
        </w:rPr>
      </w:pPr>
      <w:r>
        <w:rPr>
          <w:rFonts w:hint="eastAsia" w:ascii="宋体" w:hAnsi="宋体"/>
          <w:b/>
          <w:color w:val="000000"/>
        </w:rPr>
        <w:t>联系方式</w:t>
      </w:r>
    </w:p>
    <w:p w14:paraId="4E708A28">
      <w:pPr>
        <w:pStyle w:val="32"/>
        <w:spacing w:line="360" w:lineRule="auto"/>
        <w:ind w:left="420" w:firstLine="0" w:firstLineChars="0"/>
        <w:rPr>
          <w:rFonts w:hint="eastAsia" w:ascii="宋体" w:hAnsi="宋体"/>
          <w:b/>
          <w:color w:val="000000"/>
        </w:rPr>
      </w:pPr>
      <w:r>
        <w:rPr>
          <w:rFonts w:ascii="宋体" w:hAnsi="宋体"/>
        </w:rPr>
        <w:t>1</w:t>
      </w:r>
      <w:r>
        <w:rPr>
          <w:rFonts w:hint="eastAsia" w:ascii="宋体" w:hAnsi="宋体"/>
          <w:lang w:val="en-US" w:eastAsia="zh-CN"/>
        </w:rPr>
        <w:t>.</w:t>
      </w:r>
      <w:r>
        <w:rPr>
          <w:rFonts w:ascii="宋体" w:hAnsi="宋体"/>
        </w:rPr>
        <w:t>采购人联系人及联系</w:t>
      </w:r>
      <w:r>
        <w:rPr>
          <w:rFonts w:hint="eastAsia" w:ascii="宋体" w:hAnsi="宋体"/>
        </w:rPr>
        <w:t>方式</w:t>
      </w:r>
      <w:r>
        <w:rPr>
          <w:rFonts w:ascii="宋体" w:hAnsi="宋体"/>
        </w:rPr>
        <w:t>：</w:t>
      </w:r>
      <w:r>
        <w:rPr>
          <w:rFonts w:ascii="宋体" w:hAnsi="宋体"/>
        </w:rPr>
        <w:br w:type="textWrapping"/>
      </w:r>
      <w:r>
        <w:rPr>
          <w:rFonts w:ascii="宋体" w:hAnsi="宋体"/>
        </w:rPr>
        <w:t>广东省肇庆监狱</w:t>
      </w:r>
      <w:r>
        <w:t>业务咨询部门电话</w:t>
      </w:r>
      <w:r>
        <w:rPr>
          <w:rFonts w:ascii="宋体" w:hAnsi="宋体"/>
        </w:rPr>
        <w:t> 0758-3173863。</w:t>
      </w:r>
      <w:r>
        <w:rPr>
          <w:rFonts w:ascii="宋体" w:hAnsi="宋体"/>
        </w:rPr>
        <w:br w:type="textWrapping"/>
      </w:r>
      <w:r>
        <w:rPr>
          <w:rFonts w:ascii="宋体" w:hAnsi="宋体"/>
        </w:rPr>
        <w:t>2</w:t>
      </w:r>
      <w:r>
        <w:rPr>
          <w:rFonts w:hint="eastAsia" w:ascii="宋体" w:hAnsi="宋体"/>
          <w:lang w:val="en-US" w:eastAsia="zh-CN"/>
        </w:rPr>
        <w:t>.</w:t>
      </w:r>
      <w:r>
        <w:t>纪检监督部门</w:t>
      </w:r>
      <w:r>
        <w:rPr>
          <w:rFonts w:ascii="宋体" w:hAnsi="宋体"/>
        </w:rPr>
        <w:t>：</w:t>
      </w:r>
      <w:r>
        <w:rPr>
          <w:rFonts w:ascii="宋体" w:hAnsi="宋体"/>
        </w:rPr>
        <w:br w:type="textWrapping"/>
      </w:r>
      <w:r>
        <w:rPr>
          <w:rFonts w:ascii="宋体" w:hAnsi="宋体"/>
        </w:rPr>
        <w:t>广东省肇庆监狱</w:t>
      </w:r>
      <w:r>
        <w:rPr>
          <w:rFonts w:hint="eastAsia" w:ascii="宋体" w:hAnsi="宋体"/>
        </w:rPr>
        <w:t xml:space="preserve">纪检监督部门电话 </w:t>
      </w:r>
      <w:r>
        <w:rPr>
          <w:rFonts w:ascii="宋体" w:hAnsi="宋体"/>
        </w:rPr>
        <w:t>0758—3173809。</w:t>
      </w:r>
    </w:p>
    <w:p w14:paraId="791AD888">
      <w:pPr>
        <w:pStyle w:val="32"/>
        <w:widowControl/>
        <w:spacing w:line="360" w:lineRule="auto"/>
        <w:ind w:left="420" w:firstLine="0" w:firstLineChars="0"/>
        <w:jc w:val="left"/>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w:t>
      </w:r>
      <w:r>
        <w:rPr>
          <w:rFonts w:hint="eastAsia" w:ascii="宋体" w:hAnsi="宋体"/>
          <w:color w:val="000000"/>
        </w:rPr>
        <w:t>扫码关注微信公众号“云采链互联服务平台”，即可在线咨询相关事项。</w:t>
      </w:r>
    </w:p>
    <w:p w14:paraId="713AA951">
      <w:pPr>
        <w:pStyle w:val="32"/>
        <w:widowControl/>
        <w:spacing w:line="360" w:lineRule="auto"/>
        <w:ind w:left="420" w:firstLine="0" w:firstLineChars="0"/>
        <w:jc w:val="center"/>
        <w:rPr>
          <w:rFonts w:hint="eastAsia" w:ascii="宋体" w:hAnsi="宋体"/>
          <w:color w:val="000000"/>
        </w:rPr>
      </w:pPr>
      <w:r>
        <w:rPr>
          <w:rFonts w:hint="eastAsia" w:ascii="宋体" w:hAnsi="宋体"/>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6" cstate="print"/>
                    <a:srcRect/>
                    <a:stretch>
                      <a:fillRect/>
                    </a:stretch>
                  </pic:blipFill>
                  <pic:spPr>
                    <a:xfrm>
                      <a:off x="0" y="0"/>
                      <a:ext cx="1390650" cy="1390650"/>
                    </a:xfrm>
                    <a:prstGeom prst="rect">
                      <a:avLst/>
                    </a:prstGeom>
                    <a:ln>
                      <a:noFill/>
                    </a:ln>
                  </pic:spPr>
                </pic:pic>
              </a:graphicData>
            </a:graphic>
          </wp:inline>
        </w:drawing>
      </w:r>
    </w:p>
    <w:p w14:paraId="4F1BA8DE">
      <w:pPr>
        <w:rPr>
          <w:rFonts w:hint="eastAsia" w:ascii="宋体" w:hAnsi="宋体"/>
          <w:color w:val="000000"/>
        </w:rPr>
      </w:pPr>
      <w:r>
        <w:rPr>
          <w:rFonts w:hint="eastAsia" w:ascii="宋体" w:hAnsi="宋体"/>
          <w:color w:val="000000"/>
        </w:rPr>
        <w:br w:type="page"/>
      </w:r>
    </w:p>
    <w:p w14:paraId="7A7CAC96">
      <w:pPr>
        <w:snapToGrid w:val="0"/>
        <w:spacing w:line="360" w:lineRule="auto"/>
        <w:jc w:val="center"/>
        <w:outlineLvl w:val="0"/>
        <w:rPr>
          <w:rFonts w:hint="eastAsia" w:ascii="宋体" w:hAnsi="宋体"/>
          <w:color w:val="000000"/>
          <w:sz w:val="32"/>
          <w:szCs w:val="32"/>
        </w:rPr>
      </w:pPr>
      <w:r>
        <w:rPr>
          <w:rFonts w:hint="eastAsia" w:ascii="宋体" w:hAnsi="宋体"/>
          <w:b/>
          <w:bCs/>
          <w:color w:val="000000"/>
          <w:sz w:val="32"/>
          <w:szCs w:val="32"/>
        </w:rPr>
        <w:t>第二章 采购需求书</w:t>
      </w:r>
    </w:p>
    <w:p w14:paraId="0774B2E9">
      <w:pPr>
        <w:snapToGrid w:val="0"/>
        <w:spacing w:line="360" w:lineRule="auto"/>
        <w:rPr>
          <w:rFonts w:hint="eastAsia" w:ascii="宋体" w:hAnsi="宋体"/>
          <w:b/>
          <w:bCs/>
          <w:color w:val="000000"/>
          <w:szCs w:val="21"/>
        </w:rPr>
      </w:pPr>
      <w:r>
        <w:rPr>
          <w:rFonts w:hint="eastAsia" w:ascii="宋体" w:hAnsi="宋体"/>
          <w:b/>
          <w:bCs/>
          <w:color w:val="000000"/>
        </w:rPr>
        <w:t>说明：</w:t>
      </w:r>
    </w:p>
    <w:p w14:paraId="59D5764F">
      <w:pPr>
        <w:tabs>
          <w:tab w:val="left" w:pos="420"/>
        </w:tabs>
        <w:snapToGrid w:val="0"/>
        <w:spacing w:line="360" w:lineRule="auto"/>
        <w:ind w:firstLine="422" w:firstLineChars="200"/>
        <w:rPr>
          <w:rFonts w:hint="eastAsia" w:ascii="宋体" w:hAnsi="宋体"/>
          <w:b/>
          <w:bCs/>
          <w:color w:val="000000"/>
          <w:szCs w:val="21"/>
        </w:rPr>
      </w:pPr>
      <w:r>
        <w:rPr>
          <w:rFonts w:hint="eastAsia" w:ascii="宋体" w:hAnsi="宋体"/>
          <w:b/>
          <w:bCs/>
          <w:color w:val="000000"/>
          <w:szCs w:val="21"/>
        </w:rPr>
        <w:t xml:space="preserve">1.响应供应商须对本项目进行整体响应，任何只对其中一部分进行的响应都被视为无效响应。 </w:t>
      </w:r>
    </w:p>
    <w:p w14:paraId="1AE87C3B">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bookmarkStart w:id="0" w:name="_Hlk182995663"/>
      <w:r>
        <w:rPr>
          <w:rFonts w:hint="eastAsia" w:hAnsi="宋体" w:cs="宋体"/>
          <w:b/>
          <w:bCs/>
          <w:color w:val="000000"/>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851"/>
        <w:gridCol w:w="2976"/>
        <w:gridCol w:w="2168"/>
      </w:tblGrid>
      <w:tr w14:paraId="5EA09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10" w:type="dxa"/>
            <w:tcBorders>
              <w:top w:val="single" w:color="auto" w:sz="12" w:space="0"/>
              <w:bottom w:val="single" w:color="auto" w:sz="2" w:space="0"/>
            </w:tcBorders>
            <w:shd w:val="clear" w:color="auto" w:fill="EEECE1"/>
            <w:vAlign w:val="center"/>
          </w:tcPr>
          <w:p w14:paraId="049B93F0">
            <w:pPr>
              <w:keepNext w:val="0"/>
              <w:keepLines w:val="0"/>
              <w:suppressLineNumbers w:val="0"/>
              <w:spacing w:before="0" w:beforeAutospacing="0" w:after="0" w:afterAutospacing="0"/>
              <w:ind w:left="0" w:right="0"/>
              <w:jc w:val="center"/>
              <w:rPr>
                <w:rFonts w:hint="eastAsia" w:ascii="宋体" w:hAnsi="宋体"/>
                <w:b/>
                <w:color w:val="000000"/>
                <w:szCs w:val="21"/>
              </w:rPr>
            </w:pPr>
            <w:r>
              <w:rPr>
                <w:rFonts w:hint="eastAsia" w:ascii="宋体" w:hAnsi="宋体"/>
                <w:b/>
                <w:color w:val="000000"/>
                <w:szCs w:val="21"/>
              </w:rPr>
              <w:t>采购内容</w:t>
            </w:r>
          </w:p>
        </w:tc>
        <w:tc>
          <w:tcPr>
            <w:tcW w:w="851" w:type="dxa"/>
            <w:tcBorders>
              <w:top w:val="single" w:color="auto" w:sz="12" w:space="0"/>
              <w:bottom w:val="single" w:color="auto" w:sz="2" w:space="0"/>
            </w:tcBorders>
            <w:shd w:val="clear" w:color="auto" w:fill="EEECE1"/>
            <w:vAlign w:val="center"/>
          </w:tcPr>
          <w:p w14:paraId="1E4301A4">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数量</w:t>
            </w:r>
          </w:p>
        </w:tc>
        <w:tc>
          <w:tcPr>
            <w:tcW w:w="2976" w:type="dxa"/>
            <w:tcBorders>
              <w:top w:val="single" w:color="auto" w:sz="12" w:space="0"/>
              <w:bottom w:val="single" w:color="auto" w:sz="2" w:space="0"/>
            </w:tcBorders>
            <w:shd w:val="clear" w:color="auto" w:fill="EEECE1"/>
            <w:vAlign w:val="center"/>
          </w:tcPr>
          <w:p w14:paraId="4F7EFA70">
            <w:pPr>
              <w:keepNext w:val="0"/>
              <w:keepLines w:val="0"/>
              <w:suppressLineNumbers w:val="0"/>
              <w:spacing w:before="0" w:beforeAutospacing="0" w:after="0" w:afterAutospacing="0"/>
              <w:ind w:left="0" w:right="0"/>
              <w:jc w:val="center"/>
              <w:rPr>
                <w:rFonts w:hint="eastAsia" w:ascii="宋体" w:hAnsi="宋体" w:eastAsia="宋体"/>
                <w:b/>
                <w:szCs w:val="21"/>
                <w:lang w:val="en-US" w:eastAsia="zh-CN"/>
              </w:rPr>
            </w:pPr>
            <w:r>
              <w:rPr>
                <w:rFonts w:hint="eastAsia" w:ascii="宋体" w:hAnsi="宋体"/>
                <w:b/>
                <w:szCs w:val="21"/>
                <w:lang w:val="en-US" w:eastAsia="zh-CN"/>
              </w:rPr>
              <w:t>服务期</w:t>
            </w:r>
          </w:p>
        </w:tc>
        <w:tc>
          <w:tcPr>
            <w:tcW w:w="2168" w:type="dxa"/>
            <w:tcBorders>
              <w:top w:val="single" w:color="auto" w:sz="12" w:space="0"/>
              <w:bottom w:val="single" w:color="auto" w:sz="2" w:space="0"/>
            </w:tcBorders>
            <w:shd w:val="clear" w:color="auto" w:fill="EEECE1"/>
            <w:vAlign w:val="center"/>
          </w:tcPr>
          <w:p w14:paraId="38E36AF2">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最高限价</w:t>
            </w:r>
          </w:p>
        </w:tc>
      </w:tr>
      <w:tr w14:paraId="32565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2510" w:type="dxa"/>
            <w:tcBorders>
              <w:top w:val="single" w:color="auto" w:sz="2" w:space="0"/>
              <w:bottom w:val="single" w:color="auto" w:sz="2" w:space="0"/>
            </w:tcBorders>
            <w:vAlign w:val="center"/>
          </w:tcPr>
          <w:p w14:paraId="68CD963E">
            <w:pPr>
              <w:keepNext w:val="0"/>
              <w:keepLines w:val="0"/>
              <w:suppressLineNumbers w:val="0"/>
              <w:spacing w:before="0" w:beforeAutospacing="0" w:after="0" w:afterAutospacing="0"/>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广东省肇庆监狱2025年水电维修配件采购项目</w:t>
            </w:r>
          </w:p>
        </w:tc>
        <w:tc>
          <w:tcPr>
            <w:tcW w:w="851" w:type="dxa"/>
            <w:tcBorders>
              <w:top w:val="single" w:color="auto" w:sz="2" w:space="0"/>
              <w:bottom w:val="single" w:color="auto" w:sz="2" w:space="0"/>
            </w:tcBorders>
            <w:vAlign w:val="center"/>
          </w:tcPr>
          <w:p w14:paraId="48EEC9F2">
            <w:pPr>
              <w:keepNext w:val="0"/>
              <w:keepLines w:val="0"/>
              <w:suppressLineNumbers w:val="0"/>
              <w:spacing w:before="0" w:beforeAutospacing="0" w:after="0" w:afterAutospacing="0"/>
              <w:ind w:left="0" w:right="0"/>
              <w:jc w:val="center"/>
              <w:rPr>
                <w:rFonts w:hint="eastAsia" w:ascii="宋体" w:hAnsi="宋体"/>
                <w:color w:val="000000"/>
                <w:szCs w:val="21"/>
                <w:lang w:val="en-US" w:eastAsia="zh-CN"/>
              </w:rPr>
            </w:pPr>
            <w:r>
              <w:rPr>
                <w:rFonts w:hint="eastAsia" w:ascii="宋体" w:hAnsi="宋体"/>
                <w:color w:val="000000"/>
                <w:szCs w:val="21"/>
                <w:lang w:eastAsia="zh-CN"/>
              </w:rPr>
              <w:t>1</w:t>
            </w:r>
            <w:r>
              <w:rPr>
                <w:rFonts w:hint="eastAsia" w:ascii="宋体" w:hAnsi="宋体"/>
                <w:color w:val="000000"/>
                <w:szCs w:val="21"/>
                <w:lang w:val="en-US" w:eastAsia="zh-CN"/>
              </w:rPr>
              <w:t>批</w:t>
            </w:r>
          </w:p>
        </w:tc>
        <w:tc>
          <w:tcPr>
            <w:tcW w:w="2976" w:type="dxa"/>
            <w:tcBorders>
              <w:top w:val="single" w:color="auto" w:sz="2" w:space="0"/>
              <w:bottom w:val="single" w:color="auto" w:sz="2" w:space="0"/>
            </w:tcBorders>
            <w:vAlign w:val="center"/>
          </w:tcPr>
          <w:p w14:paraId="1E2AA358">
            <w:pPr>
              <w:keepNext w:val="0"/>
              <w:keepLines w:val="0"/>
              <w:suppressLineNumbers w:val="0"/>
              <w:spacing w:before="0" w:beforeAutospacing="0" w:after="0" w:afterAutospacing="0"/>
              <w:ind w:left="0" w:right="0"/>
              <w:jc w:val="center"/>
              <w:rPr>
                <w:rFonts w:hint="default" w:ascii="宋体" w:hAnsi="宋体"/>
                <w:color w:val="000000"/>
                <w:szCs w:val="21"/>
                <w:lang w:val="en-US" w:eastAsia="zh-CN"/>
              </w:rPr>
            </w:pPr>
            <w:r>
              <w:rPr>
                <w:rFonts w:hint="eastAsia" w:ascii="宋体" w:hAnsi="宋体"/>
                <w:color w:val="000000"/>
                <w:szCs w:val="21"/>
                <w:lang w:eastAsia="zh-CN"/>
              </w:rPr>
              <w:t>签订合同</w:t>
            </w:r>
            <w:r>
              <w:rPr>
                <w:rFonts w:hint="eastAsia" w:ascii="宋体" w:hAnsi="宋体"/>
                <w:color w:val="000000"/>
                <w:szCs w:val="21"/>
                <w:lang w:val="en-US" w:eastAsia="zh-CN"/>
              </w:rPr>
              <w:t>之日起1年，实际执行的项目结束时间以“累计采购量结算金额达到项目预算总金额”或“服务期限”先到者为准</w:t>
            </w:r>
          </w:p>
        </w:tc>
        <w:tc>
          <w:tcPr>
            <w:tcW w:w="2168" w:type="dxa"/>
            <w:tcBorders>
              <w:top w:val="single" w:color="auto" w:sz="2" w:space="0"/>
              <w:bottom w:val="single" w:color="auto" w:sz="2" w:space="0"/>
            </w:tcBorders>
            <w:vAlign w:val="center"/>
          </w:tcPr>
          <w:p w14:paraId="7B6638D0">
            <w:pPr>
              <w:keepNext w:val="0"/>
              <w:keepLines w:val="0"/>
              <w:suppressLineNumbers w:val="0"/>
              <w:spacing w:before="0" w:beforeAutospacing="0" w:after="0" w:afterAutospacing="0"/>
              <w:ind w:left="0" w:right="0"/>
              <w:jc w:val="center"/>
              <w:rPr>
                <w:rFonts w:hint="eastAsia" w:ascii="宋体" w:hAnsi="宋体"/>
                <w:color w:val="000000"/>
                <w:szCs w:val="21"/>
                <w:lang w:eastAsia="zh-CN"/>
              </w:rPr>
            </w:pPr>
            <w:r>
              <w:rPr>
                <w:rFonts w:hint="eastAsia" w:ascii="宋体" w:hAnsi="宋体"/>
                <w:color w:val="000000"/>
                <w:szCs w:val="21"/>
                <w:lang w:eastAsia="zh-CN"/>
              </w:rPr>
              <w:t>人民币24</w:t>
            </w:r>
            <w:r>
              <w:rPr>
                <w:rFonts w:hint="eastAsia" w:ascii="宋体" w:hAnsi="宋体"/>
                <w:color w:val="000000"/>
                <w:szCs w:val="21"/>
                <w:lang w:val="en-US" w:eastAsia="zh-CN"/>
              </w:rPr>
              <w:t>0</w:t>
            </w:r>
            <w:r>
              <w:rPr>
                <w:rFonts w:hint="eastAsia" w:ascii="宋体" w:hAnsi="宋体"/>
                <w:color w:val="000000"/>
                <w:szCs w:val="21"/>
                <w:lang w:eastAsia="zh-CN"/>
              </w:rPr>
              <w:t>000.00元</w:t>
            </w:r>
          </w:p>
        </w:tc>
      </w:tr>
      <w:bookmarkEnd w:id="0"/>
    </w:tbl>
    <w:p w14:paraId="76CF366A">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项目概况</w:t>
      </w:r>
    </w:p>
    <w:p w14:paraId="61B5E4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本项目是广东省肇庆监狱</w:t>
      </w:r>
      <w:r>
        <w:rPr>
          <w:rFonts w:hint="eastAsia" w:ascii="宋体" w:hAnsi="宋体" w:eastAsia="宋体" w:cs="宋体"/>
          <w:sz w:val="21"/>
          <w:szCs w:val="21"/>
          <w:lang w:val="en-US" w:eastAsia="zh-CN"/>
        </w:rPr>
        <w:t>2025年</w:t>
      </w:r>
      <w:r>
        <w:rPr>
          <w:rFonts w:hint="eastAsia" w:ascii="宋体" w:hAnsi="宋体" w:eastAsia="宋体" w:cs="宋体"/>
          <w:sz w:val="21"/>
          <w:szCs w:val="21"/>
        </w:rPr>
        <w:t>水电维修配件采购项目，主要内容包含五金类等维护维修材料、电器类等</w:t>
      </w:r>
      <w:r>
        <w:rPr>
          <w:rFonts w:hint="eastAsia" w:ascii="宋体" w:hAnsi="宋体" w:eastAsia="宋体" w:cs="宋体"/>
          <w:sz w:val="21"/>
          <w:szCs w:val="21"/>
          <w:lang w:eastAsia="zh-CN"/>
        </w:rPr>
        <w:t>货物</w:t>
      </w:r>
      <w:r>
        <w:rPr>
          <w:rFonts w:hint="eastAsia" w:ascii="宋体" w:hAnsi="宋体" w:eastAsia="宋体" w:cs="宋体"/>
          <w:sz w:val="21"/>
          <w:szCs w:val="21"/>
        </w:rPr>
        <w:t>。</w:t>
      </w:r>
    </w:p>
    <w:p w14:paraId="5DA3A3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2、本项目实行固定单价包干，合同总价应包括货款、材料费、运费、装卸费、安装费、验收、税费、保险费、质保期服务及其他完成本项目所需的各项费用，项目实施后</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不得另行收取其他任何费用。</w:t>
      </w:r>
    </w:p>
    <w:p w14:paraId="159314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本</w:t>
      </w:r>
      <w:r>
        <w:rPr>
          <w:rFonts w:hint="eastAsia" w:ascii="宋体" w:hAnsi="宋体" w:cs="宋体"/>
          <w:sz w:val="21"/>
          <w:szCs w:val="21"/>
          <w:lang w:val="en-US" w:eastAsia="zh-CN"/>
        </w:rPr>
        <w:t>项目</w:t>
      </w:r>
      <w:r>
        <w:rPr>
          <w:rFonts w:hint="eastAsia" w:ascii="宋体" w:hAnsi="宋体" w:eastAsia="宋体" w:cs="宋体"/>
          <w:sz w:val="21"/>
          <w:szCs w:val="21"/>
          <w:lang w:val="en-US" w:eastAsia="zh-CN"/>
        </w:rPr>
        <w:t>结算单价为固定不变价。</w:t>
      </w:r>
    </w:p>
    <w:p w14:paraId="61267C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本项目所需货物按监狱实际需求进行供应，采购预算金额24万元，采购数量以监狱实际需求为准，合同服务期限为自合同签订之日起1年或</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累计采购量达到合同金额后合同期限结束，以先到者为准。</w:t>
      </w:r>
    </w:p>
    <w:p w14:paraId="21BEA0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本项目采购内容详见《附件1：广东省肇庆监狱2025年水电维修配件采购项目采购清单》。</w:t>
      </w:r>
    </w:p>
    <w:p w14:paraId="4BBA1225">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供应形式及交货时间</w:t>
      </w:r>
    </w:p>
    <w:p w14:paraId="65FFE3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1、交货地点：广东省肇庆监狱。</w:t>
      </w:r>
    </w:p>
    <w:p w14:paraId="12E869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2、交货时间：交货必须在</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正常上班时间(除法定节假日)。</w:t>
      </w:r>
    </w:p>
    <w:p w14:paraId="0AAA49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采取少量库存管理的方式，</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将采购计划的物资品种、数量通知</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，在接到</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通知(电传)后，</w:t>
      </w:r>
      <w:r>
        <w:rPr>
          <w:rFonts w:hint="eastAsia" w:ascii="宋体" w:hAnsi="宋体" w:cs="宋体"/>
          <w:sz w:val="21"/>
          <w:szCs w:val="21"/>
          <w:lang w:val="en-US" w:eastAsia="zh-CN"/>
        </w:rPr>
        <w:t>成交供应商</w:t>
      </w:r>
      <w:r>
        <w:rPr>
          <w:rFonts w:hint="eastAsia" w:ascii="宋体" w:hAnsi="宋体" w:eastAsia="宋体" w:cs="宋体"/>
          <w:sz w:val="21"/>
          <w:szCs w:val="21"/>
          <w:lang w:val="en-US" w:eastAsia="zh-CN"/>
        </w:rPr>
        <w:t>必须在1个工作日内按订货清单的货物运送到</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指定地点（紧急采购的物品需30分内配送到</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指定位置）。</w:t>
      </w:r>
    </w:p>
    <w:p w14:paraId="1FC3E820">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运作程序</w:t>
      </w:r>
    </w:p>
    <w:p w14:paraId="1BD16A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1、成交供应商送货前应提前通知</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，以便</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做好接收验货工作；如遇</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有特殊原因须改期收货时，应及时通知成交供应商推迟送货。</w:t>
      </w:r>
    </w:p>
    <w:p w14:paraId="67F0C2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2、成交供应商经核实订单后，如某些商品或规格市场上已经不再生产、流通导致无货可供的，应提前两天以书面形式告知</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，并提供有效的断货证明材料。</w:t>
      </w:r>
    </w:p>
    <w:p w14:paraId="75340A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3、因成交供应商声称某些商品或规格等市场不再生产、供应流通，无法供应、但又不能提供有效证明材料时，</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有权自行采购同等质量的货物，由此造成的经济损失和责任均由成交供应商承担，并承担违约责任。</w:t>
      </w:r>
    </w:p>
    <w:p w14:paraId="46892766">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验收方法</w:t>
      </w:r>
    </w:p>
    <w:p w14:paraId="71B3E9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 </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检查验收时，发现有下列情形的，应当拒收：</w:t>
      </w:r>
    </w:p>
    <w:p w14:paraId="62E625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1、未经</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同意，成交供应商擅自变更商品名称或品牌、产地、规格、型号等商品实质内容的；</w:t>
      </w:r>
    </w:p>
    <w:p w14:paraId="755EDB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2、货物不符合规格、重(含)量、标准等验收要求的；</w:t>
      </w:r>
    </w:p>
    <w:p w14:paraId="2E7CF4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3、外包装上无产地、品牌等商品必备标识的；</w:t>
      </w:r>
    </w:p>
    <w:p w14:paraId="7D8D18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4、成交供应商提供或夹带、附送假冒伪劣、变质商品的；</w:t>
      </w:r>
    </w:p>
    <w:p w14:paraId="52F610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(二) </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在收取货两天内发现货物不合格的，有权退货。</w:t>
      </w:r>
    </w:p>
    <w:p w14:paraId="534B865D">
      <w:pPr>
        <w:pStyle w:val="10"/>
        <w:numPr>
          <w:ilvl w:val="0"/>
          <w:numId w:val="13"/>
        </w:numPr>
        <w:tabs>
          <w:tab w:val="left" w:pos="540"/>
        </w:tabs>
        <w:adjustRightInd w:val="0"/>
        <w:snapToGrid w:val="0"/>
        <w:spacing w:line="360" w:lineRule="auto"/>
        <w:outlineLvl w:val="1"/>
        <w:rPr>
          <w:rFonts w:hint="eastAsia" w:hAnsi="宋体" w:cs="宋体"/>
          <w:b/>
          <w:bCs/>
          <w:color w:val="000000"/>
          <w:sz w:val="21"/>
        </w:rPr>
      </w:pPr>
      <w:r>
        <w:rPr>
          <w:rFonts w:hint="eastAsia" w:hAnsi="宋体" w:cs="宋体"/>
          <w:b/>
          <w:bCs/>
          <w:color w:val="000000"/>
          <w:sz w:val="21"/>
        </w:rPr>
        <w:t>质量保证</w:t>
      </w:r>
    </w:p>
    <w:p w14:paraId="7273DF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1、成交供应商所送商品必须符合国家质量标准。双方对质量有争议，如需将货物送至具有资质的质量检测机构检测的，若检测结果合格，检测费用由</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支付。若检测结果不合格，则检测费用由成交供应商支付。</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将该批次货物退货，成交供应商重新配送合格物资外，成交供应商还需缴纳该批次货物金额的30%作为违约金予</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w:t>
      </w:r>
    </w:p>
    <w:p w14:paraId="2E09C7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成交供应商不得供应或夹带、附送假冒伪劣、变质商品；</w:t>
      </w:r>
    </w:p>
    <w:p w14:paraId="70506B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3、成交供应商在合同履行中，有任何违约事项的，</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应记录在案，以作下年度供应商参与</w:t>
      </w:r>
      <w:r>
        <w:rPr>
          <w:rFonts w:hint="eastAsia" w:ascii="宋体" w:hAnsi="宋体" w:cs="宋体"/>
          <w:sz w:val="21"/>
          <w:szCs w:val="21"/>
          <w:lang w:val="en-US" w:eastAsia="zh-CN"/>
        </w:rPr>
        <w:t>采购人单位项目竞价</w:t>
      </w:r>
      <w:r>
        <w:rPr>
          <w:rFonts w:hint="eastAsia" w:ascii="宋体" w:hAnsi="宋体" w:eastAsia="宋体" w:cs="宋体"/>
          <w:sz w:val="21"/>
          <w:szCs w:val="21"/>
          <w:lang w:val="en-US" w:eastAsia="zh-CN"/>
        </w:rPr>
        <w:t>时的信誉考察及评标因素。</w:t>
      </w:r>
    </w:p>
    <w:p w14:paraId="661CD104">
      <w:pPr>
        <w:pStyle w:val="10"/>
        <w:numPr>
          <w:ilvl w:val="0"/>
          <w:numId w:val="13"/>
        </w:numPr>
        <w:tabs>
          <w:tab w:val="left" w:pos="540"/>
        </w:tabs>
        <w:adjustRightInd w:val="0"/>
        <w:snapToGrid w:val="0"/>
        <w:spacing w:line="360" w:lineRule="auto"/>
        <w:outlineLvl w:val="1"/>
        <w:rPr>
          <w:rFonts w:hint="eastAsia" w:hAnsi="宋体" w:cs="宋体"/>
          <w:b/>
          <w:bCs/>
          <w:color w:val="000000"/>
          <w:sz w:val="21"/>
          <w:lang w:eastAsia="zh-CN"/>
        </w:rPr>
      </w:pPr>
      <w:r>
        <w:rPr>
          <w:rFonts w:hint="eastAsia" w:hAnsi="宋体" w:cs="宋体"/>
          <w:b/>
          <w:bCs/>
          <w:color w:val="000000"/>
          <w:sz w:val="21"/>
          <w:lang w:eastAsia="zh-CN"/>
        </w:rPr>
        <w:t>货款结算及付款</w:t>
      </w:r>
      <w:bookmarkStart w:id="1" w:name="_GoBack"/>
      <w:bookmarkEnd w:id="1"/>
    </w:p>
    <w:p w14:paraId="2CF5C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(一)货物包装、运输、发票、税等费用由成交供应商负担；</w:t>
      </w:r>
    </w:p>
    <w:p w14:paraId="1DF878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(二)每季度末双方按实际采购数量进行结算，如</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对结算金额存在异议的，有权中止支付并组织双方重新对账。</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在收到发票后15个工作日内以银行转账方式进行支付。</w:t>
      </w:r>
    </w:p>
    <w:p w14:paraId="5B2890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(三)当季度结算金额=∑[当季度每个货物的实际采购数量×相应的结算单价]。</w:t>
      </w:r>
    </w:p>
    <w:p w14:paraId="607172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(四)付款方式：采用银行转账、银行汇付（含电汇）等方式。</w:t>
      </w:r>
    </w:p>
    <w:p w14:paraId="7946227B">
      <w:pPr>
        <w:pStyle w:val="10"/>
        <w:numPr>
          <w:ilvl w:val="0"/>
          <w:numId w:val="13"/>
        </w:numPr>
        <w:tabs>
          <w:tab w:val="left" w:pos="540"/>
        </w:tabs>
        <w:adjustRightInd w:val="0"/>
        <w:snapToGrid w:val="0"/>
        <w:spacing w:line="360" w:lineRule="auto"/>
        <w:outlineLvl w:val="1"/>
        <w:rPr>
          <w:rFonts w:hint="eastAsia" w:hAnsi="宋体" w:cs="宋体"/>
          <w:b/>
          <w:bCs/>
          <w:color w:val="000000"/>
          <w:sz w:val="21"/>
          <w:lang w:eastAsia="zh-CN"/>
        </w:rPr>
      </w:pPr>
      <w:r>
        <w:rPr>
          <w:rFonts w:hint="eastAsia" w:hAnsi="宋体" w:cs="宋体"/>
          <w:b/>
          <w:bCs/>
          <w:color w:val="000000"/>
          <w:sz w:val="21"/>
          <w:lang w:eastAsia="zh-CN"/>
        </w:rPr>
        <w:t>异议索赔</w:t>
      </w:r>
    </w:p>
    <w:p w14:paraId="0E5083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1、成交供应商对于所提供的货物与合同要求不符负有责任。成交供应商同意</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拒收货物，成交供应商负担由此发生的一切损失和费用。包括银行利息、运输和保险费、检验费、仓储和装卸费等必要的费用。</w:t>
      </w:r>
    </w:p>
    <w:p w14:paraId="02A037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2、对有缺陷的零件、部件和设备，成交供应商同意免费更换，以达到合同规定的规格、质量和性能，成交供应商承担一切费用和风险并负担</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遭受的一切损失。同时成交供应商相应顺延被更换货物的质保期。</w:t>
      </w:r>
    </w:p>
    <w:p w14:paraId="192478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3、如果在</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发出索赔通知后</w:t>
      </w:r>
      <w:r>
        <w:rPr>
          <w:rFonts w:hint="eastAsia" w:ascii="宋体" w:hAnsi="宋体" w:eastAsia="宋体" w:cs="宋体"/>
          <w:sz w:val="21"/>
          <w:szCs w:val="21"/>
          <w:u w:val="single"/>
          <w:lang w:val="en-US" w:eastAsia="zh-CN"/>
        </w:rPr>
        <w:t>5</w:t>
      </w:r>
      <w:r>
        <w:rPr>
          <w:rFonts w:hint="eastAsia" w:ascii="宋体" w:hAnsi="宋体" w:eastAsia="宋体" w:cs="宋体"/>
          <w:sz w:val="21"/>
          <w:szCs w:val="21"/>
          <w:lang w:val="en-US" w:eastAsia="zh-CN"/>
        </w:rPr>
        <w:t>天内，成交供应商未作答复，上述索赔应视为已被成交供应商接受。如成交供应商未能在收到索赔通知后</w:t>
      </w:r>
      <w:r>
        <w:rPr>
          <w:rFonts w:hint="eastAsia" w:ascii="宋体" w:hAnsi="宋体" w:eastAsia="宋体" w:cs="宋体"/>
          <w:sz w:val="21"/>
          <w:szCs w:val="21"/>
          <w:u w:val="single"/>
          <w:lang w:val="en-US" w:eastAsia="zh-CN"/>
        </w:rPr>
        <w:t>5</w:t>
      </w:r>
      <w:r>
        <w:rPr>
          <w:rFonts w:hint="eastAsia" w:ascii="宋体" w:hAnsi="宋体" w:eastAsia="宋体" w:cs="宋体"/>
          <w:sz w:val="21"/>
          <w:szCs w:val="21"/>
          <w:lang w:val="en-US" w:eastAsia="zh-CN"/>
        </w:rPr>
        <w:t>天内或征得</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同意的延长期内，按照</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选择的方法解决索赔事宜，</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将有权从货款或从成交供应商开具的履约保证金中扣回索赔金额，同时保留进一步要求索赔的权力。</w:t>
      </w:r>
    </w:p>
    <w:p w14:paraId="2ABCF8D1">
      <w:pPr>
        <w:pStyle w:val="10"/>
        <w:numPr>
          <w:ilvl w:val="0"/>
          <w:numId w:val="13"/>
        </w:numPr>
        <w:tabs>
          <w:tab w:val="left" w:pos="540"/>
        </w:tabs>
        <w:adjustRightInd w:val="0"/>
        <w:snapToGrid w:val="0"/>
        <w:spacing w:line="360" w:lineRule="auto"/>
        <w:outlineLvl w:val="1"/>
        <w:rPr>
          <w:rFonts w:hint="eastAsia" w:hAnsi="宋体" w:cs="宋体"/>
          <w:b/>
          <w:bCs/>
          <w:color w:val="000000"/>
          <w:sz w:val="21"/>
          <w:lang w:eastAsia="zh-CN"/>
        </w:rPr>
      </w:pPr>
      <w:r>
        <w:rPr>
          <w:rFonts w:hint="eastAsia" w:hAnsi="宋体" w:cs="宋体"/>
          <w:b/>
          <w:bCs/>
          <w:color w:val="000000"/>
          <w:sz w:val="21"/>
          <w:lang w:eastAsia="zh-CN"/>
        </w:rPr>
        <w:t>不可抗力</w:t>
      </w:r>
    </w:p>
    <w:p w14:paraId="26B42F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1、由于不可预见、不可避免、不可克服等不可抗力的原因，一方不能履行合同义务的，应当在不可抗力发生之日起</w:t>
      </w:r>
      <w:r>
        <w:rPr>
          <w:rFonts w:hint="eastAsia" w:ascii="宋体" w:hAnsi="宋体" w:eastAsia="宋体" w:cs="宋体"/>
          <w:sz w:val="21"/>
          <w:szCs w:val="21"/>
          <w:u w:val="single"/>
          <w:lang w:val="en-US" w:eastAsia="zh-CN"/>
        </w:rPr>
        <w:t>10</w:t>
      </w:r>
      <w:r>
        <w:rPr>
          <w:rFonts w:hint="eastAsia" w:ascii="宋体" w:hAnsi="宋体" w:eastAsia="宋体" w:cs="宋体"/>
          <w:sz w:val="21"/>
          <w:szCs w:val="21"/>
          <w:lang w:val="en-US" w:eastAsia="zh-CN"/>
        </w:rPr>
        <w:t>天内以书面形式通知对方，证明不可抗力事件的存在。</w:t>
      </w:r>
    </w:p>
    <w:p w14:paraId="3F212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2、不可抗力事件发生后，</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和成交供应商应当积极寻求以合理的方式履行本合同。如不可抗力无法消除，致使合同目的无法实现的，双方均有权解除合同，且均不互相索赔。</w:t>
      </w:r>
    </w:p>
    <w:p w14:paraId="46D4FF95">
      <w:pPr>
        <w:pStyle w:val="10"/>
        <w:numPr>
          <w:ilvl w:val="0"/>
          <w:numId w:val="13"/>
        </w:numPr>
        <w:tabs>
          <w:tab w:val="left" w:pos="540"/>
        </w:tabs>
        <w:adjustRightInd w:val="0"/>
        <w:snapToGrid w:val="0"/>
        <w:spacing w:line="360" w:lineRule="auto"/>
        <w:outlineLvl w:val="1"/>
        <w:rPr>
          <w:rFonts w:hint="eastAsia" w:hAnsi="宋体" w:cs="宋体"/>
          <w:b/>
          <w:bCs/>
          <w:color w:val="000000"/>
          <w:sz w:val="21"/>
          <w:lang w:eastAsia="zh-CN"/>
        </w:rPr>
      </w:pPr>
      <w:r>
        <w:rPr>
          <w:rFonts w:hint="eastAsia" w:hAnsi="宋体" w:cs="宋体"/>
          <w:b/>
          <w:bCs/>
          <w:color w:val="000000"/>
          <w:sz w:val="21"/>
          <w:lang w:eastAsia="zh-CN"/>
        </w:rPr>
        <w:t>违约责任</w:t>
      </w:r>
    </w:p>
    <w:p w14:paraId="081CEE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(一)合同签订后，有下列情形的，视作违约，合同期内，成交供应商每发生一次违约行为，</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有权按合同预算金额（24万）的5‰进行处罚，</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有权直接通过履约保证金扣罚，成交供应商被扣罚的，应在5个工作日内补足。如合同期内，成交供应商累计发生2次违约行为的，</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有权立即解除，一次性没收成交供应商全部履约保证金。</w:t>
      </w:r>
    </w:p>
    <w:p w14:paraId="6AD313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1.未经</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同意，成交供应商擅自变更商品名称或品牌、产地、规格、型号等实质内容的；</w:t>
      </w:r>
    </w:p>
    <w:p w14:paraId="5983F1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2.交货时，成交供应商仍未提供该商品已经断货的有效的证明材料的；</w:t>
      </w:r>
    </w:p>
    <w:p w14:paraId="78643C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3.收货时发现商品短少的、成交供应商未按时补充的；</w:t>
      </w:r>
    </w:p>
    <w:p w14:paraId="665880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4.成交供应商提供或夹带、附送假冒伪劣、变质商品的；</w:t>
      </w:r>
    </w:p>
    <w:p w14:paraId="19D3C4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5.成交供应商不按计划送货的(不可抗力除外)；</w:t>
      </w:r>
    </w:p>
    <w:p w14:paraId="3A0000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退货后，成交供应商必须在三日内补齐退货的商品。</w:t>
      </w:r>
    </w:p>
    <w:p w14:paraId="745BFC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成交供应商提供假冒伪劣、变质商品的或成交供应商声称某些商品或规格等市场不再生产、流通，无法供应、但又不能提供有效证明材料的，经协商成交供应商仍不改进，超过两次(含两次)的，视作成交供应商违约。</w:t>
      </w:r>
    </w:p>
    <w:p w14:paraId="072AED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(二)成交供应商以获取不当利益为目的或以降低供货质量等手段，给予</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工作人员好处费、赠送物品，向</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工作人员行贿等损害</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利益行为的，视作违约。</w:t>
      </w:r>
    </w:p>
    <w:p w14:paraId="6CAA11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（三）违约金计算</w:t>
      </w:r>
    </w:p>
    <w:p w14:paraId="7D4CA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1.合同签订后十个工作日内，成交供应商须向</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支付合同预算金额（24万元）5%即壹万贰仟元整履约保证金。在成交供应商完成合同义务30日内，</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一次性无息退还保证金。如成交供应商逾期未足额缴纳履约保证金的，</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有权立即解除本合同。</w:t>
      </w:r>
    </w:p>
    <w:p w14:paraId="576457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2.成交供应商逾期交货及未按时履行保修义务，每逾期一天则按合同总价每天5‰支付违约金给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。如超过合同规定完工期限7天成交供应商仍不能交货完毕，则视为成交供应商不能交货。</w:t>
      </w:r>
    </w:p>
    <w:p w14:paraId="32D1E1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3.成交供应商不能交货，则按合同总价30 %支付违约金给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。同时，</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有权单方面解除合同。如上述违约金金额仍不足以补偿</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因成交供应商违约造成的损失，</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有权进一步向成交供应商提出索赔。</w:t>
      </w:r>
    </w:p>
    <w:p w14:paraId="1BD972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4.货物未能一次性通过验收，则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同意由成交供应商予以整改，并在第一次验收结束之日起3天内重新组织验收；经3次验收不合格的，</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有权单方面解除合同。如因此给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造成损失的，</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有权向成交供应商提出索赔。</w:t>
      </w:r>
    </w:p>
    <w:p w14:paraId="7EA018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5.如果</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逾期付款，则按拖欠金额每天2‰支付违约金给成交供应商，直至该款付清为止。但由于财政拨款不到位而导致</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逾期付款的，</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不承担违约责任，并且此情况不能成为成交供应商延期交货及服务的理由。</w:t>
      </w:r>
    </w:p>
    <w:p w14:paraId="7CD845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解除合同，成交供应商须在接到</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解约通知之日起7天内退回</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已支付的价款。</w:t>
      </w:r>
    </w:p>
    <w:p w14:paraId="13FFD0FE">
      <w:pPr>
        <w:pStyle w:val="10"/>
        <w:numPr>
          <w:ilvl w:val="0"/>
          <w:numId w:val="13"/>
        </w:numPr>
        <w:tabs>
          <w:tab w:val="left" w:pos="540"/>
        </w:tabs>
        <w:adjustRightInd w:val="0"/>
        <w:snapToGrid w:val="0"/>
        <w:spacing w:line="360" w:lineRule="auto"/>
        <w:outlineLvl w:val="1"/>
        <w:rPr>
          <w:rFonts w:hint="eastAsia" w:hAnsi="宋体" w:cs="宋体"/>
          <w:b/>
          <w:bCs/>
          <w:color w:val="000000"/>
          <w:sz w:val="21"/>
          <w:lang w:eastAsia="zh-CN"/>
        </w:rPr>
      </w:pPr>
      <w:r>
        <w:rPr>
          <w:rFonts w:hint="eastAsia" w:hAnsi="宋体" w:cs="宋体"/>
          <w:b/>
          <w:bCs/>
          <w:color w:val="000000"/>
          <w:sz w:val="21"/>
          <w:lang w:eastAsia="zh-CN"/>
        </w:rPr>
        <w:t>争议解决方式</w:t>
      </w:r>
    </w:p>
    <w:p w14:paraId="005786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因货物的质量问题而发生的争议，由广东省或肇庆质检部门进行质量鉴定。经检验，质量符合标准的，鉴定费用由</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承担；质量不符合标准的，鉴定费用由成交供应商承担，并且成交供应商负责重新提供符合合同要求的货物给</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，由此造成延期供货的，成交供应商承担延期供货的违约责任。</w:t>
      </w:r>
    </w:p>
    <w:p w14:paraId="4B47EE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29DC1AFA">
      <w:pPr>
        <w:tabs>
          <w:tab w:val="left" w:pos="1155"/>
        </w:tabs>
        <w:spacing w:line="360" w:lineRule="auto"/>
        <w:rPr>
          <w:rFonts w:hint="eastAsia" w:ascii="宋体" w:hAnsi="宋体"/>
          <w:szCs w:val="21"/>
        </w:rPr>
      </w:pPr>
      <w:r>
        <w:rPr>
          <w:rFonts w:hint="eastAsia" w:ascii="宋体" w:hAnsi="宋体"/>
          <w:szCs w:val="21"/>
        </w:rPr>
        <w:t xml:space="preserve">                                   </w:t>
      </w:r>
      <w:r>
        <w:rPr>
          <w:rFonts w:hint="eastAsia" w:ascii="宋体" w:hAnsi="宋体"/>
          <w:color w:val="000000"/>
          <w:lang w:val="zh-CN"/>
        </w:rPr>
        <w:br w:type="page"/>
      </w:r>
    </w:p>
    <w:p w14:paraId="5CB4E67E">
      <w:pPr>
        <w:pStyle w:val="20"/>
        <w:spacing w:before="0" w:after="0"/>
        <w:rPr>
          <w:rFonts w:hint="eastAsia" w:ascii="宋体" w:hAnsi="宋体"/>
          <w:color w:val="000000"/>
          <w:lang w:val="zh-CN"/>
        </w:rPr>
      </w:pPr>
      <w:r>
        <w:rPr>
          <w:rFonts w:hint="eastAsia" w:ascii="宋体" w:hAnsi="宋体"/>
          <w:color w:val="000000"/>
          <w:lang w:val="zh-CN"/>
        </w:rPr>
        <w:t>第三章 报价附件</w:t>
      </w:r>
    </w:p>
    <w:p w14:paraId="44133DFF">
      <w:pPr>
        <w:pStyle w:val="3"/>
        <w:rPr>
          <w:lang w:val="zh-CN"/>
        </w:rPr>
      </w:pPr>
      <w:r>
        <w:rPr>
          <w:rFonts w:hint="eastAsia"/>
          <w:lang w:val="zh-CN"/>
        </w:rPr>
        <w:t>报 价 表</w:t>
      </w:r>
    </w:p>
    <w:tbl>
      <w:tblPr>
        <w:tblStyle w:val="24"/>
        <w:tblW w:w="85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9"/>
        <w:gridCol w:w="1069"/>
        <w:gridCol w:w="1834"/>
        <w:gridCol w:w="1247"/>
      </w:tblGrid>
      <w:tr w14:paraId="2E38F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369" w:type="dxa"/>
            <w:tcBorders>
              <w:top w:val="single" w:color="auto" w:sz="12" w:space="0"/>
              <w:bottom w:val="single" w:color="auto" w:sz="2" w:space="0"/>
            </w:tcBorders>
            <w:shd w:val="clear" w:color="auto" w:fill="EEECE1"/>
            <w:vAlign w:val="center"/>
          </w:tcPr>
          <w:p w14:paraId="5E439797">
            <w:pPr>
              <w:keepNext w:val="0"/>
              <w:keepLines w:val="0"/>
              <w:suppressLineNumbers w:val="0"/>
              <w:spacing w:before="0" w:beforeAutospacing="0" w:after="0" w:afterAutospacing="0"/>
              <w:ind w:left="0" w:right="0"/>
              <w:jc w:val="center"/>
              <w:rPr>
                <w:rFonts w:hint="eastAsia" w:ascii="宋体" w:hAnsi="宋体"/>
                <w:b/>
                <w:color w:val="000000"/>
                <w:szCs w:val="21"/>
              </w:rPr>
            </w:pPr>
            <w:r>
              <w:rPr>
                <w:rFonts w:hint="eastAsia" w:ascii="宋体" w:hAnsi="宋体"/>
                <w:b/>
                <w:color w:val="000000"/>
                <w:szCs w:val="21"/>
              </w:rPr>
              <w:t>采购内容</w:t>
            </w:r>
          </w:p>
        </w:tc>
        <w:tc>
          <w:tcPr>
            <w:tcW w:w="1069" w:type="dxa"/>
            <w:tcBorders>
              <w:top w:val="single" w:color="auto" w:sz="12" w:space="0"/>
              <w:bottom w:val="single" w:color="auto" w:sz="2" w:space="0"/>
            </w:tcBorders>
            <w:shd w:val="clear" w:color="auto" w:fill="EEECE1"/>
            <w:vAlign w:val="center"/>
          </w:tcPr>
          <w:p w14:paraId="78DD7316">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数量</w:t>
            </w:r>
          </w:p>
        </w:tc>
        <w:tc>
          <w:tcPr>
            <w:tcW w:w="1834" w:type="dxa"/>
            <w:tcBorders>
              <w:top w:val="single" w:color="auto" w:sz="12" w:space="0"/>
              <w:bottom w:val="single" w:color="auto" w:sz="2" w:space="0"/>
            </w:tcBorders>
            <w:shd w:val="clear" w:color="auto" w:fill="EEECE1"/>
            <w:vAlign w:val="center"/>
          </w:tcPr>
          <w:p w14:paraId="4631D808">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所报下浮率</w:t>
            </w:r>
          </w:p>
        </w:tc>
        <w:tc>
          <w:tcPr>
            <w:tcW w:w="1247" w:type="dxa"/>
            <w:tcBorders>
              <w:top w:val="single" w:color="auto" w:sz="12" w:space="0"/>
              <w:bottom w:val="single" w:color="auto" w:sz="2" w:space="0"/>
            </w:tcBorders>
            <w:shd w:val="clear" w:color="auto" w:fill="EEECE1"/>
            <w:vAlign w:val="center"/>
          </w:tcPr>
          <w:p w14:paraId="5CF529B5">
            <w:pPr>
              <w:keepNext w:val="0"/>
              <w:keepLines w:val="0"/>
              <w:suppressLineNumbers w:val="0"/>
              <w:spacing w:before="0" w:beforeAutospacing="0" w:after="0" w:afterAutospacing="0"/>
              <w:ind w:left="0" w:right="0"/>
              <w:jc w:val="center"/>
              <w:rPr>
                <w:rFonts w:hint="eastAsia" w:ascii="宋体" w:hAnsi="宋体"/>
                <w:b/>
                <w:szCs w:val="21"/>
              </w:rPr>
            </w:pPr>
            <w:r>
              <w:rPr>
                <w:rFonts w:hint="eastAsia" w:ascii="宋体" w:hAnsi="宋体"/>
                <w:b/>
                <w:szCs w:val="21"/>
              </w:rPr>
              <w:t>备注</w:t>
            </w:r>
          </w:p>
        </w:tc>
      </w:tr>
      <w:tr w14:paraId="1D127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369" w:type="dxa"/>
            <w:tcBorders>
              <w:top w:val="single" w:color="auto" w:sz="2" w:space="0"/>
              <w:bottom w:val="single" w:color="auto" w:sz="2" w:space="0"/>
            </w:tcBorders>
            <w:vAlign w:val="center"/>
          </w:tcPr>
          <w:p w14:paraId="2A9FACA8">
            <w:pPr>
              <w:keepNext w:val="0"/>
              <w:keepLines w:val="0"/>
              <w:suppressLineNumbers w:val="0"/>
              <w:spacing w:before="0" w:beforeAutospacing="0" w:after="0" w:afterAutospacing="0"/>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广东省肇庆监狱2025年水电维修配件采购项目</w:t>
            </w:r>
          </w:p>
        </w:tc>
        <w:tc>
          <w:tcPr>
            <w:tcW w:w="1069" w:type="dxa"/>
            <w:tcBorders>
              <w:top w:val="single" w:color="auto" w:sz="2" w:space="0"/>
              <w:bottom w:val="single" w:color="auto" w:sz="2" w:space="0"/>
            </w:tcBorders>
            <w:vAlign w:val="center"/>
          </w:tcPr>
          <w:p w14:paraId="7B8D862D">
            <w:pPr>
              <w:keepNext/>
              <w:keepLines w:val="0"/>
              <w:suppressLineNumbers w:val="0"/>
              <w:adjustRightInd w:val="0"/>
              <w:spacing w:before="0" w:beforeAutospacing="0" w:after="0" w:afterAutospacing="0"/>
              <w:ind w:left="0" w:right="0"/>
              <w:jc w:val="center"/>
              <w:textAlignment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批</w:t>
            </w:r>
          </w:p>
        </w:tc>
        <w:tc>
          <w:tcPr>
            <w:tcW w:w="1834" w:type="dxa"/>
            <w:tcBorders>
              <w:top w:val="single" w:color="auto" w:sz="2" w:space="0"/>
              <w:bottom w:val="single" w:color="auto" w:sz="2" w:space="0"/>
            </w:tcBorders>
            <w:vAlign w:val="center"/>
          </w:tcPr>
          <w:p w14:paraId="38006F89">
            <w:pPr>
              <w:pStyle w:val="10"/>
              <w:keepNext w:val="0"/>
              <w:keepLines w:val="0"/>
              <w:suppressLineNumbers w:val="0"/>
              <w:tabs>
                <w:tab w:val="left" w:pos="540"/>
              </w:tabs>
              <w:adjustRightInd w:val="0"/>
              <w:snapToGrid w:val="0"/>
              <w:spacing w:before="0" w:beforeAutospacing="0" w:after="0" w:afterAutospacing="0"/>
              <w:ind w:left="0" w:right="0"/>
              <w:jc w:val="center"/>
              <w:rPr>
                <w:rFonts w:hint="eastAsia" w:hAnsi="宋体"/>
                <w:sz w:val="21"/>
              </w:rPr>
            </w:pPr>
            <w:r>
              <w:rPr>
                <w:rFonts w:hint="eastAsia" w:hAnsi="宋体" w:cs="宋体"/>
                <w:color w:val="000000"/>
                <w:sz w:val="21"/>
                <w:u w:val="single"/>
              </w:rPr>
              <w:t xml:space="preserve">    </w:t>
            </w:r>
            <w:r>
              <w:rPr>
                <w:rFonts w:hint="eastAsia" w:hAnsi="宋体" w:cs="宋体"/>
                <w:color w:val="000000"/>
                <w:sz w:val="21"/>
              </w:rPr>
              <w:t>%</w:t>
            </w:r>
          </w:p>
        </w:tc>
        <w:tc>
          <w:tcPr>
            <w:tcW w:w="1247" w:type="dxa"/>
            <w:tcBorders>
              <w:top w:val="single" w:color="auto" w:sz="2" w:space="0"/>
              <w:bottom w:val="single" w:color="auto" w:sz="2" w:space="0"/>
            </w:tcBorders>
            <w:vAlign w:val="center"/>
          </w:tcPr>
          <w:p w14:paraId="205304FC">
            <w:pPr>
              <w:pStyle w:val="10"/>
              <w:keepNext w:val="0"/>
              <w:keepLines w:val="0"/>
              <w:suppressLineNumbers w:val="0"/>
              <w:tabs>
                <w:tab w:val="left" w:pos="540"/>
              </w:tabs>
              <w:adjustRightInd w:val="0"/>
              <w:snapToGrid w:val="0"/>
              <w:spacing w:before="0" w:beforeAutospacing="0" w:after="0" w:afterAutospacing="0"/>
              <w:ind w:left="0" w:right="0"/>
              <w:jc w:val="center"/>
              <w:rPr>
                <w:rFonts w:hint="eastAsia" w:hAnsi="宋体" w:cs="宋体"/>
                <w:color w:val="000000"/>
                <w:sz w:val="21"/>
                <w:u w:val="single"/>
              </w:rPr>
            </w:pPr>
          </w:p>
        </w:tc>
      </w:tr>
    </w:tbl>
    <w:p w14:paraId="4084C2E3">
      <w:pPr>
        <w:spacing w:line="500" w:lineRule="exact"/>
        <w:rPr>
          <w:rFonts w:hint="eastAsia" w:ascii="宋体" w:hAnsi="宋体"/>
          <w:b/>
          <w:color w:val="000000"/>
          <w:spacing w:val="4"/>
          <w:szCs w:val="21"/>
        </w:rPr>
      </w:pPr>
      <w:r>
        <w:rPr>
          <w:rFonts w:hint="eastAsia" w:ascii="宋体" w:hAnsi="宋体"/>
          <w:b/>
          <w:color w:val="000000"/>
          <w:spacing w:val="4"/>
          <w:szCs w:val="21"/>
        </w:rPr>
        <w:t>注：</w:t>
      </w:r>
    </w:p>
    <w:p w14:paraId="7412624A">
      <w:pPr>
        <w:widowControl/>
        <w:numPr>
          <w:ilvl w:val="0"/>
          <w:numId w:val="14"/>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1EBC1C2D">
      <w:pPr>
        <w:widowControl/>
        <w:numPr>
          <w:ilvl w:val="0"/>
          <w:numId w:val="14"/>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平台上报价与报价表报价不一致的，以报价表报价（经价格核准后的价格）为准；</w:t>
      </w:r>
    </w:p>
    <w:p w14:paraId="1B6319C1">
      <w:pPr>
        <w:widowControl/>
        <w:numPr>
          <w:ilvl w:val="0"/>
          <w:numId w:val="14"/>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76AFF583">
      <w:pPr>
        <w:widowControl/>
        <w:numPr>
          <w:ilvl w:val="0"/>
          <w:numId w:val="14"/>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下浮率的报价均应包含国家规定的税费；</w:t>
      </w:r>
    </w:p>
    <w:p w14:paraId="127C5415">
      <w:pPr>
        <w:widowControl/>
        <w:numPr>
          <w:ilvl w:val="0"/>
          <w:numId w:val="14"/>
        </w:numPr>
        <w:spacing w:line="360" w:lineRule="auto"/>
        <w:ind w:left="284" w:hanging="284"/>
        <w:jc w:val="left"/>
        <w:rPr>
          <w:kern w:val="0"/>
          <w:sz w:val="20"/>
          <w:szCs w:val="20"/>
        </w:rPr>
      </w:pPr>
      <w:r>
        <w:rPr>
          <w:rFonts w:hint="eastAsia" w:ascii="宋体" w:hAnsi="宋体"/>
          <w:b/>
          <w:bCs/>
          <w:color w:val="000000"/>
          <w:kern w:val="0"/>
          <w:szCs w:val="21"/>
        </w:rPr>
        <w:t>本项目不接受有选择性的报价，只允许报一个下浮率，且所报的下浮率应当适用于该类别所有产品单品</w:t>
      </w:r>
      <w:r>
        <w:rPr>
          <w:rFonts w:hint="eastAsia" w:ascii="宋体" w:hAnsi="宋体"/>
          <w:b/>
          <w:bCs/>
          <w:kern w:val="0"/>
        </w:rPr>
        <w:t>。</w:t>
      </w:r>
    </w:p>
    <w:p w14:paraId="782D2EF3">
      <w:pPr>
        <w:widowControl/>
        <w:spacing w:line="360" w:lineRule="auto"/>
        <w:ind w:left="420"/>
        <w:jc w:val="left"/>
        <w:rPr>
          <w:kern w:val="0"/>
          <w:sz w:val="20"/>
          <w:szCs w:val="20"/>
        </w:rPr>
      </w:pPr>
      <w:r>
        <w:rPr>
          <w:rFonts w:hint="eastAsia" w:ascii="宋体" w:hAnsi="宋体"/>
          <w:b/>
          <w:bCs/>
          <w:kern w:val="0"/>
        </w:rPr>
        <w:t xml:space="preserve">                                                                         </w:t>
      </w:r>
    </w:p>
    <w:p w14:paraId="569F94DB">
      <w:pPr>
        <w:wordWrap w:val="0"/>
        <w:spacing w:line="360" w:lineRule="auto"/>
        <w:ind w:right="218"/>
        <w:jc w:val="right"/>
        <w:rPr>
          <w:rFonts w:hint="eastAsia"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4F8F033B">
      <w:pPr>
        <w:spacing w:line="360" w:lineRule="auto"/>
        <w:ind w:right="218"/>
        <w:jc w:val="right"/>
        <w:rPr>
          <w:rFonts w:hint="eastAsia" w:ascii="宋体" w:hAnsi="宋体"/>
          <w:color w:val="000000"/>
          <w:spacing w:val="4"/>
          <w:szCs w:val="21"/>
          <w:u w:val="single"/>
        </w:rPr>
      </w:pPr>
    </w:p>
    <w:p w14:paraId="2C361689">
      <w:pPr>
        <w:wordWrap w:val="0"/>
        <w:spacing w:line="360" w:lineRule="auto"/>
        <w:ind w:right="218"/>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1E7FF749">
      <w:pPr>
        <w:pStyle w:val="3"/>
      </w:pPr>
      <w:r>
        <w:br w:type="page"/>
      </w:r>
      <w:r>
        <w:rPr>
          <w:rFonts w:hint="eastAsia"/>
        </w:rPr>
        <w:t>采购需求书响应声明函</w:t>
      </w:r>
    </w:p>
    <w:p w14:paraId="52D9479C">
      <w:pPr>
        <w:spacing w:line="360" w:lineRule="auto"/>
        <w:rPr>
          <w:rFonts w:hint="eastAsia" w:ascii="宋体" w:hAnsi="宋体"/>
          <w:b/>
          <w:color w:val="000000"/>
          <w:szCs w:val="21"/>
        </w:rPr>
      </w:pPr>
      <w:r>
        <w:rPr>
          <w:rFonts w:hint="eastAsia" w:ascii="宋体" w:hAnsi="宋体"/>
          <w:b/>
          <w:color w:val="000000"/>
          <w:szCs w:val="21"/>
        </w:rPr>
        <w:t>致：广东省肇庆监狱、</w:t>
      </w:r>
      <w:r>
        <w:rPr>
          <w:rFonts w:hint="eastAsia" w:ascii="宋体" w:hAnsi="宋体"/>
          <w:b/>
          <w:color w:val="000000"/>
        </w:rPr>
        <w:t>采联国际招标采购集团有限公司</w:t>
      </w:r>
    </w:p>
    <w:p w14:paraId="72DC9B96">
      <w:pPr>
        <w:spacing w:line="360" w:lineRule="auto"/>
        <w:rPr>
          <w:rFonts w:hint="eastAsia" w:ascii="宋体" w:hAnsi="宋体"/>
          <w:color w:val="000000"/>
          <w:lang w:val="zh-CN"/>
        </w:rPr>
      </w:pPr>
    </w:p>
    <w:p w14:paraId="48D12753">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32"/>
          <w:u w:val="single"/>
          <w:lang w:eastAsia="zh-CN"/>
        </w:rPr>
        <w:t>广东省肇庆监狱2025年水电维修配件采购项目</w:t>
      </w:r>
      <w:r>
        <w:rPr>
          <w:rFonts w:hint="eastAsia" w:ascii="宋体" w:hAnsi="宋体"/>
          <w:color w:val="000000"/>
          <w:szCs w:val="21"/>
        </w:rPr>
        <w:t>的竞价公告，本公司（企业）愿意参加竞价活动，并作出如下声明：</w:t>
      </w:r>
    </w:p>
    <w:p w14:paraId="3147E939">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746632A9">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14:paraId="5C081302">
      <w:pPr>
        <w:autoSpaceDE w:val="0"/>
        <w:autoSpaceDN w:val="0"/>
        <w:adjustRightInd w:val="0"/>
        <w:spacing w:line="360" w:lineRule="auto"/>
        <w:ind w:firstLine="413" w:firstLineChars="196"/>
        <w:rPr>
          <w:rFonts w:hint="eastAsia" w:ascii="宋体" w:hAnsi="宋体"/>
          <w:b/>
          <w:color w:val="000000"/>
        </w:rPr>
      </w:pPr>
      <w:r>
        <w:rPr>
          <w:rFonts w:hint="eastAsia" w:ascii="宋体" w:hAnsi="宋体"/>
          <w:b/>
          <w:color w:val="000000"/>
        </w:rPr>
        <w:t>备注：</w:t>
      </w:r>
    </w:p>
    <w:p w14:paraId="12CA801C">
      <w:pPr>
        <w:pStyle w:val="32"/>
        <w:numPr>
          <w:ilvl w:val="0"/>
          <w:numId w:val="15"/>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50817125">
      <w:pPr>
        <w:pStyle w:val="32"/>
        <w:numPr>
          <w:ilvl w:val="0"/>
          <w:numId w:val="15"/>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08779C3E">
      <w:pPr>
        <w:widowControl/>
        <w:spacing w:line="360" w:lineRule="auto"/>
        <w:jc w:val="left"/>
        <w:rPr>
          <w:rFonts w:hint="eastAsia" w:ascii="宋体" w:hAnsi="宋体"/>
          <w:b/>
          <w:bCs/>
          <w:color w:val="000000"/>
          <w:kern w:val="0"/>
          <w:sz w:val="32"/>
          <w:szCs w:val="32"/>
        </w:rPr>
      </w:pPr>
    </w:p>
    <w:p w14:paraId="077B2B44">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244950DB">
      <w:pPr>
        <w:spacing w:line="360" w:lineRule="auto"/>
        <w:ind w:firstLine="105" w:firstLineChars="50"/>
        <w:jc w:val="right"/>
        <w:rPr>
          <w:rFonts w:hint="eastAsia" w:ascii="宋体" w:hAnsi="宋体"/>
          <w:color w:val="000000"/>
          <w:szCs w:val="21"/>
          <w:u w:val="single"/>
        </w:rPr>
      </w:pPr>
    </w:p>
    <w:p w14:paraId="5F527E62">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29137636">
      <w:pPr>
        <w:widowControl/>
        <w:spacing w:line="360" w:lineRule="auto"/>
        <w:jc w:val="right"/>
        <w:rPr>
          <w:rFonts w:hint="eastAsia" w:ascii="宋体" w:hAnsi="宋体"/>
          <w:b/>
          <w:bCs/>
          <w:color w:val="000000"/>
          <w:kern w:val="0"/>
          <w:sz w:val="32"/>
          <w:szCs w:val="32"/>
          <w:lang w:val="zh-CN"/>
        </w:rPr>
      </w:pPr>
    </w:p>
    <w:p w14:paraId="39A41E2B">
      <w:pPr>
        <w:spacing w:line="360" w:lineRule="auto"/>
        <w:rPr>
          <w:rFonts w:hint="eastAsia" w:ascii="宋体" w:hAnsi="宋体"/>
          <w:color w:val="000000"/>
        </w:rPr>
      </w:pPr>
    </w:p>
    <w:p w14:paraId="22165A3F">
      <w:pPr>
        <w:widowControl/>
        <w:spacing w:line="360" w:lineRule="auto"/>
        <w:jc w:val="left"/>
        <w:rPr>
          <w:rFonts w:hint="eastAsia" w:ascii="宋体" w:hAnsi="宋体"/>
          <w:b/>
          <w:bCs/>
          <w:color w:val="000000"/>
          <w:kern w:val="0"/>
          <w:sz w:val="32"/>
          <w:szCs w:val="32"/>
          <w:lang w:val="zh-CN"/>
        </w:rPr>
      </w:pPr>
      <w:r>
        <w:rPr>
          <w:rFonts w:hint="eastAsia" w:ascii="宋体" w:hAnsi="宋体"/>
          <w:color w:val="000000"/>
        </w:rPr>
        <w:br w:type="page"/>
      </w:r>
    </w:p>
    <w:p w14:paraId="5F40993F">
      <w:pPr>
        <w:pStyle w:val="3"/>
      </w:pPr>
      <w:r>
        <w:rPr>
          <w:rFonts w:hint="eastAsia"/>
        </w:rPr>
        <w:t>供应商资格声明函</w:t>
      </w:r>
    </w:p>
    <w:p w14:paraId="0EC3562C">
      <w:pPr>
        <w:rPr>
          <w:rFonts w:hint="eastAsia" w:ascii="宋体" w:hAnsi="宋体"/>
          <w:b/>
          <w:color w:val="000000"/>
          <w:szCs w:val="24"/>
        </w:rPr>
      </w:pPr>
    </w:p>
    <w:p w14:paraId="33A53724">
      <w:pPr>
        <w:rPr>
          <w:rFonts w:hint="eastAsia" w:ascii="宋体" w:hAnsi="宋体"/>
          <w:b/>
          <w:color w:val="000000"/>
          <w:szCs w:val="24"/>
        </w:rPr>
      </w:pPr>
      <w:r>
        <w:rPr>
          <w:rFonts w:hint="eastAsia" w:ascii="宋体" w:hAnsi="宋体"/>
          <w:b/>
          <w:color w:val="000000"/>
          <w:szCs w:val="21"/>
        </w:rPr>
        <w:t>致：</w:t>
      </w:r>
      <w:r>
        <w:rPr>
          <w:rFonts w:hint="eastAsia" w:ascii="宋体" w:hAnsi="宋体"/>
          <w:b/>
          <w:color w:val="000000"/>
          <w:szCs w:val="24"/>
        </w:rPr>
        <w:t>广东省肇庆监狱、</w:t>
      </w:r>
      <w:r>
        <w:rPr>
          <w:rFonts w:hint="eastAsia" w:ascii="宋体" w:hAnsi="宋体"/>
          <w:b/>
          <w:color w:val="000000"/>
        </w:rPr>
        <w:t>采联国际招标采购集团有限公司</w:t>
      </w:r>
      <w:r>
        <w:rPr>
          <w:rFonts w:hint="eastAsia" w:ascii="宋体" w:hAnsi="宋体"/>
          <w:b/>
          <w:color w:val="000000"/>
          <w:szCs w:val="24"/>
        </w:rPr>
        <w:t>：</w:t>
      </w:r>
    </w:p>
    <w:p w14:paraId="06D7359B">
      <w:pPr>
        <w:rPr>
          <w:rFonts w:hint="eastAsia" w:ascii="宋体" w:hAnsi="宋体"/>
          <w:b/>
          <w:color w:val="000000"/>
          <w:szCs w:val="24"/>
        </w:rPr>
      </w:pPr>
    </w:p>
    <w:p w14:paraId="2FC50185">
      <w:pPr>
        <w:snapToGrid w:val="0"/>
        <w:spacing w:line="360" w:lineRule="auto"/>
        <w:ind w:firstLine="424" w:firstLineChars="202"/>
        <w:rPr>
          <w:rFonts w:hint="eastAsia" w:ascii="宋体" w:hAnsi="宋体"/>
          <w:color w:val="000000"/>
          <w:szCs w:val="24"/>
        </w:rPr>
      </w:pPr>
      <w:r>
        <w:rPr>
          <w:rFonts w:hint="eastAsia" w:ascii="宋体" w:hAnsi="宋体"/>
          <w:color w:val="000000"/>
          <w:szCs w:val="24"/>
        </w:rPr>
        <w:t>关于贵单位、贵司发布</w:t>
      </w:r>
      <w:r>
        <w:rPr>
          <w:rFonts w:hint="eastAsia" w:ascii="宋体" w:hAnsi="宋体"/>
          <w:b/>
          <w:bCs/>
          <w:color w:val="000000"/>
          <w:szCs w:val="32"/>
          <w:u w:val="single"/>
          <w:lang w:eastAsia="zh-CN"/>
        </w:rPr>
        <w:t>广东省肇庆监狱2025年水电维修配件采购项目</w:t>
      </w:r>
      <w:r>
        <w:rPr>
          <w:rFonts w:hint="eastAsia" w:ascii="宋体" w:hAnsi="宋体"/>
          <w:color w:val="000000"/>
          <w:szCs w:val="24"/>
        </w:rPr>
        <w:t>的竞价公告，本公司（企业）愿意参加竞价活动，并作出如下声明：</w:t>
      </w:r>
    </w:p>
    <w:p w14:paraId="5A3DC50F">
      <w:pPr>
        <w:snapToGrid w:val="0"/>
        <w:spacing w:line="360" w:lineRule="auto"/>
        <w:ind w:firstLine="420" w:firstLineChars="200"/>
        <w:rPr>
          <w:rFonts w:hint="eastAsia" w:ascii="宋体" w:hAnsi="宋体"/>
          <w:bCs/>
          <w:szCs w:val="20"/>
        </w:rPr>
      </w:pPr>
      <w:r>
        <w:rPr>
          <w:rFonts w:hint="eastAsia" w:ascii="宋体" w:hAnsi="宋体"/>
          <w:szCs w:val="24"/>
        </w:rPr>
        <w:t>一、本公司（企业）</w:t>
      </w:r>
      <w:r>
        <w:rPr>
          <w:rFonts w:hint="eastAsia" w:ascii="宋体" w:hAnsi="宋体"/>
          <w:bCs/>
          <w:szCs w:val="20"/>
        </w:rPr>
        <w:t>具备：</w:t>
      </w:r>
    </w:p>
    <w:p w14:paraId="3C258ADC">
      <w:pPr>
        <w:widowControl/>
        <w:spacing w:line="360" w:lineRule="auto"/>
        <w:ind w:firstLine="360"/>
        <w:rPr>
          <w:rFonts w:hint="eastAsia" w:ascii="宋体" w:hAnsi="宋体"/>
          <w:kern w:val="0"/>
          <w:szCs w:val="21"/>
        </w:rPr>
      </w:pPr>
      <w:r>
        <w:rPr>
          <w:rFonts w:hint="eastAsia" w:ascii="宋体" w:hAnsi="宋体"/>
          <w:kern w:val="0"/>
          <w:szCs w:val="21"/>
        </w:rPr>
        <w:t>（一）具有独立承担民事责任的能力；</w:t>
      </w:r>
    </w:p>
    <w:p w14:paraId="66FB03BE">
      <w:pPr>
        <w:widowControl/>
        <w:spacing w:line="360" w:lineRule="auto"/>
        <w:ind w:firstLine="360"/>
        <w:rPr>
          <w:rFonts w:hint="eastAsia" w:ascii="宋体" w:hAnsi="宋体"/>
          <w:kern w:val="0"/>
          <w:szCs w:val="21"/>
        </w:rPr>
      </w:pPr>
      <w:r>
        <w:rPr>
          <w:rFonts w:hint="eastAsia" w:ascii="宋体" w:hAnsi="宋体"/>
          <w:kern w:val="0"/>
          <w:szCs w:val="21"/>
        </w:rPr>
        <w:t>（二）具有良好的商业信誉和健全的财务会计制度；</w:t>
      </w:r>
      <w:r>
        <w:rPr>
          <w:rFonts w:ascii="宋体" w:hAnsi="宋体"/>
          <w:kern w:val="0"/>
          <w:szCs w:val="21"/>
        </w:rPr>
        <w:t xml:space="preserve"> </w:t>
      </w:r>
    </w:p>
    <w:p w14:paraId="269FD45B">
      <w:pPr>
        <w:widowControl/>
        <w:spacing w:line="360" w:lineRule="auto"/>
        <w:ind w:firstLine="360"/>
        <w:rPr>
          <w:rFonts w:hint="eastAsia" w:ascii="宋体" w:hAnsi="宋体"/>
          <w:kern w:val="0"/>
          <w:szCs w:val="21"/>
        </w:rPr>
      </w:pPr>
      <w:r>
        <w:rPr>
          <w:rFonts w:hint="eastAsia" w:ascii="宋体" w:hAnsi="宋体"/>
          <w:kern w:val="0"/>
          <w:szCs w:val="21"/>
        </w:rPr>
        <w:t>（三）具有履行合同所必需的设备和专业技术能力；</w:t>
      </w:r>
    </w:p>
    <w:p w14:paraId="3B834232">
      <w:pPr>
        <w:widowControl/>
        <w:spacing w:line="360" w:lineRule="auto"/>
        <w:ind w:firstLine="360"/>
        <w:rPr>
          <w:rFonts w:hint="eastAsia" w:ascii="宋体" w:hAnsi="宋体"/>
          <w:kern w:val="0"/>
          <w:szCs w:val="21"/>
        </w:rPr>
      </w:pPr>
      <w:r>
        <w:rPr>
          <w:rFonts w:hint="eastAsia" w:ascii="宋体" w:hAnsi="宋体"/>
          <w:kern w:val="0"/>
          <w:szCs w:val="21"/>
        </w:rPr>
        <w:t>（四）有依法缴纳税收和社会保障资金的良好记录；</w:t>
      </w:r>
    </w:p>
    <w:p w14:paraId="6920D650">
      <w:pPr>
        <w:widowControl/>
        <w:spacing w:line="360" w:lineRule="auto"/>
        <w:ind w:firstLine="360"/>
        <w:rPr>
          <w:rFonts w:hint="eastAsia" w:ascii="宋体" w:hAnsi="宋体"/>
          <w:kern w:val="0"/>
          <w:szCs w:val="21"/>
        </w:rPr>
      </w:pPr>
      <w:r>
        <w:rPr>
          <w:rFonts w:hint="eastAsia" w:ascii="宋体" w:hAnsi="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kern w:val="0"/>
          <w:szCs w:val="21"/>
        </w:rPr>
        <w:t>；</w:t>
      </w:r>
    </w:p>
    <w:p w14:paraId="710BE546">
      <w:pPr>
        <w:widowControl/>
        <w:spacing w:line="360" w:lineRule="auto"/>
        <w:ind w:firstLine="360"/>
        <w:rPr>
          <w:rFonts w:hint="eastAsia" w:ascii="宋体" w:hAnsi="宋体"/>
          <w:kern w:val="0"/>
          <w:szCs w:val="21"/>
        </w:rPr>
      </w:pPr>
      <w:r>
        <w:rPr>
          <w:rFonts w:hint="eastAsia" w:ascii="宋体" w:hAnsi="宋体"/>
          <w:kern w:val="0"/>
          <w:szCs w:val="21"/>
        </w:rPr>
        <w:t>（六）法律、行政法规规定的其他条件。</w:t>
      </w:r>
    </w:p>
    <w:p w14:paraId="1A9662B8">
      <w:pPr>
        <w:snapToGrid w:val="0"/>
        <w:spacing w:line="360" w:lineRule="auto"/>
        <w:ind w:firstLine="424" w:firstLineChars="202"/>
        <w:rPr>
          <w:rFonts w:hint="eastAsia" w:ascii="宋体" w:hAnsi="宋体"/>
          <w:szCs w:val="24"/>
        </w:rPr>
      </w:pPr>
      <w:r>
        <w:rPr>
          <w:rFonts w:hint="eastAsia" w:ascii="宋体" w:hAnsi="宋体"/>
          <w:szCs w:val="24"/>
        </w:rPr>
        <w:t>二、本公司（企业）的法定代表人或单位负责人与所参投的本项目其他供应商的法定代表人或单位负责人不为同一人且与其他供应商之间不存在直接控股、管理关系。</w:t>
      </w:r>
    </w:p>
    <w:p w14:paraId="06FC60B1">
      <w:pPr>
        <w:snapToGrid w:val="0"/>
        <w:spacing w:line="360" w:lineRule="auto"/>
        <w:ind w:firstLine="424" w:firstLineChars="202"/>
        <w:rPr>
          <w:rFonts w:hint="eastAsia" w:ascii="宋体" w:hAnsi="宋体"/>
          <w:szCs w:val="24"/>
        </w:rPr>
      </w:pPr>
      <w:r>
        <w:rPr>
          <w:rFonts w:hint="eastAsia" w:ascii="宋体" w:hAnsi="宋体"/>
          <w:szCs w:val="24"/>
        </w:rPr>
        <w:t>三、本公司（企业）</w:t>
      </w:r>
      <w:r>
        <w:rPr>
          <w:rFonts w:ascii="宋体" w:hAnsi="宋体"/>
          <w:szCs w:val="24"/>
        </w:rPr>
        <w:t>在本项目中不转包分包且不联合竞价。</w:t>
      </w:r>
    </w:p>
    <w:p w14:paraId="722DC116">
      <w:pPr>
        <w:snapToGrid w:val="0"/>
        <w:spacing w:line="360" w:lineRule="auto"/>
        <w:ind w:firstLine="424" w:firstLineChars="202"/>
        <w:rPr>
          <w:rFonts w:hint="eastAsia"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4F7A3BC2">
      <w:pPr>
        <w:spacing w:line="360" w:lineRule="auto"/>
        <w:ind w:firstLine="420"/>
        <w:rPr>
          <w:rFonts w:hint="eastAsia" w:ascii="宋体" w:hAnsi="宋体"/>
          <w:szCs w:val="21"/>
        </w:rPr>
      </w:pPr>
      <w:r>
        <w:rPr>
          <w:rFonts w:hint="eastAsia" w:ascii="宋体" w:hAnsi="宋体"/>
          <w:szCs w:val="21"/>
        </w:rPr>
        <w:t>特此声明！</w:t>
      </w:r>
    </w:p>
    <w:p w14:paraId="0A8105E3">
      <w:pPr>
        <w:autoSpaceDE w:val="0"/>
        <w:autoSpaceDN w:val="0"/>
        <w:adjustRightInd w:val="0"/>
        <w:spacing w:line="360" w:lineRule="auto"/>
        <w:ind w:firstLine="413" w:firstLineChars="196"/>
        <w:rPr>
          <w:rFonts w:hint="eastAsia" w:ascii="宋体" w:hAnsi="宋体"/>
          <w:b/>
          <w:color w:val="000000"/>
        </w:rPr>
      </w:pPr>
      <w:r>
        <w:rPr>
          <w:rFonts w:hint="eastAsia" w:ascii="宋体" w:hAnsi="宋体"/>
          <w:b/>
          <w:color w:val="000000"/>
        </w:rPr>
        <w:t>备注：</w:t>
      </w:r>
    </w:p>
    <w:p w14:paraId="0536D192">
      <w:pPr>
        <w:pStyle w:val="32"/>
        <w:numPr>
          <w:ilvl w:val="0"/>
          <w:numId w:val="16"/>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3D11F80D">
      <w:pPr>
        <w:pStyle w:val="32"/>
        <w:numPr>
          <w:ilvl w:val="0"/>
          <w:numId w:val="16"/>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493E0BD3">
      <w:pPr>
        <w:pStyle w:val="32"/>
        <w:wordWrap w:val="0"/>
        <w:spacing w:line="360" w:lineRule="auto"/>
        <w:ind w:left="1200" w:right="218" w:firstLine="0" w:firstLineChars="0"/>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65EEC654">
      <w:pPr>
        <w:pStyle w:val="32"/>
        <w:wordWrap w:val="0"/>
        <w:spacing w:line="360" w:lineRule="auto"/>
        <w:ind w:left="1200" w:right="218" w:firstLine="0" w:firstLineChars="0"/>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5BA87A5B">
      <w:pPr>
        <w:widowControl/>
        <w:jc w:val="left"/>
        <w:rPr>
          <w:rFonts w:hint="eastAsia" w:ascii="宋体" w:hAnsi="宋体"/>
          <w:color w:val="000000"/>
        </w:rPr>
      </w:pPr>
    </w:p>
    <w:p w14:paraId="707BAC6E">
      <w:pPr>
        <w:widowControl/>
        <w:jc w:val="left"/>
        <w:rPr>
          <w:rFonts w:hint="eastAsia" w:ascii="宋体" w:hAnsi="宋体"/>
          <w:color w:val="000000"/>
        </w:rPr>
      </w:pPr>
    </w:p>
    <w:p w14:paraId="099BDF20">
      <w:pPr>
        <w:widowControl/>
        <w:jc w:val="left"/>
        <w:rPr>
          <w:rFonts w:hint="eastAsia" w:ascii="宋体" w:hAnsi="宋体"/>
          <w:color w:val="000000"/>
        </w:rPr>
      </w:pPr>
    </w:p>
    <w:p w14:paraId="4CD11916">
      <w:pPr>
        <w:widowControl/>
        <w:jc w:val="left"/>
        <w:rPr>
          <w:rFonts w:hint="eastAsia" w:ascii="宋体" w:hAnsi="宋体"/>
          <w:color w:val="000000"/>
        </w:rPr>
      </w:pPr>
    </w:p>
    <w:p w14:paraId="286BDCA6">
      <w:pPr>
        <w:widowControl/>
        <w:jc w:val="left"/>
        <w:rPr>
          <w:rFonts w:hint="eastAsia" w:ascii="宋体" w:hAnsi="宋体"/>
          <w:color w:val="000000"/>
        </w:rPr>
      </w:pPr>
    </w:p>
    <w:p w14:paraId="21CD32E3">
      <w:pPr>
        <w:widowControl/>
        <w:jc w:val="left"/>
        <w:rPr>
          <w:rFonts w:hint="eastAsia" w:ascii="宋体" w:hAnsi="宋体"/>
          <w:color w:val="000000"/>
        </w:rPr>
      </w:pPr>
    </w:p>
    <w:p w14:paraId="40CC37FF">
      <w:pPr>
        <w:widowControl/>
        <w:jc w:val="left"/>
        <w:rPr>
          <w:rFonts w:hint="eastAsia" w:ascii="宋体" w:hAnsi="宋体"/>
          <w:color w:val="000000"/>
        </w:rPr>
      </w:pPr>
    </w:p>
    <w:p w14:paraId="73606BC7">
      <w:pPr>
        <w:pStyle w:val="3"/>
        <w:rPr>
          <w:rFonts w:hint="eastAsia" w:ascii="Arial" w:hAnsi="Arial"/>
          <w:lang w:val="en-US" w:eastAsia="zh-CN"/>
        </w:rPr>
      </w:pPr>
      <w:r>
        <w:rPr>
          <w:rFonts w:hint="eastAsia" w:ascii="Arial" w:hAnsi="Arial"/>
          <w:lang w:val="en-US" w:eastAsia="zh-CN"/>
        </w:rPr>
        <w:t>附件1：广东省肇庆监狱2025年水电维修配件采购项目采购清单</w:t>
      </w:r>
    </w:p>
    <w:tbl>
      <w:tblPr>
        <w:tblStyle w:val="24"/>
        <w:tblW w:w="85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2796"/>
        <w:gridCol w:w="870"/>
        <w:gridCol w:w="2535"/>
        <w:gridCol w:w="615"/>
        <w:gridCol w:w="1230"/>
      </w:tblGrid>
      <w:tr w14:paraId="3876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4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序号</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071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货品名称</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933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品牌</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7FD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规格型号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4D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单位</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4E3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最高限价</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单价</w:t>
            </w:r>
            <w:r>
              <w:rPr>
                <w:rFonts w:hint="eastAsia" w:ascii="宋体" w:hAnsi="宋体" w:cs="宋体"/>
                <w:i w:val="0"/>
                <w:color w:val="000000"/>
                <w:kern w:val="0"/>
                <w:sz w:val="21"/>
                <w:szCs w:val="21"/>
                <w:lang w:val="en-US" w:eastAsia="zh-CN" w:bidi="ar"/>
              </w:rPr>
              <w:t>（元）</w:t>
            </w:r>
          </w:p>
        </w:tc>
      </w:tr>
      <w:tr w14:paraId="3374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1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98F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百叶扇</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CA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6DA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6寸APB 15-3-1S1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48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6B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93.33 </w:t>
            </w:r>
          </w:p>
        </w:tc>
      </w:tr>
      <w:tr w14:paraId="463FB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3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2F4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百页窗排气扇</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AFA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53F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10寸APB 25-5-1S1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317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AF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100.00 </w:t>
            </w:r>
          </w:p>
        </w:tc>
      </w:tr>
      <w:tr w14:paraId="3679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8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12C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百页窗排气扇</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FC3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8F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12寸APB 30-6-1S1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F0A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F2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120.00 </w:t>
            </w:r>
          </w:p>
        </w:tc>
      </w:tr>
      <w:tr w14:paraId="7741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13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61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304不锈钢U形发热丝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2D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972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开口宽80mm 3kw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0C9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426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50.67 </w:t>
            </w:r>
          </w:p>
        </w:tc>
      </w:tr>
      <w:tr w14:paraId="363E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28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42B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681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FD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D型M10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2E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E6E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r>
      <w:tr w14:paraId="06A7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1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B7E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B58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026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D型M14</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917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EC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173C7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8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04B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573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4F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D型M20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938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51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r>
      <w:tr w14:paraId="3B9FC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3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122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1DE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B23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D型M22</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877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20D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61.33 </w:t>
            </w:r>
          </w:p>
        </w:tc>
      </w:tr>
      <w:tr w14:paraId="55E0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D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604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30W石英紫外线臭氧管90cm长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9BF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23E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90cm长、30W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9FB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D53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 </w:t>
            </w:r>
          </w:p>
        </w:tc>
      </w:tr>
      <w:tr w14:paraId="6593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1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ED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6V小便斗感应器探头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12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82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红外线,孔距79mm AC接头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68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DC5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r>
      <w:tr w14:paraId="059A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1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C99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CC0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4B4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20W T8</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748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26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r>
      <w:tr w14:paraId="5944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7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BE0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3E6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B34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26W T8</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90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8BD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4523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5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28C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A4C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A60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 T8</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2C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C8C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24.33 </w:t>
            </w:r>
          </w:p>
        </w:tc>
      </w:tr>
      <w:tr w14:paraId="1D24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F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CF6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LED灯条 超亮</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790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2C1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31cm  9W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9AF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1E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8.33 </w:t>
            </w:r>
          </w:p>
        </w:tc>
      </w:tr>
      <w:tr w14:paraId="7B12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7F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25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LED灯条 超亮</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B8B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2B4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52cm 12W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CFB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650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r>
      <w:tr w14:paraId="7E29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FE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26A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LED集成灯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65D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ED4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30*120 58W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F2B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FAF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107.67 </w:t>
            </w:r>
          </w:p>
        </w:tc>
      </w:tr>
      <w:tr w14:paraId="4EDE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3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06C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LED长条吊灯光源</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59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7D3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94W（三防灯）</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B3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17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265.00 </w:t>
            </w:r>
          </w:p>
        </w:tc>
      </w:tr>
      <w:tr w14:paraId="19760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26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18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LED柱灯泡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6DD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380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5.5W 6500K白光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FB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55A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r>
      <w:tr w14:paraId="79D7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D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BA5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PE快速接头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AB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B1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36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AA2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r>
      <w:tr w14:paraId="35E1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A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E70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PE快速接头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010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1E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8D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B08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r>
      <w:tr w14:paraId="74A00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CC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570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PE快速接头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49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E33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247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C7A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r>
      <w:tr w14:paraId="59EA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B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89D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81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82D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F2E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C0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8.67 </w:t>
            </w:r>
          </w:p>
        </w:tc>
      </w:tr>
      <w:tr w14:paraId="71FB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B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48C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20B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2CF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2E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5D1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r>
      <w:tr w14:paraId="2E6C8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2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85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89C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1AD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DN63</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6A0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E2A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14.00 </w:t>
            </w:r>
          </w:p>
        </w:tc>
      </w:tr>
      <w:tr w14:paraId="3223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26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8EA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59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66E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DN75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68B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F0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10B8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5B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CD2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868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52A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CF4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DE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r>
      <w:tr w14:paraId="768B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51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65E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424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014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715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DFF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r>
      <w:tr w14:paraId="034F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D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0FF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DB3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254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15B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07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6B74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5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6CF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A0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AF3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CA6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F05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r>
      <w:tr w14:paraId="4D57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8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AC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01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B76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DN63</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D88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B63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r>
      <w:tr w14:paraId="573D1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4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653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06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38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DN75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FB4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55E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r>
      <w:tr w14:paraId="4672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A0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7BE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0BF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14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DN50转DN25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CBB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40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r>
      <w:tr w14:paraId="57289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A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60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F77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57A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DN63转DN40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1D0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97A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r>
      <w:tr w14:paraId="37FF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2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A50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583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419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（4分）4米长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62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BE1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r>
      <w:tr w14:paraId="0CCC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F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4B9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CB7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C81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（6分）4米长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D2F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6FD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604D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07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505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内丝弯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DDF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DC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281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D77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r>
      <w:tr w14:paraId="6269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0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ED7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45度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E82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0A3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05A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047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 </w:t>
            </w:r>
          </w:p>
        </w:tc>
      </w:tr>
      <w:tr w14:paraId="7827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6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C7F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过桥弯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EB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BB1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750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E90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r>
      <w:tr w14:paraId="4ACB6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8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46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内丝三通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CD0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47B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54E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43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2.73 </w:t>
            </w:r>
          </w:p>
        </w:tc>
      </w:tr>
      <w:tr w14:paraId="51AE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8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37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内丝直接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7BE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1D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D22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90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r>
      <w:tr w14:paraId="2167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9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A5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外丝直接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9E6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486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A1F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43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 </w:t>
            </w:r>
          </w:p>
        </w:tc>
      </w:tr>
      <w:tr w14:paraId="46C51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9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D10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ppr20三通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FD9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A7E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5C8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AA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r>
      <w:tr w14:paraId="4E68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3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9C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ppr20弯头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459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BE2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8F3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3D2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 </w:t>
            </w:r>
          </w:p>
        </w:tc>
      </w:tr>
      <w:tr w14:paraId="7CC5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1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D97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ppr25</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24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3D9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3D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45F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 </w:t>
            </w:r>
          </w:p>
        </w:tc>
      </w:tr>
      <w:tr w14:paraId="6FA1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6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3E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ppr25  内丝三通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8ED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A15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1AF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46E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r>
      <w:tr w14:paraId="2116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8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B0F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45度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391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13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89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52A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4.67 </w:t>
            </w:r>
          </w:p>
        </w:tc>
      </w:tr>
      <w:tr w14:paraId="78DF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EF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DD2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过桥弯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91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8AE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FCF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1DB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4.60 </w:t>
            </w:r>
          </w:p>
        </w:tc>
      </w:tr>
      <w:tr w14:paraId="42F6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6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99C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内丝弯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7F3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CA8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278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4B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r>
      <w:tr w14:paraId="19B3E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1C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28E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内丝直接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206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7A0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EF7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397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r>
      <w:tr w14:paraId="3A0F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3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BF8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外丝直接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F69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8C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643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964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r>
      <w:tr w14:paraId="1474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EA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34B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ppr25三通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63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F28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1F1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B46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4.40 </w:t>
            </w:r>
          </w:p>
        </w:tc>
      </w:tr>
      <w:tr w14:paraId="5C3F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8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E5B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ppr25弯头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679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4F9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C77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663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 </w:t>
            </w:r>
          </w:p>
        </w:tc>
      </w:tr>
      <w:tr w14:paraId="575E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9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518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ppr管剪刀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0BB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056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0C5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5B7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r>
      <w:tr w14:paraId="2B059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2D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F8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PPR提口钻头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83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2CC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#20+25+32</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E2D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55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29.67 </w:t>
            </w:r>
          </w:p>
        </w:tc>
      </w:tr>
      <w:tr w14:paraId="75083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3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011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PPV管止水针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DEF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ADE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20+25+32 三件套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134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2A7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r>
      <w:tr w14:paraId="010D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B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505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PVC卡箍</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B50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021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915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0D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8.33 </w:t>
            </w:r>
          </w:p>
        </w:tc>
      </w:tr>
      <w:tr w14:paraId="5964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A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0D6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062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072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外径20mm 壁厚2.0mm 4米/条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97A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C8B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r>
      <w:tr w14:paraId="1DC0C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C0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A2C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481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2D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外径25mm 壁厚2.0mm 5米/条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97A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5CE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r>
      <w:tr w14:paraId="2E9F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26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C20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D9B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E10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外径32mm 壁厚2.0mm 6米/条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63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CB8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23.67 </w:t>
            </w:r>
          </w:p>
        </w:tc>
      </w:tr>
      <w:tr w14:paraId="2470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D6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2E9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C2E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FB4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T5一体化钠米1.2米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AD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E2D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r>
      <w:tr w14:paraId="6CAD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8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BEC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E54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6B1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一体化钠米1米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F8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1F4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26.67 </w:t>
            </w:r>
          </w:p>
        </w:tc>
      </w:tr>
      <w:tr w14:paraId="514B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4C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01E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865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B5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一体化钠米0.9米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3B4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61C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29.33 </w:t>
            </w:r>
          </w:p>
        </w:tc>
      </w:tr>
      <w:tr w14:paraId="0115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A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51F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CF5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0E2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一体化钠米0.6米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200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D9E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27.33 </w:t>
            </w:r>
          </w:p>
        </w:tc>
      </w:tr>
      <w:tr w14:paraId="1BAA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5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298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8A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E1F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一体化钠米0.3米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ABC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931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 </w:t>
            </w:r>
          </w:p>
        </w:tc>
      </w:tr>
      <w:tr w14:paraId="17E6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3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E48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U型锁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71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86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升级加粗款 345mm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AC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CC7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48.67 </w:t>
            </w:r>
          </w:p>
        </w:tc>
      </w:tr>
      <w:tr w14:paraId="22743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4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5EB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Y型过滤器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DD4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13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大体DN100、长度270mm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1EE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0E6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227.33 </w:t>
            </w:r>
          </w:p>
        </w:tc>
      </w:tr>
      <w:tr w14:paraId="1CC3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F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3DE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八角锤</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0C2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66A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4磅</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8CE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DD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45.00 </w:t>
            </w:r>
          </w:p>
        </w:tc>
      </w:tr>
      <w:tr w14:paraId="366D2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07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A44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大十字批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78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6DF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强磁穿心敲击 6寸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FE8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C64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r>
      <w:tr w14:paraId="462E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AE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FF9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小十字批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F30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B6C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245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8E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7.83 </w:t>
            </w:r>
          </w:p>
        </w:tc>
      </w:tr>
      <w:tr w14:paraId="1EB6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E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FC7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14YZ型轴流泵 带铜线电机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C8A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佛山牌</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E6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14寸 22KW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CFB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064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15433.33 </w:t>
            </w:r>
          </w:p>
        </w:tc>
      </w:tr>
      <w:tr w14:paraId="2DDA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2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748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扳手套装</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17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B62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32件套筒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DEC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5DF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240.00 </w:t>
            </w:r>
          </w:p>
        </w:tc>
      </w:tr>
      <w:tr w14:paraId="5BF2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8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A5D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E62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A04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30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9DA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110.00 </w:t>
            </w:r>
          </w:p>
        </w:tc>
      </w:tr>
      <w:tr w14:paraId="6993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60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72B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保险丝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F05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ADB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8AF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E27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3.07 </w:t>
            </w:r>
          </w:p>
        </w:tc>
      </w:tr>
      <w:tr w14:paraId="0BF9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CF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9E0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变频器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2FD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ABB</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FDE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11KW、ACS510-01-025A-4</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C0B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F35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3800.00 </w:t>
            </w:r>
          </w:p>
        </w:tc>
      </w:tr>
      <w:tr w14:paraId="54EC0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F5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98F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变频器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D94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ABB</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66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15KW、ACS510-01-031A-4</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369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FBC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5333.33 </w:t>
            </w:r>
          </w:p>
        </w:tc>
      </w:tr>
      <w:tr w14:paraId="7D99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7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3DC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变频器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3F7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ABB</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52A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75KW、ACS510-01-157A-4</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45D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2A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21133.33 </w:t>
            </w:r>
          </w:p>
        </w:tc>
      </w:tr>
      <w:tr w14:paraId="237E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D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D41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波纹管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253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D1C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F6C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CB8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r>
      <w:tr w14:paraId="1E9D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B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F9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波纹管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E35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6E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121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295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r>
      <w:tr w14:paraId="029F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8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61C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玻璃胶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C50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512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793# 透明</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F2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240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r>
      <w:tr w14:paraId="7FD5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06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188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玻璃磨砂膜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824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9DD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692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平方</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FB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39.67 </w:t>
            </w:r>
          </w:p>
        </w:tc>
      </w:tr>
      <w:tr w14:paraId="64D0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D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CFA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玻璃枪架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BE4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EF5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E6A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6C6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20.33 </w:t>
            </w:r>
          </w:p>
        </w:tc>
      </w:tr>
      <w:tr w14:paraId="5561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42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3E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不锈钢补芯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C3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C0A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6分转4</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FC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7B9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r>
      <w:tr w14:paraId="67CC3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4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BDA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不锈钢补芯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86C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3F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1寸转6分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37E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84B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r>
      <w:tr w14:paraId="12B6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4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076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不锈钢冲水阀弯头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87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7E4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6分转1寸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621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FD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r>
      <w:tr w14:paraId="653A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3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6DB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不锈钢卡头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585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C35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96D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7E4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r>
      <w:tr w14:paraId="244E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5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7E5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不锈钢卡头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FD2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EF5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BEE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9B7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r>
      <w:tr w14:paraId="412B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0D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0D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E76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4F3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3cm、14M罗丝配套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83A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829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 </w:t>
            </w:r>
          </w:p>
        </w:tc>
      </w:tr>
      <w:tr w14:paraId="73A4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1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97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3A2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533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6cm、14M罗丝配套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A34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7AD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6.27 </w:t>
            </w:r>
          </w:p>
        </w:tc>
      </w:tr>
      <w:tr w14:paraId="752D1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4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4B1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330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CD7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M16*90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16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ABD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r>
      <w:tr w14:paraId="2729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D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5E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A7A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50D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M16*70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ABF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AF7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r>
      <w:tr w14:paraId="7859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9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D06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286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EB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M6*12</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0B8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E7B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r>
      <w:tr w14:paraId="20A2E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7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9F4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2B4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663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M4*40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C57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48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r>
      <w:tr w14:paraId="2E5D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0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92B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A79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213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C39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9C9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14.33 </w:t>
            </w:r>
          </w:p>
        </w:tc>
      </w:tr>
      <w:tr w14:paraId="0863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3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4E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CAD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9D2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130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313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r>
      <w:tr w14:paraId="5A7C8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F9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A8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392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AAC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767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B79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r>
      <w:tr w14:paraId="264F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82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15D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不锈钢外牙直接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F8E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522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6B9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93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 </w:t>
            </w:r>
          </w:p>
        </w:tc>
      </w:tr>
      <w:tr w14:paraId="566C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C5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5AE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插捎</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2CD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7B7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5寸不锈钢</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DCB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FE9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 </w:t>
            </w:r>
          </w:p>
        </w:tc>
      </w:tr>
      <w:tr w14:paraId="0C59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97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E26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E25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15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10A二插 可调</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8D0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76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9.50 </w:t>
            </w:r>
          </w:p>
        </w:tc>
      </w:tr>
      <w:tr w14:paraId="42CB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9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EF8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292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FC3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16A三插头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42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558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r>
      <w:tr w14:paraId="5E22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2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4D6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插座</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34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98F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一位5孔</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02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14F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25.67 </w:t>
            </w:r>
          </w:p>
        </w:tc>
      </w:tr>
      <w:tr w14:paraId="4119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FA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092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插座</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AF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5B6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16A三孔</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E72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408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6E3A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49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F46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插座</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BC4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8DC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二二三孔（7孔）</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6A5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AE7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24A2F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A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7A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超薄筒灯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CB4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C1D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F05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8DB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31.33 </w:t>
            </w:r>
          </w:p>
        </w:tc>
      </w:tr>
      <w:tr w14:paraId="508F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6E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C85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超强力磁铁 钕汝铁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E86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30F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20*10*5mm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E02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EB2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2.67 </w:t>
            </w:r>
          </w:p>
        </w:tc>
      </w:tr>
      <w:tr w14:paraId="1335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A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9B0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充电器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984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速牛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F2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铅酸24V18A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FE0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C42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231.67 </w:t>
            </w:r>
          </w:p>
        </w:tc>
      </w:tr>
      <w:tr w14:paraId="5EB2C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74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CFE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抽纸盒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413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AF5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挂壁式 免打孔 260*200*95mm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EF2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F57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35.67 </w:t>
            </w:r>
          </w:p>
        </w:tc>
      </w:tr>
      <w:tr w14:paraId="6AF2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C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8F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催干剂吸进液耐高温进液管4MM*6MM</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7F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A96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聚四氟乙烯管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2C6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B80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r>
      <w:tr w14:paraId="7952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C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6DB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大便冲洗阀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618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日丰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401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黄铜加厚款、1寸四通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7CA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7E8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127.67 </w:t>
            </w:r>
          </w:p>
        </w:tc>
      </w:tr>
      <w:tr w14:paraId="7373E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C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37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34F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D0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 4分管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C06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414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49.00 </w:t>
            </w:r>
          </w:p>
        </w:tc>
      </w:tr>
      <w:tr w14:paraId="7D31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5A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219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5D6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26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 6分管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63F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057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61.00 </w:t>
            </w:r>
          </w:p>
        </w:tc>
      </w:tr>
      <w:tr w14:paraId="26A2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2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32D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86A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BD3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DN25  1寸管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66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981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72.33 </w:t>
            </w:r>
          </w:p>
        </w:tc>
      </w:tr>
      <w:tr w14:paraId="0B55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7E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6AB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A9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A79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DN32  1.2寸管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DF7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D17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84.33 </w:t>
            </w:r>
          </w:p>
        </w:tc>
      </w:tr>
      <w:tr w14:paraId="5CE58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F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25D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F9F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A07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   1.5寸管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051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10D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95.67 </w:t>
            </w:r>
          </w:p>
        </w:tc>
      </w:tr>
      <w:tr w14:paraId="63A1C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8A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EF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5BB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828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8A8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51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103.67 </w:t>
            </w:r>
          </w:p>
        </w:tc>
      </w:tr>
      <w:tr w14:paraId="18C8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4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E0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6EB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681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DA3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B8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117.33 </w:t>
            </w:r>
          </w:p>
        </w:tc>
      </w:tr>
      <w:tr w14:paraId="64C01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68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565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3AB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A32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DN80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636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B85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200.00 </w:t>
            </w:r>
          </w:p>
        </w:tc>
      </w:tr>
      <w:tr w14:paraId="281A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3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DD6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E89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E4D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AC5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00D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214.33 </w:t>
            </w:r>
          </w:p>
        </w:tc>
      </w:tr>
      <w:tr w14:paraId="0CD6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9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512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99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B87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5B3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F62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238.67 </w:t>
            </w:r>
          </w:p>
        </w:tc>
      </w:tr>
      <w:tr w14:paraId="2150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2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502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502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A00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E83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A46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343.67 </w:t>
            </w:r>
          </w:p>
        </w:tc>
      </w:tr>
      <w:tr w14:paraId="773A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5F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441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F59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CEE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CBD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B07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545.67 </w:t>
            </w:r>
          </w:p>
        </w:tc>
      </w:tr>
      <w:tr w14:paraId="37E6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85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04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C84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068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AB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BF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723.33 </w:t>
            </w:r>
          </w:p>
        </w:tc>
      </w:tr>
      <w:tr w14:paraId="72B1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AA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A6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EE6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64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52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29E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808.67 </w:t>
            </w:r>
          </w:p>
        </w:tc>
      </w:tr>
      <w:tr w14:paraId="64ED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6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3B6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238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354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5EB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5B3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1281.67 </w:t>
            </w:r>
          </w:p>
        </w:tc>
      </w:tr>
      <w:tr w14:paraId="0D53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FB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21D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大功率金钢石钻孔</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6C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ED9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FF-168型号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37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431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596.00 </w:t>
            </w:r>
          </w:p>
        </w:tc>
      </w:tr>
      <w:tr w14:paraId="401C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4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DAE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大号美工刀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A49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110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EA6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692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r>
      <w:tr w14:paraId="38160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FD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4C0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大十字批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B6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69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强磁</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9C9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A5D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r>
      <w:tr w14:paraId="3F35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6F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C3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大一字批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5A7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B05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FCB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D6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r>
      <w:tr w14:paraId="08AF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F9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146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带盖三通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0BF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426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BD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D87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r>
      <w:tr w14:paraId="7911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7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D5D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单底盒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B44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37A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86*86*34mm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C1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48B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3.67 </w:t>
            </w:r>
          </w:p>
        </w:tc>
      </w:tr>
      <w:tr w14:paraId="1437B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5E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55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单位防水盒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AAD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379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粘贴款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8A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7C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r>
      <w:tr w14:paraId="6954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D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9D9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单位防水盒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37B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4C2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F93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52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r>
      <w:tr w14:paraId="2945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4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FB5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C3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95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镀铜阀芯 DN80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5E4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C0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252.00 </w:t>
            </w:r>
          </w:p>
        </w:tc>
      </w:tr>
      <w:tr w14:paraId="35A5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3B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226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089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9DF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镀铜阀芯 DN100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53B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42A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305.00 </w:t>
            </w:r>
          </w:p>
        </w:tc>
      </w:tr>
      <w:tr w14:paraId="5302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2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40F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A77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1CB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镀铜阀芯 DN150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C51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41B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518.33 </w:t>
            </w:r>
          </w:p>
        </w:tc>
      </w:tr>
      <w:tr w14:paraId="00F3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6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2E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403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F9D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洗碗机专用、6mm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2AD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EA4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30.00 </w:t>
            </w:r>
          </w:p>
        </w:tc>
      </w:tr>
      <w:tr w14:paraId="3199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22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0EC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挡鼠板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8C9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7D0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环氧树脂板、绝缘、5mm厚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A7B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平方</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CDA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155.67 </w:t>
            </w:r>
          </w:p>
        </w:tc>
      </w:tr>
      <w:tr w14:paraId="36EF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7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6E5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导轨式三相电表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9C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C96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DTSU666、5A-80A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E94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6F2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211.00 </w:t>
            </w:r>
          </w:p>
        </w:tc>
      </w:tr>
      <w:tr w14:paraId="0ECA3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8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6B4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灯带驱动器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2B8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9E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三线 12V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453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06F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25.00 </w:t>
            </w:r>
          </w:p>
        </w:tc>
      </w:tr>
      <w:tr w14:paraId="2538A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7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77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0FB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359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一拖四 50cm 96W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47C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FEA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51.67 </w:t>
            </w:r>
          </w:p>
        </w:tc>
      </w:tr>
      <w:tr w14:paraId="5404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01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8CB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3CA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19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3W E14 暖光或白光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130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EB6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r>
      <w:tr w14:paraId="03B65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B7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372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566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C17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5W LED</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441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FF9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 </w:t>
            </w:r>
          </w:p>
        </w:tc>
      </w:tr>
      <w:tr w14:paraId="41FA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7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729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F12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7BE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15W LED</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5D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44E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18.67 </w:t>
            </w:r>
          </w:p>
        </w:tc>
      </w:tr>
      <w:tr w14:paraId="52BB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2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C6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地插座</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20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国际电工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82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五孔+电脑+USB+音频</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59C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9DB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209.33 </w:t>
            </w:r>
          </w:p>
        </w:tc>
      </w:tr>
      <w:tr w14:paraId="28BF4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D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408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电笔</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95B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11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普通电笔</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AE8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34E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10.67 </w:t>
            </w:r>
          </w:p>
        </w:tc>
      </w:tr>
      <w:tr w14:paraId="23EA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2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130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A21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562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DDS666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1D4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406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68.00 </w:t>
            </w:r>
          </w:p>
        </w:tc>
      </w:tr>
      <w:tr w14:paraId="7E1A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B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72B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A7F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A55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三相DT862-4型 20A-80A 直接式</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C43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03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396.67 </w:t>
            </w:r>
          </w:p>
        </w:tc>
      </w:tr>
      <w:tr w14:paraId="3063C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32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FB3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7A3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159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DTS634三相四线 互感器式</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3A7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C60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397.33 </w:t>
            </w:r>
          </w:p>
        </w:tc>
      </w:tr>
      <w:tr w14:paraId="7EB2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5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A01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5E3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BB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 5粒/排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C7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1EB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r>
      <w:tr w14:paraId="6170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FF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640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015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7D6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 5粒/排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03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E89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18.33 </w:t>
            </w:r>
          </w:p>
        </w:tc>
      </w:tr>
      <w:tr w14:paraId="63CD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D3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31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26A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4E2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 27安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D7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C1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6.83 </w:t>
            </w:r>
          </w:p>
        </w:tc>
      </w:tr>
      <w:tr w14:paraId="513E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5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6FB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7C6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A2E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 23安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FB6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36B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r>
      <w:tr w14:paraId="0398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A8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285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电动液压线钳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E89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雷普森</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BC1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EK-300D 带数显进口电机 18v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537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A86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1186.67 </w:t>
            </w:r>
          </w:p>
        </w:tc>
      </w:tr>
      <w:tr w14:paraId="04B6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2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57B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电发热棒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4F0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595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DN40 380V 9KW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98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BAA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88.00 </w:t>
            </w:r>
          </w:p>
        </w:tc>
      </w:tr>
      <w:tr w14:paraId="22E2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A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147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电工袋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FD4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58E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45*15*30  大号加厚带隔层</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2D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A8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51.33 </w:t>
            </w:r>
          </w:p>
        </w:tc>
      </w:tr>
      <w:tr w14:paraId="45CB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A2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0A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电工尖嘴钳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035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德东</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C34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85B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27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64A0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F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652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B2D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5C8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国标、2芯、2.5平方、100米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69A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7B9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655.00 </w:t>
            </w:r>
          </w:p>
        </w:tc>
      </w:tr>
      <w:tr w14:paraId="60E0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1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82F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39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34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国标、2芯、4平方、100米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5D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24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970.00 </w:t>
            </w:r>
          </w:p>
        </w:tc>
      </w:tr>
      <w:tr w14:paraId="2947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EA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F54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002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63F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国标、2芯、6平方、100米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E3D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383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1416.67 </w:t>
            </w:r>
          </w:p>
        </w:tc>
      </w:tr>
      <w:tr w14:paraId="3E30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9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92D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4C6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4A0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国标、3芯、2.5平方、100米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696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ACA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906.67 </w:t>
            </w:r>
          </w:p>
        </w:tc>
      </w:tr>
      <w:tr w14:paraId="4DD50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3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02F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803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E98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国标、3芯、4平方、100米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28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373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1486.67 </w:t>
            </w:r>
          </w:p>
        </w:tc>
      </w:tr>
      <w:tr w14:paraId="49B4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0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18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E8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698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国标、3芯、6平方、100米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A5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34D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1990.00 </w:t>
            </w:r>
          </w:p>
        </w:tc>
      </w:tr>
      <w:tr w14:paraId="5F91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07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235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23E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48D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BVR70平方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55E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075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85.00 </w:t>
            </w:r>
          </w:p>
        </w:tc>
      </w:tr>
      <w:tr w14:paraId="52F5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B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359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FAC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DB6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BVR95平方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0FF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A5D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r>
      <w:tr w14:paraId="7F5D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F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BD6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13B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C1F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BVR150平方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A35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71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163.33 </w:t>
            </w:r>
          </w:p>
        </w:tc>
      </w:tr>
      <w:tr w14:paraId="3E93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D0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81C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AFC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965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BVR185平方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95D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02B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198.00 </w:t>
            </w:r>
          </w:p>
        </w:tc>
      </w:tr>
      <w:tr w14:paraId="56DB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E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5D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电烙铁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C81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054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75瓦</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724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DB2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40.00 </w:t>
            </w:r>
          </w:p>
        </w:tc>
      </w:tr>
      <w:tr w14:paraId="628D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E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329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AAD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骆驼</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27E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 45安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F92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78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360.00 </w:t>
            </w:r>
          </w:p>
        </w:tc>
      </w:tr>
      <w:tr w14:paraId="0F4D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11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987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电气绝缘胶布</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2C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28F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0.13mm*18mm*9m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6A9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7F0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r>
      <w:tr w14:paraId="762F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15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EA1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电热水器螺丝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5DF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1FC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10*14mm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8E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B12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5.17 </w:t>
            </w:r>
          </w:p>
        </w:tc>
      </w:tr>
      <w:tr w14:paraId="0236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F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FBE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33E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智宅美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274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2.0UF</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251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9E6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4.67 </w:t>
            </w:r>
          </w:p>
        </w:tc>
      </w:tr>
      <w:tr w14:paraId="01E1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E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D14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C9B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智宅美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37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2.5UF</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AE7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A3D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66923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E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6F0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83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智宅美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F2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3.0UF</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163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FEE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53BF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69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2F8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电视机万能遥控</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11A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0A9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104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054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r>
      <w:tr w14:paraId="482D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1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A6A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电视线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6F0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AC3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国标、纯铜100米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9B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D3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133.33 </w:t>
            </w:r>
          </w:p>
        </w:tc>
      </w:tr>
      <w:tr w14:paraId="2400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3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CA8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660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5FD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国标ZC-BVR、1.5㎡、100米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7FF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1EC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225.33 </w:t>
            </w:r>
          </w:p>
        </w:tc>
      </w:tr>
      <w:tr w14:paraId="05A1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B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CD8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9FE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4EF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国标ZC-BVR、2.5㎡、100米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472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1B1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297.33 </w:t>
            </w:r>
          </w:p>
        </w:tc>
      </w:tr>
      <w:tr w14:paraId="59D5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7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F51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C2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D53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国标ZC-BVR、4㎡、100米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76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1A5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448.33 </w:t>
            </w:r>
          </w:p>
        </w:tc>
      </w:tr>
      <w:tr w14:paraId="7EDC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EA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95D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D5B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66F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国标ZC-BVR、6㎡、100米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7D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A2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771.00 </w:t>
            </w:r>
          </w:p>
        </w:tc>
      </w:tr>
      <w:tr w14:paraId="780D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9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551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D10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69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国标ZC-BVR、10㎡、100米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766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F8F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1230.00 </w:t>
            </w:r>
          </w:p>
        </w:tc>
      </w:tr>
      <w:tr w14:paraId="0A41B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0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728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电箱门天地锁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77C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F3B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66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328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16.67 </w:t>
            </w:r>
          </w:p>
        </w:tc>
      </w:tr>
      <w:tr w14:paraId="077F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3C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A08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垫片</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2FA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C75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PE管DN300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C23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0D4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r>
      <w:tr w14:paraId="0943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D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E84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吊扇调速器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4C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国际电工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772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无极调速开关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91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543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12.67 </w:t>
            </w:r>
          </w:p>
        </w:tc>
      </w:tr>
      <w:tr w14:paraId="0F23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B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B7D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堵头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42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116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PVC 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48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68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2.87 </w:t>
            </w:r>
          </w:p>
        </w:tc>
      </w:tr>
      <w:tr w14:paraId="6D64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4B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541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镀铁弯头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8B9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AB3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8AA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BC0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1B44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87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68A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镀铁弯头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367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50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0F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4F9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r>
      <w:tr w14:paraId="3E29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CC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8E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32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22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A32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2A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175.33 </w:t>
            </w:r>
          </w:p>
        </w:tc>
      </w:tr>
      <w:tr w14:paraId="6C0C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11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B5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镀锌三通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85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B37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DN20*15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E1E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8AB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r>
      <w:tr w14:paraId="4DA9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5F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AE9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镀锌外丝内接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66E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932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DN20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EF9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AFA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4.27 </w:t>
            </w:r>
          </w:p>
        </w:tc>
      </w:tr>
      <w:tr w14:paraId="278A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71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2BF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镀锌外丝内接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1AC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F5B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DN15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075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CBE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3.67 </w:t>
            </w:r>
          </w:p>
        </w:tc>
      </w:tr>
      <w:tr w14:paraId="5A13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1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B1D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0AB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D9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AA6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2D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 </w:t>
            </w:r>
          </w:p>
        </w:tc>
      </w:tr>
      <w:tr w14:paraId="3A59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9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F3F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FAE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5B9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6分转4三通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07A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B8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10.60 </w:t>
            </w:r>
          </w:p>
        </w:tc>
      </w:tr>
      <w:tr w14:paraId="26A8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59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0A8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42B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282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45度  DN20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1FF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695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r>
      <w:tr w14:paraId="2478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79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851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DA6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710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45度  DN15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2BF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3AE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r>
      <w:tr w14:paraId="4F38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B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099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镀锌直接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CAB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899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47C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9CE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r>
      <w:tr w14:paraId="5028A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4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99B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镀锌直接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CBE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77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171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42C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4.20 </w:t>
            </w:r>
          </w:p>
        </w:tc>
      </w:tr>
      <w:tr w14:paraId="763E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E5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F1B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0B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E8B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315A 3P NM1系列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CE7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21A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622.00 </w:t>
            </w:r>
          </w:p>
        </w:tc>
      </w:tr>
      <w:tr w14:paraId="684B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5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365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35E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480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100A 3P NM1系列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FB0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0D4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167.67 </w:t>
            </w:r>
          </w:p>
        </w:tc>
      </w:tr>
      <w:tr w14:paraId="73C0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FE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18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7EB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73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60A 3P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D2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5DD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155.33 </w:t>
            </w:r>
          </w:p>
        </w:tc>
      </w:tr>
      <w:tr w14:paraId="72E7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B3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1D4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FA0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CE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NM1-63S/3300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EF4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DC4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83.67 </w:t>
            </w:r>
          </w:p>
        </w:tc>
      </w:tr>
      <w:tr w14:paraId="3CAD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D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D66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F8E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6D9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NM1-125S/3300 80A,100A  125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6B8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DEB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125.33 </w:t>
            </w:r>
          </w:p>
        </w:tc>
      </w:tr>
      <w:tr w14:paraId="1D50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F3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3BC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278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6E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250A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207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D12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178.67 </w:t>
            </w:r>
          </w:p>
        </w:tc>
      </w:tr>
      <w:tr w14:paraId="4736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6B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AE6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2BF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254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HKM1L-250LR/4300B 4P180A,200A,225A,250A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7B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1C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321.33 </w:t>
            </w:r>
          </w:p>
        </w:tc>
      </w:tr>
      <w:tr w14:paraId="6270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4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CB7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59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DF8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HKM1L-4000LR/4300B 4P350A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341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E6A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683.33 </w:t>
            </w:r>
          </w:p>
        </w:tc>
      </w:tr>
      <w:tr w14:paraId="0DFC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3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B7E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06B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16A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DZ20Y-225/3300 225A 空开</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9AE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97E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267.33 </w:t>
            </w:r>
          </w:p>
        </w:tc>
      </w:tr>
      <w:tr w14:paraId="0615A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3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7D5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D38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AE9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200A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3F6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2A3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175.00 </w:t>
            </w:r>
          </w:p>
        </w:tc>
      </w:tr>
      <w:tr w14:paraId="1796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29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F1C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ABC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0E2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160A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FCB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E0E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165.33 </w:t>
            </w:r>
          </w:p>
        </w:tc>
      </w:tr>
      <w:tr w14:paraId="6512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78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6A9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D6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38C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250A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74E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81D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187.67 </w:t>
            </w:r>
          </w:p>
        </w:tc>
      </w:tr>
      <w:tr w14:paraId="6A790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61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25A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753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C88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DZ158-125 80A 3P 100A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0F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7E1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122.67 </w:t>
            </w:r>
          </w:p>
        </w:tc>
      </w:tr>
      <w:tr w14:paraId="1028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21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D94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发热管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E5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AFD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直径390mm、220v3kv不锈钢接线柱中心距40-60mm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E0E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52E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62.33 </w:t>
            </w:r>
          </w:p>
        </w:tc>
      </w:tr>
      <w:tr w14:paraId="34838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0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C45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发热管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EBD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46A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直径160mm  220v3kv不锈钢接线柱中心距40-60mm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28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5E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55.33 </w:t>
            </w:r>
          </w:p>
        </w:tc>
      </w:tr>
      <w:tr w14:paraId="14BD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6D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AAA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A0D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B36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DN80 国标大体</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655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7DA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223.67 </w:t>
            </w:r>
          </w:p>
        </w:tc>
      </w:tr>
      <w:tr w14:paraId="1D6C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7B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69E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850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E8A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DN100 国标大体</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BA7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9E7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226.33 </w:t>
            </w:r>
          </w:p>
        </w:tc>
      </w:tr>
      <w:tr w14:paraId="04C7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41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2EC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F74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BB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DN150 国标大体</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0A5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B7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497.00 </w:t>
            </w:r>
          </w:p>
        </w:tc>
      </w:tr>
      <w:tr w14:paraId="7E72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1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D5C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6D8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B9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DN200 国标大体</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C8D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A6A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937.33 </w:t>
            </w:r>
          </w:p>
        </w:tc>
      </w:tr>
      <w:tr w14:paraId="1035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1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BCE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DB8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34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18厘</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67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B96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r>
      <w:tr w14:paraId="0458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0C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3A6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3C7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34D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16厘</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3CD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46E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r>
      <w:tr w14:paraId="6BE0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11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74A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法兰盘</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037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353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36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CB8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47.33 </w:t>
            </w:r>
          </w:p>
        </w:tc>
      </w:tr>
      <w:tr w14:paraId="1FA4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B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DA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饭堂水泵</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98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台湾源立</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A89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YLGBW50-18/1.5KW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D26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4F6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2576.67 </w:t>
            </w:r>
          </w:p>
        </w:tc>
      </w:tr>
      <w:tr w14:paraId="2A3E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7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2F2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饭堂洗碗机加厚花洒软管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974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05F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A63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1F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130.67 </w:t>
            </w:r>
          </w:p>
        </w:tc>
      </w:tr>
      <w:tr w14:paraId="2395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79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979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防尘面罩</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268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7B1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20片滤棉+防尘镜</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64C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09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35.00 </w:t>
            </w:r>
          </w:p>
        </w:tc>
      </w:tr>
      <w:tr w14:paraId="51E7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E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908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防臭拖漏硅胶芯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89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38B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40-50MM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B1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EDB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r>
      <w:tr w14:paraId="75D1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3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4E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防火泥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725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748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纯国标 20公斤 不开裂</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6A3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箱</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4FE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113.33 </w:t>
            </w:r>
          </w:p>
        </w:tc>
      </w:tr>
      <w:tr w14:paraId="1EA3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75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1D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防水电缆JHS防水5芯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BC7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A34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5芯 2.5平方（3+2开型）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FAD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C90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r>
      <w:tr w14:paraId="28939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E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A7E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防水电缆JHS防水5芯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3B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2C7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5芯 4.0平方（3+2开型）</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73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8D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42.33 </w:t>
            </w:r>
          </w:p>
        </w:tc>
      </w:tr>
      <w:tr w14:paraId="0AB7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D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450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防水电缆JHS防水5芯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47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C63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6.0平方（3+2开型）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81F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164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64.67 </w:t>
            </w:r>
          </w:p>
        </w:tc>
      </w:tr>
      <w:tr w14:paraId="186A3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37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F47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防锈剂</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104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F5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WD-40防锈润滑剂400ml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4BB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BFA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83.67 </w:t>
            </w:r>
          </w:p>
        </w:tc>
      </w:tr>
      <w:tr w14:paraId="04AD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F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A05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房门锁芯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63E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587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纯铜70mm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F38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20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 </w:t>
            </w:r>
          </w:p>
        </w:tc>
      </w:tr>
      <w:tr w14:paraId="09D30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E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668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0F0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13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A59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50E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r>
      <w:tr w14:paraId="0CD2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DE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B2B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520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0F6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8D6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12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r>
      <w:tr w14:paraId="79E4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BB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22C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0CC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66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不锈钢304、1寸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8C0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AAC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38.33 </w:t>
            </w:r>
          </w:p>
        </w:tc>
      </w:tr>
      <w:tr w14:paraId="6D664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90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211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89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0C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水位传感控制A级粗线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EDB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2D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44.67 </w:t>
            </w:r>
          </w:p>
        </w:tc>
      </w:tr>
      <w:tr w14:paraId="5FBE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1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1B4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感应开关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969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国际电工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C35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二线制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A8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B6E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003E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6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508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干挂AB胶1+1</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556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4B0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800g</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316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AE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r>
      <w:tr w14:paraId="61F9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1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DDF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钢钉</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ED2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E65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25mm 500g</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132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C9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r>
      <w:tr w14:paraId="0EC2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9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4FB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钢喉篐</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29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FBE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1CB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06E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 </w:t>
            </w:r>
          </w:p>
        </w:tc>
      </w:tr>
      <w:tr w14:paraId="72015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2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AE8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钢丝钳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0B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74F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02A5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C0E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r>
      <w:tr w14:paraId="0661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2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FB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钢丝绳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B8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C65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0F9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BF4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22.33 </w:t>
            </w:r>
          </w:p>
        </w:tc>
      </w:tr>
      <w:tr w14:paraId="328F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E0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948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钢丝绳不锈钢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2CB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EA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16mm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15D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6C0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r>
      <w:tr w14:paraId="0C41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3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62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钢丝绳不锈钢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255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916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10mm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40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998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r>
      <w:tr w14:paraId="7EA7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9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812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高精度数字钳表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9D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滨江</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2F4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BM801A+BM802A型</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F6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125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191.33 </w:t>
            </w:r>
          </w:p>
        </w:tc>
      </w:tr>
      <w:tr w14:paraId="21F2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0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C20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高压水带</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46A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涂塑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C5B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寸防爆耐磨抗压20米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645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526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166.67 </w:t>
            </w:r>
          </w:p>
        </w:tc>
      </w:tr>
      <w:tr w14:paraId="5537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F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A4A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高压水带</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9D4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涂塑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17D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2.5寸优级加厚 20米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40E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822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135.67 </w:t>
            </w:r>
          </w:p>
        </w:tc>
      </w:tr>
      <w:tr w14:paraId="713A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B7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C30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高压水带</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A7A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涂塑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2D0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6寸优级加厚 20米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DB0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94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254.33 </w:t>
            </w:r>
          </w:p>
        </w:tc>
      </w:tr>
      <w:tr w14:paraId="2297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5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E90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隔离网</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359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DF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2.5CM孔*2米宽*5米长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F0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AFC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86.33 </w:t>
            </w:r>
          </w:p>
        </w:tc>
      </w:tr>
      <w:tr w14:paraId="6BD3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9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D00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给水胶水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565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塑塑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97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500ml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E5E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1AE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r>
      <w:tr w14:paraId="3400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2D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BAB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共补电容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2C6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D0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BZMJ0.45-30-3</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9C6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0CC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222.33 </w:t>
            </w:r>
          </w:p>
        </w:tc>
      </w:tr>
      <w:tr w14:paraId="6ADC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E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4EA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共补复合开关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A15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华绿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DD1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450V-80A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700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582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259.00 </w:t>
            </w:r>
          </w:p>
        </w:tc>
      </w:tr>
      <w:tr w14:paraId="16BE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1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8B4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鼓风机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B3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766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380W DCQF32 6.0G,两电一充</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706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308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603.33 </w:t>
            </w:r>
          </w:p>
        </w:tc>
      </w:tr>
      <w:tr w14:paraId="4854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4A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E70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固分体壁持式超声波流量计 整套</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335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圣世援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5F6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TUF-2000Bl、含TS-2dn15-100min</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084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DD1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1266.67 </w:t>
            </w:r>
          </w:p>
        </w:tc>
      </w:tr>
      <w:tr w14:paraId="2DAC0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B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8F5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19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17B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3DC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6F1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1.67 </w:t>
            </w:r>
          </w:p>
        </w:tc>
      </w:tr>
      <w:tr w14:paraId="0AD7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78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ABB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040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AA0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DC5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012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 </w:t>
            </w:r>
          </w:p>
        </w:tc>
      </w:tr>
      <w:tr w14:paraId="38DC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0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982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D28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FD2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D00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A48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2.67 </w:t>
            </w:r>
          </w:p>
        </w:tc>
      </w:tr>
      <w:tr w14:paraId="21B4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E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C1D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管钳10寸</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17C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FF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F94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C0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26.00 </w:t>
            </w:r>
          </w:p>
        </w:tc>
      </w:tr>
      <w:tr w14:paraId="4EE3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8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F17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管钳12寸</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FC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18C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D7A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A6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r>
      <w:tr w14:paraId="6662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0B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3C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管钳14寸</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BA0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9EE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537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D66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37.67 </w:t>
            </w:r>
          </w:p>
        </w:tc>
      </w:tr>
      <w:tr w14:paraId="19E9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8D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78E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管钳18寸</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DC1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93E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E57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E2A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43.67 </w:t>
            </w:r>
          </w:p>
        </w:tc>
      </w:tr>
      <w:tr w14:paraId="21EB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9C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E7D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管钳24寸</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D67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26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990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45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58.33 </w:t>
            </w:r>
          </w:p>
        </w:tc>
      </w:tr>
      <w:tr w14:paraId="31A5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D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5AC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国际大体阀门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60B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138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1A0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096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1250.00 </w:t>
            </w:r>
          </w:p>
        </w:tc>
      </w:tr>
      <w:tr w14:paraId="4728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31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42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銲条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BC0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C09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2.5mm、200条/包</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789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155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85.33 </w:t>
            </w:r>
          </w:p>
        </w:tc>
      </w:tr>
      <w:tr w14:paraId="7D9D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1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86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7AD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4F1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直径Φ17mm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FDE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3F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r>
      <w:tr w14:paraId="52A8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7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6EC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4A9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DE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直径Φ18mm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24A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BD3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r>
      <w:tr w14:paraId="3EBF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DF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CC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444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33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直径Φ19mm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095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288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r>
      <w:tr w14:paraId="1CFF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CF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881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549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BB2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直径Φ20mm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CFE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137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18.33 </w:t>
            </w:r>
          </w:p>
        </w:tc>
      </w:tr>
      <w:tr w14:paraId="03907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D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EE0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30D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9F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直径Φ21mm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D3F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6B9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18.67 </w:t>
            </w:r>
          </w:p>
        </w:tc>
      </w:tr>
      <w:tr w14:paraId="06D9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3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BE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D80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BBE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直径Φ22mm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E8A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969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19.33 </w:t>
            </w:r>
          </w:p>
        </w:tc>
      </w:tr>
      <w:tr w14:paraId="195A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3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D53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9F9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32C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直径Φ24mm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FE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745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22.33 </w:t>
            </w:r>
          </w:p>
        </w:tc>
      </w:tr>
      <w:tr w14:paraId="73B9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4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336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287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161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直径Φ25mm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CFC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261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r>
      <w:tr w14:paraId="41DE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7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0A3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黑色花洒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BA2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86C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细牙外牙</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3C0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CC1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156.33 </w:t>
            </w:r>
          </w:p>
        </w:tc>
      </w:tr>
      <w:tr w14:paraId="115F4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5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27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红外线石英</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A7B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CC1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A2B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151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r>
      <w:tr w14:paraId="24BF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72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1C1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红外线石英管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8D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C53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430mm长  400W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11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DC8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r>
      <w:tr w14:paraId="0236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8E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397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5F1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465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10*35mm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E5A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35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r>
      <w:tr w14:paraId="6B62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E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9B1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F5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AD4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4AD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582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r>
      <w:tr w14:paraId="79F4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7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FDB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052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1CE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25*70mm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45C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8D0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12.00 </w:t>
            </w:r>
          </w:p>
        </w:tc>
      </w:tr>
      <w:tr w14:paraId="4C20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6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843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54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1C6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25*90mm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7A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565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35D5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EC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052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215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93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5CM宽</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2E0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D3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r>
      <w:tr w14:paraId="325F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6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4C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互感器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B5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进希</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1B9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开口式、300A/5A、内径38mm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695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BC5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38.67 </w:t>
            </w:r>
          </w:p>
        </w:tc>
      </w:tr>
      <w:tr w14:paraId="2B60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D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BE0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互感器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3AF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进希</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783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开口式、300A/5A、内径46mm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17F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65A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60.67 </w:t>
            </w:r>
          </w:p>
        </w:tc>
      </w:tr>
      <w:tr w14:paraId="77667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23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AC2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户外垃圾桶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17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CC4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不锈钢、咖啡色、100*36*98cm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20A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C0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484.67 </w:t>
            </w:r>
          </w:p>
        </w:tc>
      </w:tr>
      <w:tr w14:paraId="17BA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35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BC0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护套线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D08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D1B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(纯铜RVV2芯 2.5平方)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DD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26C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r>
      <w:tr w14:paraId="5578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E0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B5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护套线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293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BE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(纯铜RVV3芯 2.5平方)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400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612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 </w:t>
            </w:r>
          </w:p>
        </w:tc>
      </w:tr>
      <w:tr w14:paraId="2D50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0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EA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花洒头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B54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C9E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不锈钢、大号、银色</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17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7E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65.00 </w:t>
            </w:r>
          </w:p>
        </w:tc>
      </w:tr>
      <w:tr w14:paraId="4F84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D4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FD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花洒座</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DC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AAA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不锈钢、大号、银色、免钉款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3A6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509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3.33 </w:t>
            </w:r>
          </w:p>
        </w:tc>
      </w:tr>
      <w:tr w14:paraId="09B6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6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683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花纹钢板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D03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549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镀锌花纹板、5mm厚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DE8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F93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403.33 </w:t>
            </w:r>
          </w:p>
        </w:tc>
      </w:tr>
      <w:tr w14:paraId="2105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5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E2D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黄腊管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7B2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BAF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6mm 200米/卷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07F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AE4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69.67 </w:t>
            </w:r>
          </w:p>
        </w:tc>
      </w:tr>
      <w:tr w14:paraId="7181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04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ACC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黄腊管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753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2CA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10mm 100米/卷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218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155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44.33 </w:t>
            </w:r>
          </w:p>
        </w:tc>
      </w:tr>
      <w:tr w14:paraId="56D0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5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A72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黄腊管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6CF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561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14mm 100米/卷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238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413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77.67 </w:t>
            </w:r>
          </w:p>
        </w:tc>
      </w:tr>
      <w:tr w14:paraId="4760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8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68D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黄铜球阀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AF5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C8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DN20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E6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20C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22.67 </w:t>
            </w:r>
          </w:p>
        </w:tc>
      </w:tr>
      <w:tr w14:paraId="74EF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5F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9C7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黄铜球阀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BEF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8F4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DN15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EE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5C7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r>
      <w:tr w14:paraId="2497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B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50C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混水阀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635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93E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加厚不锈钢、U形</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567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21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99.33 </w:t>
            </w:r>
          </w:p>
        </w:tc>
      </w:tr>
      <w:tr w14:paraId="45B4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06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12B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混水阀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E93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11D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加厚不锈钢、热水器贴墙用</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0D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E3C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39.67 </w:t>
            </w:r>
          </w:p>
        </w:tc>
      </w:tr>
      <w:tr w14:paraId="1B5F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3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0CF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活动板手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542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57C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852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FE7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57.33 </w:t>
            </w:r>
          </w:p>
        </w:tc>
      </w:tr>
      <w:tr w14:paraId="5120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9B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C5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基业箱</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309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AAA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50*60*25cm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C7D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B09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383.33 </w:t>
            </w:r>
          </w:p>
        </w:tc>
      </w:tr>
      <w:tr w14:paraId="2082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3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0A9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棘轮伸缩螺丝力</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FD4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892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强磁13合一</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229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F83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7DD5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7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411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加厚冷柜拉手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C1A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EDD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E2B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0A0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41.00 </w:t>
            </w:r>
          </w:p>
        </w:tc>
      </w:tr>
      <w:tr w14:paraId="2C944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6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DDA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加厚铁油桶不锈钢</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A82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A49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25升</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90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4CF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65.67 </w:t>
            </w:r>
          </w:p>
        </w:tc>
      </w:tr>
      <w:tr w14:paraId="6E89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1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2B6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剪线钳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2FA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746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J75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56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89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526.67 </w:t>
            </w:r>
          </w:p>
        </w:tc>
      </w:tr>
      <w:tr w14:paraId="7081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2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A52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1C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F84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220V/380V CJ*2S-1211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BD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69C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r>
      <w:tr w14:paraId="391A4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C0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479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1A9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370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CJ*2S-1811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F65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772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41.33 </w:t>
            </w:r>
          </w:p>
        </w:tc>
      </w:tr>
      <w:tr w14:paraId="694A2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3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F6A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CE9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C55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CJ*2S-2511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CB3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361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44.33 </w:t>
            </w:r>
          </w:p>
        </w:tc>
      </w:tr>
      <w:tr w14:paraId="7B26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1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074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49C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B79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CJ*2S-3211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E98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969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66.00 </w:t>
            </w:r>
          </w:p>
        </w:tc>
      </w:tr>
      <w:tr w14:paraId="3981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1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01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092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25A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CJ*2S-3811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21D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18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78.67 </w:t>
            </w:r>
          </w:p>
        </w:tc>
      </w:tr>
      <w:tr w14:paraId="44A0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AB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998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402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A76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CJ*2S-4011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111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F46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118.33 </w:t>
            </w:r>
          </w:p>
        </w:tc>
      </w:tr>
      <w:tr w14:paraId="1677F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32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320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316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D00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CJ*2S-5011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983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7F3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117.67 </w:t>
            </w:r>
          </w:p>
        </w:tc>
      </w:tr>
      <w:tr w14:paraId="1A06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85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071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22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769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CJ*2S-6511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653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387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162.00 </w:t>
            </w:r>
          </w:p>
        </w:tc>
      </w:tr>
      <w:tr w14:paraId="1EE6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3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207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AF6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0D3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CJ*2S-8011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D45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DE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225.33 </w:t>
            </w:r>
          </w:p>
        </w:tc>
      </w:tr>
      <w:tr w14:paraId="42A8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5D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4F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D45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29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CJ*2S-9511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A9C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85F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232.33 </w:t>
            </w:r>
          </w:p>
        </w:tc>
      </w:tr>
      <w:tr w14:paraId="2C57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F8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D59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胶圈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52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90C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50*30*10mm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3AF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8B4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r>
      <w:tr w14:paraId="55F8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F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E4F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8B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3C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304不锈钢4分、全铜陶瓷阀芯</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430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9F4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25.33 </w:t>
            </w:r>
          </w:p>
        </w:tc>
      </w:tr>
      <w:tr w14:paraId="6D7B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80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B5E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3D9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48D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50*50*5mm（6米)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880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E33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105.33 </w:t>
            </w:r>
          </w:p>
        </w:tc>
      </w:tr>
      <w:tr w14:paraId="7751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0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C90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3D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28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DN26</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C1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657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r>
      <w:tr w14:paraId="28A0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B2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D2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1B1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A2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DN32</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0DE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0D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14.00 </w:t>
            </w:r>
          </w:p>
        </w:tc>
      </w:tr>
      <w:tr w14:paraId="0B35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07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C71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59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DAF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CB1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08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r>
      <w:tr w14:paraId="6BF2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ED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B0A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603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9DD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ED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E07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41EB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1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CB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03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079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DN80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236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BB6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24.67 </w:t>
            </w:r>
          </w:p>
        </w:tc>
      </w:tr>
      <w:tr w14:paraId="3B7D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15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7AF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B10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60B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DN110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9FD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757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30.67 </w:t>
            </w:r>
          </w:p>
        </w:tc>
      </w:tr>
      <w:tr w14:paraId="610B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9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74D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节水冲水箱</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180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07C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双按、大冲力调至8L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6B1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AA6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121.00 </w:t>
            </w:r>
          </w:p>
        </w:tc>
      </w:tr>
      <w:tr w14:paraId="4197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1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272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截止阀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E9E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81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20mm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0E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A23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5FA1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7E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CAB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截止阀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F92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C46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25mm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F54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E7D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28.00 </w:t>
            </w:r>
          </w:p>
        </w:tc>
      </w:tr>
      <w:tr w14:paraId="2633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3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877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进口双十字批头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2C7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EB6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990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22D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r>
      <w:tr w14:paraId="4F079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9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F8A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进口双十字批头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AE8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595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150mm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512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27E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r>
      <w:tr w14:paraId="06A9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B3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A0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救生绳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46F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87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6mm/10米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FFA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2B8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r>
      <w:tr w14:paraId="1794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5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24D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锯片</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FD0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2A3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737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9A8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r>
      <w:tr w14:paraId="58CC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C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5C6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卡箍</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B1B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E38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304全钢149-161型</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A81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E6B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r>
      <w:tr w14:paraId="5682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03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041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卡箍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A14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F5D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162-174MM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CB6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09D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r>
      <w:tr w14:paraId="4418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CC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D18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卡码接针、封口</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A22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009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15*8mm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72F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A4D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 </w:t>
            </w:r>
          </w:p>
        </w:tc>
      </w:tr>
      <w:tr w14:paraId="0D1A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3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358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BD4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35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二位开关面板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B52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CED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2E64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8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A4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AD7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BAB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一位开关面板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CA3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32A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r>
      <w:tr w14:paraId="3541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9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433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8D9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F57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二位双联</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F29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80B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r>
      <w:tr w14:paraId="0F49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3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623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30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C04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三位双联</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AB4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24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r>
      <w:tr w14:paraId="5204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D1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9E0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D36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0C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1F4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468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r>
      <w:tr w14:paraId="34CF3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3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30C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0B8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47B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77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FAD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r>
      <w:tr w14:paraId="1A4B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7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29D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458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4F0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727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F6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17.50 </w:t>
            </w:r>
          </w:p>
        </w:tc>
      </w:tr>
      <w:tr w14:paraId="5411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1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205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40E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ED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A4C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32C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r>
      <w:tr w14:paraId="2C22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7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334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986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0FC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E9A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880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r>
      <w:tr w14:paraId="1879D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C7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0D5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0C3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9B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025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F7B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r>
      <w:tr w14:paraId="0945B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E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EF4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F8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A63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3E1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B00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0136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1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C9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672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99D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35F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9D1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6B11C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C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CD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529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4F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25C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1AF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24.67 </w:t>
            </w:r>
          </w:p>
        </w:tc>
      </w:tr>
      <w:tr w14:paraId="14E6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A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F1B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D37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98D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22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3D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28.00 </w:t>
            </w:r>
          </w:p>
        </w:tc>
      </w:tr>
      <w:tr w14:paraId="6AF7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2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073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E59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C83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DE0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CC5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31.67 </w:t>
            </w:r>
          </w:p>
        </w:tc>
      </w:tr>
      <w:tr w14:paraId="12259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2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A7A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B0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039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DF3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37F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r>
      <w:tr w14:paraId="1010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99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06B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41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BE2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E8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5FB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r>
      <w:tr w14:paraId="45BC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A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8F1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C7F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AA8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FEA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C3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32F9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2C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BD0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34D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91A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18A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C64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 </w:t>
            </w:r>
          </w:p>
        </w:tc>
      </w:tr>
      <w:tr w14:paraId="11BF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C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ABB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38B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DC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863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CDB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29.00 </w:t>
            </w:r>
          </w:p>
        </w:tc>
      </w:tr>
      <w:tr w14:paraId="212B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5A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DA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85E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F58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A71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E4B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30.67 </w:t>
            </w:r>
          </w:p>
        </w:tc>
      </w:tr>
      <w:tr w14:paraId="665A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F29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3FA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FC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81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02A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32.67 </w:t>
            </w:r>
          </w:p>
        </w:tc>
      </w:tr>
      <w:tr w14:paraId="3740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9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C3A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EE1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4B4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90E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3E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65.67 </w:t>
            </w:r>
          </w:p>
        </w:tc>
      </w:tr>
      <w:tr w14:paraId="6447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7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35F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F01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C5E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100A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1B1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D3D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68.33 </w:t>
            </w:r>
          </w:p>
        </w:tc>
      </w:tr>
      <w:tr w14:paraId="44AF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5D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5CB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667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88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125A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33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1A4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84.00 </w:t>
            </w:r>
          </w:p>
        </w:tc>
      </w:tr>
      <w:tr w14:paraId="19A6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E9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FFF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711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26D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9F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3A5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32.67 </w:t>
            </w:r>
          </w:p>
        </w:tc>
      </w:tr>
      <w:tr w14:paraId="5A432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2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C26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784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8AB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540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696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r>
      <w:tr w14:paraId="39DB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5B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D7C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7DA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ADC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64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EA3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37.00 </w:t>
            </w:r>
          </w:p>
        </w:tc>
      </w:tr>
      <w:tr w14:paraId="587E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D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4DC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F46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DDE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C1A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24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 </w:t>
            </w:r>
          </w:p>
        </w:tc>
      </w:tr>
      <w:tr w14:paraId="58882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EA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0F9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D8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031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BD4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E0B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r>
      <w:tr w14:paraId="1C48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6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5D7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3C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57E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B3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EAD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47.67 </w:t>
            </w:r>
          </w:p>
        </w:tc>
      </w:tr>
      <w:tr w14:paraId="44A3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C5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EB1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41C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7E3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A44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15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82.67 </w:t>
            </w:r>
          </w:p>
        </w:tc>
      </w:tr>
      <w:tr w14:paraId="2DB9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E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9D8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D21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5BD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100A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0B2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16B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87.33 </w:t>
            </w:r>
          </w:p>
        </w:tc>
      </w:tr>
      <w:tr w14:paraId="0564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B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097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BB0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97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125A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9B2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6FB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121.00 </w:t>
            </w:r>
          </w:p>
        </w:tc>
      </w:tr>
      <w:tr w14:paraId="3987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D0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F72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5E8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B8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722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5EC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41.00 </w:t>
            </w:r>
          </w:p>
        </w:tc>
      </w:tr>
      <w:tr w14:paraId="1CBA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D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F44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B55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86E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27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C28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44.67 </w:t>
            </w:r>
          </w:p>
        </w:tc>
      </w:tr>
      <w:tr w14:paraId="0BA7C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F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E3E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0B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3F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C0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5D5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47.33 </w:t>
            </w:r>
          </w:p>
        </w:tc>
      </w:tr>
      <w:tr w14:paraId="5A47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20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B6C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3D9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38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10F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A6C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50.33 </w:t>
            </w:r>
          </w:p>
        </w:tc>
      </w:tr>
      <w:tr w14:paraId="6882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D7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61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F9A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5F7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A0D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5BC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 </w:t>
            </w:r>
          </w:p>
        </w:tc>
      </w:tr>
      <w:tr w14:paraId="6B40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FD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6DE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C2B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99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8BB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EA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 </w:t>
            </w:r>
          </w:p>
        </w:tc>
      </w:tr>
      <w:tr w14:paraId="469C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74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C55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FD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A9D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958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269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121.67 </w:t>
            </w:r>
          </w:p>
        </w:tc>
      </w:tr>
      <w:tr w14:paraId="268A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2F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680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587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748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100A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8E5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EF9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126.67 </w:t>
            </w:r>
          </w:p>
        </w:tc>
      </w:tr>
      <w:tr w14:paraId="5E7DC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5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BF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A80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C68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125A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EC3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41C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141.67 </w:t>
            </w:r>
          </w:p>
        </w:tc>
      </w:tr>
      <w:tr w14:paraId="7BF9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97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5E0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9C3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C84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DZ47-63 C63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6EA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17C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r>
      <w:tr w14:paraId="2971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B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024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122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正泰 </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348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NXM-250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869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03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436.67 </w:t>
            </w:r>
          </w:p>
        </w:tc>
      </w:tr>
      <w:tr w14:paraId="19AA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8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083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空调插座</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894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684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FA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A22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6024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10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283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空调遥控器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179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视可欣</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A52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全通用遥控器</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85E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4C9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24.33 </w:t>
            </w:r>
          </w:p>
        </w:tc>
      </w:tr>
      <w:tr w14:paraId="6BD8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B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547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FB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92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120升环卫、带轮带盖</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4AC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DFB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156.67 </w:t>
            </w:r>
          </w:p>
        </w:tc>
      </w:tr>
      <w:tr w14:paraId="7D6F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5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1D6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D6C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C8C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240升环卫、带轮带盖</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51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79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230.33 </w:t>
            </w:r>
          </w:p>
        </w:tc>
      </w:tr>
      <w:tr w14:paraId="082B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0B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0E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FC7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C45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40L 灰色带盖</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437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C3A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56.33 </w:t>
            </w:r>
          </w:p>
        </w:tc>
      </w:tr>
      <w:tr w14:paraId="2EAB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8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5AA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B9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B8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60L 灰色带盖</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5B7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A78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74.67 </w:t>
            </w:r>
          </w:p>
        </w:tc>
      </w:tr>
      <w:tr w14:paraId="18C6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8E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9F3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拉爆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E13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A6B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10*80mm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DCB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DB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1.77 </w:t>
            </w:r>
          </w:p>
        </w:tc>
      </w:tr>
      <w:tr w14:paraId="0ABF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5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421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拉钉枪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69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6C1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68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87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r>
      <w:tr w14:paraId="2E53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B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CD9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冷风机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D0D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0C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干式变压器专用</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2F0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31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414.67 </w:t>
            </w:r>
          </w:p>
        </w:tc>
      </w:tr>
      <w:tr w14:paraId="06AB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FC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6E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冷水表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1F9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宁波</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2B9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6分湿式</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FC8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153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76.00 </w:t>
            </w:r>
          </w:p>
        </w:tc>
      </w:tr>
      <w:tr w14:paraId="56D8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97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FFD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锂电鼓风机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DB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E32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20v 350w 2.0Ah双电</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C88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C00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660.00 </w:t>
            </w:r>
          </w:p>
        </w:tc>
      </w:tr>
      <w:tr w14:paraId="5067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8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D9B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锂电钻</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FFE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BBE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20v 4.0双电平钻  2电1充</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B5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10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930.00 </w:t>
            </w:r>
          </w:p>
        </w:tc>
      </w:tr>
      <w:tr w14:paraId="5DCDA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C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58F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立式多级离心泵内芯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CD7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南方水泵</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59E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CDL200-3-2B 75KW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26F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DC0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14943.33 </w:t>
            </w:r>
          </w:p>
        </w:tc>
      </w:tr>
      <w:tr w14:paraId="09DC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C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5F4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立式多级离心泵内芯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912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南方水泵</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FCE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CDL42-40 15KW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8EF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572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2566.67 </w:t>
            </w:r>
          </w:p>
        </w:tc>
      </w:tr>
      <w:tr w14:paraId="3026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4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FAE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立式多级离心泵内芯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BA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南方水泵</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185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CDL42-30 11KW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25F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4B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2300.00 </w:t>
            </w:r>
          </w:p>
        </w:tc>
      </w:tr>
      <w:tr w14:paraId="4ED39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C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AA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立式多级水泵机械密封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252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067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CDL-36、碳化硅</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87A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FCF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550.00 </w:t>
            </w:r>
          </w:p>
        </w:tc>
      </w:tr>
      <w:tr w14:paraId="1DE6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43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A1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立式多级水泵机械密封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40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0D4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CDL-22、碳化硅</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730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827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315.00 </w:t>
            </w:r>
          </w:p>
        </w:tc>
      </w:tr>
      <w:tr w14:paraId="47E8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54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B72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立式管道三相离水泵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47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力象</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6F1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L-50/2HP卧式</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EA2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17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1130.00 </w:t>
            </w:r>
          </w:p>
        </w:tc>
      </w:tr>
      <w:tr w14:paraId="6D4B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B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C1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连体钳工锤QG950</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7C7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285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QG950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04D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B33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45.00 </w:t>
            </w:r>
          </w:p>
        </w:tc>
      </w:tr>
      <w:tr w14:paraId="108B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60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0F8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六角螺母保护帽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7B9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9C5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M12*19*30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EE9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4A9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50.33 </w:t>
            </w:r>
          </w:p>
        </w:tc>
      </w:tr>
      <w:tr w14:paraId="3217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2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87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6D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495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B96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0DC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30.67 </w:t>
            </w:r>
          </w:p>
        </w:tc>
      </w:tr>
      <w:tr w14:paraId="75D0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0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B7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B3F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5DB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14D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EB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r>
      <w:tr w14:paraId="042F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6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D5B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880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1DC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F0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32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39.00 </w:t>
            </w:r>
          </w:p>
        </w:tc>
      </w:tr>
      <w:tr w14:paraId="72E9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63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EA5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124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304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F2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167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42.00 </w:t>
            </w:r>
          </w:p>
        </w:tc>
      </w:tr>
      <w:tr w14:paraId="23963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D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476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9B6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6FB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077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8AD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45.67 </w:t>
            </w:r>
          </w:p>
        </w:tc>
      </w:tr>
      <w:tr w14:paraId="553B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0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353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210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ABA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A92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3D0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53.33 </w:t>
            </w:r>
          </w:p>
        </w:tc>
      </w:tr>
      <w:tr w14:paraId="0BA0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CD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25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4BD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EE4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11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DC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76.67 </w:t>
            </w:r>
          </w:p>
        </w:tc>
      </w:tr>
      <w:tr w14:paraId="3A57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53D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B8C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3F9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100A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BCB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2B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90.00 </w:t>
            </w:r>
          </w:p>
        </w:tc>
      </w:tr>
      <w:tr w14:paraId="7E90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31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68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B1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FF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125A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EB7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120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r>
      <w:tr w14:paraId="0E86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D8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992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CB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6BC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C1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8D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56.00 </w:t>
            </w:r>
          </w:p>
        </w:tc>
      </w:tr>
      <w:tr w14:paraId="7CA2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30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A20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763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731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162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18A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60.67 </w:t>
            </w:r>
          </w:p>
        </w:tc>
      </w:tr>
      <w:tr w14:paraId="606C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2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C0F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74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783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FFC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E8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64.33 </w:t>
            </w:r>
          </w:p>
        </w:tc>
      </w:tr>
      <w:tr w14:paraId="4C37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F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BEE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5A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D2A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11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5D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67.33 </w:t>
            </w:r>
          </w:p>
        </w:tc>
      </w:tr>
      <w:tr w14:paraId="5ECF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E3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3C8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8FE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871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B0A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9BA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72.00 </w:t>
            </w:r>
          </w:p>
        </w:tc>
      </w:tr>
      <w:tr w14:paraId="2E54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D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87D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B2C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5A4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F6A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732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78.67 </w:t>
            </w:r>
          </w:p>
        </w:tc>
      </w:tr>
      <w:tr w14:paraId="5929A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0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D3E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67A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517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86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4F7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147.00 </w:t>
            </w:r>
          </w:p>
        </w:tc>
      </w:tr>
      <w:tr w14:paraId="27E3D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A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0DB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FF6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E88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100A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0BB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2FD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153.33 </w:t>
            </w:r>
          </w:p>
        </w:tc>
      </w:tr>
      <w:tr w14:paraId="5D4C1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C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C4D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E38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F2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125A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5DA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E64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185.00 </w:t>
            </w:r>
          </w:p>
        </w:tc>
      </w:tr>
      <w:tr w14:paraId="51E6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A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DAA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126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AE1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250A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2E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D14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423.33 </w:t>
            </w:r>
          </w:p>
        </w:tc>
      </w:tr>
      <w:tr w14:paraId="7DEE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1C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723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03E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287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315A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1B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511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800.00 </w:t>
            </w:r>
          </w:p>
        </w:tc>
      </w:tr>
      <w:tr w14:paraId="6C07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C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2E1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93F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D06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630A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2D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9B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1500.00 </w:t>
            </w:r>
          </w:p>
        </w:tc>
      </w:tr>
      <w:tr w14:paraId="19AD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3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B94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A8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FA0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800A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1E8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A60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1783.33 </w:t>
            </w:r>
          </w:p>
        </w:tc>
      </w:tr>
      <w:tr w14:paraId="4734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7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E20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4F4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31B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16A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451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718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73.33 </w:t>
            </w:r>
          </w:p>
        </w:tc>
      </w:tr>
      <w:tr w14:paraId="51B5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D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67C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6E3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38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01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3DE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77.00 </w:t>
            </w:r>
          </w:p>
        </w:tc>
      </w:tr>
      <w:tr w14:paraId="6C261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06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7A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E1D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A48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1A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809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79.00 </w:t>
            </w:r>
          </w:p>
        </w:tc>
      </w:tr>
      <w:tr w14:paraId="6FEC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C9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DE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EE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BF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32A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9E4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6A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82.67 </w:t>
            </w:r>
          </w:p>
        </w:tc>
      </w:tr>
      <w:tr w14:paraId="4EB6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7F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ADC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19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743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40A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29C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4D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92.67 </w:t>
            </w:r>
          </w:p>
        </w:tc>
      </w:tr>
      <w:tr w14:paraId="43A81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6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3B2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8CF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8BD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63A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CC6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21C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100.00 </w:t>
            </w:r>
          </w:p>
        </w:tc>
      </w:tr>
      <w:tr w14:paraId="183D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C6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D41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DE3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267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80A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E6D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6E7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185.00 </w:t>
            </w:r>
          </w:p>
        </w:tc>
      </w:tr>
      <w:tr w14:paraId="177A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68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03A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19B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670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100A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B12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4B6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196.67 </w:t>
            </w:r>
          </w:p>
        </w:tc>
      </w:tr>
      <w:tr w14:paraId="4C45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6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ADA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69E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F3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125A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347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B4F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218.33 </w:t>
            </w:r>
          </w:p>
        </w:tc>
      </w:tr>
      <w:tr w14:paraId="165E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0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A62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E4C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6A3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250A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1B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C6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413.33 </w:t>
            </w:r>
          </w:p>
        </w:tc>
      </w:tr>
      <w:tr w14:paraId="18CC3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E1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A16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EEB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16E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315A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34A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949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826.67 </w:t>
            </w:r>
          </w:p>
        </w:tc>
      </w:tr>
      <w:tr w14:paraId="00566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E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5C4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B3D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A68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630A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E0D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ED2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1600.00 </w:t>
            </w:r>
          </w:p>
        </w:tc>
      </w:tr>
      <w:tr w14:paraId="5D4C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1A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F39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4C3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0EA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800A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CB4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1E0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1920.00 </w:t>
            </w:r>
          </w:p>
        </w:tc>
      </w:tr>
      <w:tr w14:paraId="7179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80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699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CA8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正泰 </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C50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NLE1-63</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CCD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270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246.67 </w:t>
            </w:r>
          </w:p>
        </w:tc>
      </w:tr>
      <w:tr w14:paraId="725C9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5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AC6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28C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正泰 </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0B5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NXBLE-100/4p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6CF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27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200.00 </w:t>
            </w:r>
          </w:p>
        </w:tc>
      </w:tr>
      <w:tr w14:paraId="7A13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E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1F0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8E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B91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自攻螺丝 M3.5*25mm 420个/盒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ACA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8E3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r>
      <w:tr w14:paraId="196E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00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034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FEE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771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自攻螺丝 M3.5*50mm 230个/盒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3B3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A91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r>
      <w:tr w14:paraId="1A60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4D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F06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722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86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国标六角钻尾 M5.5*25mm 500个/盒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6A4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41C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50.33 </w:t>
            </w:r>
          </w:p>
        </w:tc>
      </w:tr>
      <w:tr w14:paraId="46B7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A3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6B2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2AA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FC9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国标六角钻尾 M5.5*50mm 270个/盒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EA1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BC5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49.00 </w:t>
            </w:r>
          </w:p>
        </w:tc>
      </w:tr>
      <w:tr w14:paraId="26E0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8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24D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螺丝断丝取出器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4A4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402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标准取丝10件套+2个2MM麻花钻</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C63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A5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r>
      <w:tr w14:paraId="3855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D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2AF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铝合金人字梯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74D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374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09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17A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350.00 </w:t>
            </w:r>
          </w:p>
        </w:tc>
      </w:tr>
      <w:tr w14:paraId="09C9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F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FD5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铝合金人字梯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D55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A74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F33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B7E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506.67 </w:t>
            </w:r>
          </w:p>
        </w:tc>
      </w:tr>
      <w:tr w14:paraId="5295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1D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58E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绿化取水阀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B53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22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6分三件套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2D7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B5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r>
      <w:tr w14:paraId="5E0A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DA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533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绿化取水阀阀体</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D13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096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6分外丝阀体</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968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D6B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8.17 </w:t>
            </w:r>
          </w:p>
        </w:tc>
      </w:tr>
      <w:tr w14:paraId="0774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F5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610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麻花钻咀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69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9C7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1mm-10mm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D38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6AA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r>
      <w:tr w14:paraId="0889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C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9ED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马桶疏通器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28A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1D2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2800w加密款 含刀头、弹簧27.5米、手套、滚筒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F5D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D93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823.33 </w:t>
            </w:r>
          </w:p>
        </w:tc>
      </w:tr>
      <w:tr w14:paraId="220F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06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DAE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马桶疏通器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198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B70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不锈钢直杆、加大吸力</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2C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189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46.00 </w:t>
            </w:r>
          </w:p>
        </w:tc>
      </w:tr>
      <w:tr w14:paraId="0C6D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9F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22F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023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18B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FF9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CC1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r>
      <w:tr w14:paraId="0029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6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8C5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061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0B5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C09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81C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r>
      <w:tr w14:paraId="6462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F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C8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FEE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800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A5A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ACD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r>
      <w:tr w14:paraId="517E4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37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440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8A3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889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DE6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EF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r>
      <w:tr w14:paraId="2765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9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4FF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F2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48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448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52D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19.33 </w:t>
            </w:r>
          </w:p>
        </w:tc>
      </w:tr>
      <w:tr w14:paraId="2981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C3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8F2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E4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6CE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B35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435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r>
      <w:tr w14:paraId="26F1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D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96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A9C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9A9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E8D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463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22.50 </w:t>
            </w:r>
          </w:p>
        </w:tc>
      </w:tr>
      <w:tr w14:paraId="0B1FC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E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78F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A4C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BE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3B0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15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27.67 </w:t>
            </w:r>
          </w:p>
        </w:tc>
      </w:tr>
      <w:tr w14:paraId="37BD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C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68D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425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5E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54A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6D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r>
      <w:tr w14:paraId="10EF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7D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83C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0C4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AE6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58A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415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r>
      <w:tr w14:paraId="239E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90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04E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美工刀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5ED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679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刃长10cm 刀柄长160mm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26F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D0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 </w:t>
            </w:r>
          </w:p>
        </w:tc>
      </w:tr>
      <w:tr w14:paraId="1F22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4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282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门百合页</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7C1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E4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4寸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1E2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A37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22.00 </w:t>
            </w:r>
          </w:p>
        </w:tc>
      </w:tr>
      <w:tr w14:paraId="012A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6D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B1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门百合页</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CDE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A45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3寸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AF1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C4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r>
      <w:tr w14:paraId="4FCD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6A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A9A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门磁吸</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384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097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FCC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32E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29.67 </w:t>
            </w:r>
          </w:p>
        </w:tc>
      </w:tr>
      <w:tr w14:paraId="7783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C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949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门禁电源</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D5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93A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12V.5A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6AF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B8C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59.33 </w:t>
            </w:r>
          </w:p>
        </w:tc>
      </w:tr>
      <w:tr w14:paraId="48AC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E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087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885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8CD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执手不锈钢 304 通用型</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9DF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906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101.67 </w:t>
            </w:r>
          </w:p>
        </w:tc>
      </w:tr>
      <w:tr w14:paraId="6C0B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C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BAB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迷你炮钉</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FDB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绿林牌</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AA9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五档调威（火锰钢款）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532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D12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162.00 </w:t>
            </w:r>
          </w:p>
        </w:tc>
      </w:tr>
      <w:tr w14:paraId="4F1D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2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10B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674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9D5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通用27圆片钉400颗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A61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596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137.67 </w:t>
            </w:r>
          </w:p>
        </w:tc>
      </w:tr>
      <w:tr w14:paraId="455D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5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6B2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C2B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0B0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16管卡钉500枚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9D9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250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172.00 </w:t>
            </w:r>
          </w:p>
        </w:tc>
      </w:tr>
      <w:tr w14:paraId="5B34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F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339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F6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877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20管卡钉500枚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7AE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F61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180.33 </w:t>
            </w:r>
          </w:p>
        </w:tc>
      </w:tr>
      <w:tr w14:paraId="0FBB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73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B91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511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4B4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25管卡钉500枚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2D8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1A4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168.33 </w:t>
            </w:r>
          </w:p>
        </w:tc>
      </w:tr>
      <w:tr w14:paraId="184C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7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E4D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免钉胶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348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1A3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快干速效型 300ml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94D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B0A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r>
      <w:tr w14:paraId="47DC7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36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AC1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面版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706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7C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14位</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FE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190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32.67 </w:t>
            </w:r>
          </w:p>
        </w:tc>
      </w:tr>
      <w:tr w14:paraId="09D2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A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A4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明装小便池感应器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C5F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01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可调大小水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070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79E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158.00 </w:t>
            </w:r>
          </w:p>
        </w:tc>
      </w:tr>
      <w:tr w14:paraId="7420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3B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5C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模组光源</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869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92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12W 白光或暖光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E88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87E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r>
      <w:tr w14:paraId="79C0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C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CFA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模组光源</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85B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2BC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 白光或暖光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01A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EE6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30.00 </w:t>
            </w:r>
          </w:p>
        </w:tc>
      </w:tr>
      <w:tr w14:paraId="1F48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0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DF6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耐压管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3BC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4AC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8mm、20米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6D6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025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34.00 </w:t>
            </w:r>
          </w:p>
        </w:tc>
      </w:tr>
      <w:tr w14:paraId="134D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C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40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内牙三通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B2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8F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E5E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838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4098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4B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00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EB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2A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A3B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582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r>
      <w:tr w14:paraId="6F5B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1C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BB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82F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930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21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D67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12.00 </w:t>
            </w:r>
          </w:p>
        </w:tc>
      </w:tr>
      <w:tr w14:paraId="4FE6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A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446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0A8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2BA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304钢内接4分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60E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28C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r>
      <w:tr w14:paraId="6FCE7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58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2E4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46F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BB1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D5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6E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r>
      <w:tr w14:paraId="67A0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28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398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内牙直通阀门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D5F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DB3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F15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9D5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6.67 </w:t>
            </w:r>
          </w:p>
        </w:tc>
      </w:tr>
      <w:tr w14:paraId="20B2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3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84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暖光灯泡E27</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061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4E4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7EC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4E4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29.00 </w:t>
            </w:r>
          </w:p>
        </w:tc>
      </w:tr>
      <w:tr w14:paraId="1833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FB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CDF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排插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7AE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086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带线8位3插位 5米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817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528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57.67 </w:t>
            </w:r>
          </w:p>
        </w:tc>
      </w:tr>
      <w:tr w14:paraId="29BE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C2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E96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配电房安全帽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755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BA6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加厚ABS材质、耐高压20KV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7A3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F08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91.00 </w:t>
            </w:r>
          </w:p>
        </w:tc>
      </w:tr>
      <w:tr w14:paraId="131F9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68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F48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配电房安全帽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1D8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F3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加厚ABS材质、耐高压10KV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7F6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DE5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44.67 </w:t>
            </w:r>
          </w:p>
        </w:tc>
      </w:tr>
      <w:tr w14:paraId="1321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FD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91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膨胀管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179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9D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6厘 500粒/盒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B82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582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r>
      <w:tr w14:paraId="2895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F9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9CE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膨胀管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9DC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5CB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8厘 500粒/盒</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B4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86F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r>
      <w:tr w14:paraId="69B7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4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FE4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皮革护理剂 234ML</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6AD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庄臣碧丽珠</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C71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234ML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85F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54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43.00 </w:t>
            </w:r>
          </w:p>
        </w:tc>
      </w:tr>
      <w:tr w14:paraId="453D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F3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6D2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EE4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56A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88W 60*60cm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3B7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B34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r>
      <w:tr w14:paraId="723D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6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5C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3B1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62F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28W 30*30cm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E02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2EA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56.67 </w:t>
            </w:r>
          </w:p>
        </w:tc>
      </w:tr>
      <w:tr w14:paraId="3188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0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163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F3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三雄极光</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F6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320*320CM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57F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D2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66.67 </w:t>
            </w:r>
          </w:p>
        </w:tc>
      </w:tr>
      <w:tr w14:paraId="4FEC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45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1ED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平板灯灯盘</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938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843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120cm*60cm 68W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01C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BB3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223.33 </w:t>
            </w:r>
          </w:p>
        </w:tc>
      </w:tr>
      <w:tr w14:paraId="41D2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78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3F8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切割排污泵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82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上海人民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885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4寸 5.5KW、流量65m³/h、扬程15m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893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8A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2420.00 </w:t>
            </w:r>
          </w:p>
        </w:tc>
      </w:tr>
      <w:tr w14:paraId="77E8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7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9D9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切割排污泵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100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上海人民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511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4寸 7.5KW、流量100m³/h、</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扬程15m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7EE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B1C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3100.00 </w:t>
            </w:r>
          </w:p>
        </w:tc>
      </w:tr>
      <w:tr w14:paraId="4FB8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8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7C1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切割片介碟切割片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1AB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6E7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50片</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8AE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6F6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205.00 </w:t>
            </w:r>
          </w:p>
        </w:tc>
      </w:tr>
      <w:tr w14:paraId="1F57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2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433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清洁刀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10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AE1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C18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404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r>
      <w:tr w14:paraId="0E8C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2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BE4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球阀开关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54F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DC8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DN110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315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6E4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205.00 </w:t>
            </w:r>
          </w:p>
        </w:tc>
      </w:tr>
      <w:tr w14:paraId="012B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0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1D1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驱动器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AAF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717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50W 1200ma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28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DE3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58.33 </w:t>
            </w:r>
          </w:p>
        </w:tc>
      </w:tr>
      <w:tr w14:paraId="6752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2C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B32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驱动器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372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CFE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100w 24-36v 3000ma防水防雷款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64E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2EB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57.67 </w:t>
            </w:r>
          </w:p>
        </w:tc>
      </w:tr>
      <w:tr w14:paraId="6A34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24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46A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热风枪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8E2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697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2000W 可调温 无数显 无焊嘴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9ED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D3B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163.00 </w:t>
            </w:r>
          </w:p>
        </w:tc>
      </w:tr>
      <w:tr w14:paraId="2684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10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922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热熔PPR直接直接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42A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4B9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9FD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43A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 </w:t>
            </w:r>
          </w:p>
        </w:tc>
      </w:tr>
      <w:tr w14:paraId="565E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C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116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热熔模块</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F47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D47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4分专用断丝加热模块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7CE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99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25.67 </w:t>
            </w:r>
          </w:p>
        </w:tc>
      </w:tr>
      <w:tr w14:paraId="0E49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6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72D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热熔器带数量</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60B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93F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3000W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04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4F0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320.00 </w:t>
            </w:r>
          </w:p>
        </w:tc>
      </w:tr>
      <w:tr w14:paraId="207A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F7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D6C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7E4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8FD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4分PPR 4米/条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D74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ED5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r>
      <w:tr w14:paraId="0EF3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F6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DE3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EA1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341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6分PPR 4米/条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FC0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E23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2500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1F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CA3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691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728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1寸PPR 4米/条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597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D02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33.33 </w:t>
            </w:r>
          </w:p>
        </w:tc>
      </w:tr>
      <w:tr w14:paraId="3DAC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18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85E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8FA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2DD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FF7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C33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1.07 </w:t>
            </w:r>
          </w:p>
        </w:tc>
      </w:tr>
      <w:tr w14:paraId="2981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71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4F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DB6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DFD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70B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668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1.27 </w:t>
            </w:r>
          </w:p>
        </w:tc>
      </w:tr>
      <w:tr w14:paraId="12B4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1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546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36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64B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962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0ED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1.43 </w:t>
            </w:r>
          </w:p>
        </w:tc>
      </w:tr>
      <w:tr w14:paraId="6FB9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F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BCC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767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FB1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D2A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CC0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1.57 </w:t>
            </w:r>
          </w:p>
        </w:tc>
      </w:tr>
      <w:tr w14:paraId="3DC1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A1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E9B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5BC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C2D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C97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29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 </w:t>
            </w:r>
          </w:p>
        </w:tc>
      </w:tr>
      <w:tr w14:paraId="296B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9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D3D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0C4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D95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512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19B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 </w:t>
            </w:r>
          </w:p>
        </w:tc>
      </w:tr>
      <w:tr w14:paraId="6630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7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17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B58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5E8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CF7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3EC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 </w:t>
            </w:r>
          </w:p>
        </w:tc>
      </w:tr>
      <w:tr w14:paraId="49A7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5D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DA8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606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00B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586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220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 </w:t>
            </w:r>
          </w:p>
        </w:tc>
      </w:tr>
      <w:tr w14:paraId="587D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9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B3B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日丰管PPR</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9E0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CE5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(4分)4米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3A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88E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36.00 </w:t>
            </w:r>
          </w:p>
        </w:tc>
      </w:tr>
      <w:tr w14:paraId="0FBF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40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E88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柔性钳头钳形电流表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44F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胜利</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6A3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大电流9999AVC690B 高精度0.1MA-10000A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7D7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104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416.67 </w:t>
            </w:r>
          </w:p>
        </w:tc>
      </w:tr>
      <w:tr w14:paraId="6162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79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12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蠕动管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D19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DE4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洗涤款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74E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B2D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29.67 </w:t>
            </w:r>
          </w:p>
        </w:tc>
      </w:tr>
      <w:tr w14:paraId="48F8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1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B01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蠕动管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6C3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52E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催干款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8B6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671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r>
      <w:tr w14:paraId="663A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C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672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174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275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96A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762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r>
      <w:tr w14:paraId="3144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B9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FCA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56B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C8A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C3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6F3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r>
      <w:tr w14:paraId="371D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7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EDE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E5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5D4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91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17A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r>
      <w:tr w14:paraId="0E02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9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0C4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2E3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E5B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217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285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r>
      <w:tr w14:paraId="11BC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2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CBF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1A4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70E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374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D5F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154E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3B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C53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1AC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95D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冷热80cm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41A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0B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r>
      <w:tr w14:paraId="5975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E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91A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B58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BD5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741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F4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r>
      <w:tr w14:paraId="76C9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B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3A4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软启动器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A8E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A16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NJR5-150Z*3/75KM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5F3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C27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3340.00 </w:t>
            </w:r>
          </w:p>
        </w:tc>
      </w:tr>
      <w:tr w14:paraId="627A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C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370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软起动器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FB2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785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NJR2-75D</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8FD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A5B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3250.00 </w:t>
            </w:r>
          </w:p>
        </w:tc>
      </w:tr>
      <w:tr w14:paraId="0C38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C5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D0C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塞头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825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2E5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754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A4B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 </w:t>
            </w:r>
          </w:p>
        </w:tc>
      </w:tr>
      <w:tr w14:paraId="3696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0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D04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塞头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BAA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51E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D59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92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 </w:t>
            </w:r>
          </w:p>
        </w:tc>
      </w:tr>
      <w:tr w14:paraId="431E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17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5F3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三防净化灯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231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CB2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1.2米弧形</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06D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7A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51.00 </w:t>
            </w:r>
          </w:p>
        </w:tc>
      </w:tr>
      <w:tr w14:paraId="1F97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8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308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三防吸顶灯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B47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86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 防尘圆形、47cm、72W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58C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38B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56.00 </w:t>
            </w:r>
          </w:p>
        </w:tc>
      </w:tr>
      <w:tr w14:paraId="14B6E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9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444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三角钻头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0D7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17D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12厘# 打瓷砖用</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DF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7C4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18.67 </w:t>
            </w:r>
          </w:p>
        </w:tc>
      </w:tr>
      <w:tr w14:paraId="5828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47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74D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605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E57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不锈钢活接</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7CB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85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r>
      <w:tr w14:paraId="4C05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7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D85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0D9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C8A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1D5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7D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r>
      <w:tr w14:paraId="30E1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4A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763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E19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0C2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6分带盖</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9AE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123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r>
      <w:tr w14:paraId="6F92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F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22A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三通抢修件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CC4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96F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0DF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DF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174.00 </w:t>
            </w:r>
          </w:p>
        </w:tc>
      </w:tr>
      <w:tr w14:paraId="7D3F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B4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4F1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三相串联电容器专用电抗器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12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华绿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0E5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30kvar、电抗率7%铜线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DA4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C4C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886.67 </w:t>
            </w:r>
          </w:p>
        </w:tc>
      </w:tr>
      <w:tr w14:paraId="35B4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B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25E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三相四线漏电保护器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BAD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D76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DZ47-63 C32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F1D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610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 </w:t>
            </w:r>
          </w:p>
        </w:tc>
      </w:tr>
      <w:tr w14:paraId="1B04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1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9F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三相铜线电机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E25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万鑫精工</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FCF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28轴径1/70-120（洗碗机）</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3DF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83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1270.00 </w:t>
            </w:r>
          </w:p>
        </w:tc>
      </w:tr>
      <w:tr w14:paraId="2E7D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B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E0A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三相液晶多功能电力仪表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50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仪科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E6F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PMC-23M、开孔尺寸76*76mm</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（含通讯RS485）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118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9A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446.67 </w:t>
            </w:r>
          </w:p>
        </w:tc>
      </w:tr>
      <w:tr w14:paraId="6A83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7F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3FD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三相液晶多功能电力仪表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8D8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宇泰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AD0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YT194E-AS4V开孔尺寸68*68mm（含通讯RS485）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774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70C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387.33 </w:t>
            </w:r>
          </w:p>
        </w:tc>
      </w:tr>
      <w:tr w14:paraId="63DE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D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856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三相液晶多功能电力仪表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691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仪科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170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PMC-23M、开孔尺寸90*90mm</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（含通讯RS485）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7E1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6AB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523.67 </w:t>
            </w:r>
          </w:p>
        </w:tc>
      </w:tr>
      <w:tr w14:paraId="0D85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53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8F2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三相异步电机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C24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玉豹</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691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7.5KW 4极 1440转卧式、铜线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CF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177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2166.67 </w:t>
            </w:r>
          </w:p>
        </w:tc>
      </w:tr>
      <w:tr w14:paraId="49D84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7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623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散热风扇铜线款</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2A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950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120*120*25mm双滚珠220V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78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967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39.00 </w:t>
            </w:r>
          </w:p>
        </w:tc>
      </w:tr>
      <w:tr w14:paraId="2A42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C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242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砂轮盘</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C18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CB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剥皮350mm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7FA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611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380.00 </w:t>
            </w:r>
          </w:p>
        </w:tc>
      </w:tr>
      <w:tr w14:paraId="01D9F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3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AEF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砂纸</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6AB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D52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ED6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张</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BF8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r>
      <w:tr w14:paraId="062A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93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742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商用9860豆浆机电机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0E4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凯兰帝汉美顿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A1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D58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A23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550.00 </w:t>
            </w:r>
          </w:p>
        </w:tc>
      </w:tr>
      <w:tr w14:paraId="3CEA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D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CEA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商用豆浆机扁头蘑菇头配件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8F2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B6B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41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488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75.00 </w:t>
            </w:r>
          </w:p>
        </w:tc>
      </w:tr>
      <w:tr w14:paraId="72C3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A1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A5C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商用豆浆机龙头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7D4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艾德尔</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7E6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77A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81B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270.00 </w:t>
            </w:r>
          </w:p>
        </w:tc>
      </w:tr>
      <w:tr w14:paraId="3EA6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5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007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生料带</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F2A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A3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20米/卷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B89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9EB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2.83 </w:t>
            </w:r>
          </w:p>
        </w:tc>
      </w:tr>
      <w:tr w14:paraId="2397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3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49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CE4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B53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6×110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D27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34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r>
      <w:tr w14:paraId="1191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16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357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FD9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060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10×110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B7D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D0C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 </w:t>
            </w:r>
          </w:p>
        </w:tc>
      </w:tr>
      <w:tr w14:paraId="27EB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7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574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B3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CE4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12×160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6F3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E7B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10.33 </w:t>
            </w:r>
          </w:p>
        </w:tc>
      </w:tr>
      <w:tr w14:paraId="7F5B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E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519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B2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3BF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12×350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695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59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r>
      <w:tr w14:paraId="5187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7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DB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77C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D47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20×350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77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68D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31.33 </w:t>
            </w:r>
          </w:p>
        </w:tc>
      </w:tr>
      <w:tr w14:paraId="7027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3B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688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时控开关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AC4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9D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KG316T AC220V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DF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E4B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66.33 </w:t>
            </w:r>
          </w:p>
        </w:tc>
      </w:tr>
      <w:tr w14:paraId="424E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2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5AD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时控开关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485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E1D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KG316T AC380V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BE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B50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75.67 </w:t>
            </w:r>
          </w:p>
        </w:tc>
      </w:tr>
      <w:tr w14:paraId="5DA9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95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C2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手动喷漆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31C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CF9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450ml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B13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FD1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101E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E0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ED1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手套</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F4B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5E5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棉纱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8C9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对</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96C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5.93 </w:t>
            </w:r>
          </w:p>
        </w:tc>
      </w:tr>
      <w:tr w14:paraId="4642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D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63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数显电子水平尺</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B5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C90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7F7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20A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90.33 </w:t>
            </w:r>
          </w:p>
        </w:tc>
      </w:tr>
      <w:tr w14:paraId="41AB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4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F8E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数字电笔</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DDB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BD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2897智能测电笔</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8BC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C94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54.67 </w:t>
            </w:r>
          </w:p>
        </w:tc>
      </w:tr>
      <w:tr w14:paraId="09D6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BB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8BC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双底盒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510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886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明盒86型</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0F0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F88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r>
      <w:tr w14:paraId="68DD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4A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94A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15B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BF5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63A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0CB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37D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1813.33 </w:t>
            </w:r>
          </w:p>
        </w:tc>
      </w:tr>
      <w:tr w14:paraId="6C0C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3E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2EC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70F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EA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智能型NZ7 100A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33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C46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1950.00 </w:t>
            </w:r>
          </w:p>
        </w:tc>
      </w:tr>
      <w:tr w14:paraId="37D17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7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4B8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016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B6B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智能型NZ7 125A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86B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115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2016.67 </w:t>
            </w:r>
          </w:p>
        </w:tc>
      </w:tr>
      <w:tr w14:paraId="4C50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09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695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2AA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560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智能型NZ7 200A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582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923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2483.33 </w:t>
            </w:r>
          </w:p>
        </w:tc>
      </w:tr>
      <w:tr w14:paraId="224B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D7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A09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2EB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CBE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智能型NZ7 225A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75B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6B1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2566.67 </w:t>
            </w:r>
          </w:p>
        </w:tc>
      </w:tr>
      <w:tr w14:paraId="68A8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3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E17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0EB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12B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智能型NZ7 250A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503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949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2650.00 </w:t>
            </w:r>
          </w:p>
        </w:tc>
      </w:tr>
      <w:tr w14:paraId="1AD5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6E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73A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B60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BBA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智能型NZ7 315A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F15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705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4133.33 </w:t>
            </w:r>
          </w:p>
        </w:tc>
      </w:tr>
      <w:tr w14:paraId="29B1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5E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D99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1D6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E56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智能型NZ7 630A 4P</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46D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D12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5183.33 </w:t>
            </w:r>
          </w:p>
        </w:tc>
      </w:tr>
      <w:tr w14:paraId="60549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F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D1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双筒灯LED</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15E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DDF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17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23F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25.00 </w:t>
            </w:r>
          </w:p>
        </w:tc>
      </w:tr>
      <w:tr w14:paraId="1E82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5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2DE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双位防水盒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1BA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4DD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BB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C06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r>
      <w:tr w14:paraId="5884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32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4BF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双位防水盒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BD0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974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粘贴款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112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5EF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r>
      <w:tr w14:paraId="430D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E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6F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水表胶圈垫</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328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96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435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DC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1.77 </w:t>
            </w:r>
          </w:p>
        </w:tc>
      </w:tr>
      <w:tr w14:paraId="33EC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A9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7F0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3B3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B10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PE50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225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54E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79.33 </w:t>
            </w:r>
          </w:p>
        </w:tc>
      </w:tr>
      <w:tr w14:paraId="0A80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E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A36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水阀手柄</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6E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EBA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DN110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E09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437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14.00 </w:t>
            </w:r>
          </w:p>
        </w:tc>
      </w:tr>
      <w:tr w14:paraId="7091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9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171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水管断丝取出器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20E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23F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4分专用</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4D6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CF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r>
      <w:tr w14:paraId="22E6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0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77E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水管断丝取出器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965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860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6分专用</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7D8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A5F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r>
      <w:tr w14:paraId="31B6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64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135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035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3CF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国标304单冷立式</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723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1D7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 </w:t>
            </w:r>
          </w:p>
        </w:tc>
      </w:tr>
      <w:tr w14:paraId="2EE8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F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E33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BB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FCB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国标30mm 304摇摆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D34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30A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87.67 </w:t>
            </w:r>
          </w:p>
        </w:tc>
      </w:tr>
      <w:tr w14:paraId="3D120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9B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784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F47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920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国标4分304洗衣机</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EFE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157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 </w:t>
            </w:r>
          </w:p>
        </w:tc>
      </w:tr>
      <w:tr w14:paraId="7B38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6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0EB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0B4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A3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国标304单冷4分大湾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AB3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CA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82.00 </w:t>
            </w:r>
          </w:p>
        </w:tc>
      </w:tr>
      <w:tr w14:paraId="3669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E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77A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C96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82B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国标304单冷洗脸盆用</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1B1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E8A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 </w:t>
            </w:r>
          </w:p>
        </w:tc>
      </w:tr>
      <w:tr w14:paraId="6B13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E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874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BF3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298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国标304沐浴全铜(非转换阀)</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19C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BE0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66.00 </w:t>
            </w:r>
          </w:p>
        </w:tc>
      </w:tr>
      <w:tr w14:paraId="1104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9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D74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BEB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213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国标304冷热洗脸盆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B3E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CEF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94.33 </w:t>
            </w:r>
          </w:p>
        </w:tc>
      </w:tr>
      <w:tr w14:paraId="2B8B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7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96B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1AA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9AA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国标304向下沐浴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8CA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2A9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116.00 </w:t>
            </w:r>
          </w:p>
        </w:tc>
      </w:tr>
      <w:tr w14:paraId="243B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17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0C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水性金属防锈漆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7CB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立邦</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1D9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3kg</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C9E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108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184.67 </w:t>
            </w:r>
          </w:p>
        </w:tc>
      </w:tr>
      <w:tr w14:paraId="033D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6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008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水钻抽水泵</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37D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奥奔</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295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D7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44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125.00 </w:t>
            </w:r>
          </w:p>
        </w:tc>
      </w:tr>
      <w:tr w14:paraId="42D2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6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8B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630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BB7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16*370mm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33A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F45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r>
      <w:tr w14:paraId="27AD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78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D1E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301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D93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36*370mm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9AA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AB1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r>
      <w:tr w14:paraId="0AF0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3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8ED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8A8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D28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51*370mm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0C9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2B8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39.33 </w:t>
            </w:r>
          </w:p>
        </w:tc>
      </w:tr>
      <w:tr w14:paraId="721C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B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C5C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11F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898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63*370mm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667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978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49.00 </w:t>
            </w:r>
          </w:p>
        </w:tc>
      </w:tr>
      <w:tr w14:paraId="4681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9C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CAC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A9A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A26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83*350mm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034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680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57.67 </w:t>
            </w:r>
          </w:p>
        </w:tc>
      </w:tr>
      <w:tr w14:paraId="7B46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7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DD9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38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148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112*350mm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2D6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DB6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100.33 </w:t>
            </w:r>
          </w:p>
        </w:tc>
      </w:tr>
      <w:tr w14:paraId="07B4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E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5C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A64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B7C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152*350mm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5CA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842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122.00 </w:t>
            </w:r>
          </w:p>
        </w:tc>
      </w:tr>
      <w:tr w14:paraId="363F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F1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8C2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F59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D1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162*350mm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C5E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BE4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155.33 </w:t>
            </w:r>
          </w:p>
        </w:tc>
      </w:tr>
      <w:tr w14:paraId="3535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F5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7D9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B5B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9B2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220*350mm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22B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E6E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253.67 </w:t>
            </w:r>
          </w:p>
        </w:tc>
      </w:tr>
      <w:tr w14:paraId="5127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8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4AA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四合一气体检测仪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EE7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艾科思</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215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铝合金箱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4D1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667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384.33 </w:t>
            </w:r>
          </w:p>
        </w:tc>
      </w:tr>
      <w:tr w14:paraId="2FB0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F3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F3B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锁体</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0AD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339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不锈钢304 110mm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D68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9F7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45.67 </w:t>
            </w:r>
          </w:p>
        </w:tc>
      </w:tr>
      <w:tr w14:paraId="42D3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B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C64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锁体</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D4B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A7D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150mm静音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01D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1DB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53.00 </w:t>
            </w:r>
          </w:p>
        </w:tc>
      </w:tr>
      <w:tr w14:paraId="21B0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7B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952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锁体</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920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BD5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B70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C47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67.00 </w:t>
            </w:r>
          </w:p>
        </w:tc>
      </w:tr>
      <w:tr w14:paraId="3AFED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0F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4DA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491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74B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办公抽屉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FA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DDD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r>
      <w:tr w14:paraId="2F3D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C5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ACC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陶瓷灯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A61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BD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头铜芯E27</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0F1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186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2E7A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C5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E62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陶瓷灯头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765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B3D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E27、支架半牙铁镀镍</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190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DC9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5171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3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E9E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陶瓷洗脸盆下水器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915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639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有孔弹跳不锈钢</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3B6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EF4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76.00 </w:t>
            </w:r>
          </w:p>
        </w:tc>
      </w:tr>
      <w:tr w14:paraId="61A2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A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B4A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陶瓷下水器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62C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F83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加厚304不锈钢、加长</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2AD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D8C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r>
      <w:tr w14:paraId="657E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E1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3C1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特滑脂HP320</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9A1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美孚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0F6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1kg</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9AA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E1A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87.67 </w:t>
            </w:r>
          </w:p>
        </w:tc>
      </w:tr>
      <w:tr w14:paraId="2A0E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E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5F9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特制短内丝直接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851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090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E5C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7B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r>
      <w:tr w14:paraId="5401F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2C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4F6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1AB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569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100*70mm 配螺丝及盖片连接片</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C50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40F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r>
      <w:tr w14:paraId="7E59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D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10D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C42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A26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50*50mm 配螺丝及盖片连接片</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A54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2D5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r>
      <w:tr w14:paraId="0FEE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3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CCC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铁皮剪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BD6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5A7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F31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D2C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20.67 </w:t>
            </w:r>
          </w:p>
        </w:tc>
      </w:tr>
      <w:tr w14:paraId="1D61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2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392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铁皮直咀剪刀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4B8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DAD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61E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180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 </w:t>
            </w:r>
          </w:p>
        </w:tc>
      </w:tr>
      <w:tr w14:paraId="41AE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3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71E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795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8B6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DN100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D63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962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r>
      <w:tr w14:paraId="5060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7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015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471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B59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4B1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斤</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177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r>
      <w:tr w14:paraId="2D26B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7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460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铁丝</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180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B39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小号</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C51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斤</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D32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25.33 </w:t>
            </w:r>
          </w:p>
        </w:tc>
      </w:tr>
      <w:tr w14:paraId="3F968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45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34E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88C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CCD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0E1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3A9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530A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43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061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3F9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3B9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E6D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452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r>
      <w:tr w14:paraId="2E82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C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D2D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E58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5EA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953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B07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r>
      <w:tr w14:paraId="5155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2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433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E43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871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95平方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DC2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73E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r>
      <w:tr w14:paraId="7BC7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0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B9B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98F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A7A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9BD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20C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r>
      <w:tr w14:paraId="304A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EB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4B7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E9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2CD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150平方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A17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C77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r>
      <w:tr w14:paraId="0B34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D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485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073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698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185平方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D1B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9DF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38.33 </w:t>
            </w:r>
          </w:p>
        </w:tc>
      </w:tr>
      <w:tr w14:paraId="6F0E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0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ED1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A8D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85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3.5寸12W 暖光或白光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015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614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r>
      <w:tr w14:paraId="046E5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3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0A9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C23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29D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2.5寸 7W 暖光或白光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EED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C1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18.33 </w:t>
            </w:r>
          </w:p>
        </w:tc>
      </w:tr>
      <w:tr w14:paraId="41829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F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D04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DF8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EE1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3.5寸 9W 暖光或白光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8E1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4EE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31.67 </w:t>
            </w:r>
          </w:p>
        </w:tc>
      </w:tr>
      <w:tr w14:paraId="103D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A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7C1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08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E04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超簿12W 暖或白光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1C4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4C7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31.67 </w:t>
            </w:r>
          </w:p>
        </w:tc>
      </w:tr>
      <w:tr w14:paraId="0B9A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D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60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B0A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A70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 超簿18W 暖光或白光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B3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3D8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 </w:t>
            </w:r>
          </w:p>
        </w:tc>
      </w:tr>
      <w:tr w14:paraId="7D17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8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A21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155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C9E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超簿5W 暖光或白光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1C1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7D1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r>
      <w:tr w14:paraId="5979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51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3C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投光灯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B24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F66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50W灯芯（焊线款）+防水电源</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1500mA DC30-36V白光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AA3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75D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45.00 </w:t>
            </w:r>
          </w:p>
        </w:tc>
      </w:tr>
      <w:tr w14:paraId="7FC9E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98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0EAD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1EB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A17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50W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373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9F5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 </w:t>
            </w:r>
          </w:p>
        </w:tc>
      </w:tr>
      <w:tr w14:paraId="29E2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B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AF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C62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3F8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100W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478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D28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71.67 </w:t>
            </w:r>
          </w:p>
        </w:tc>
      </w:tr>
      <w:tr w14:paraId="4C4FD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D5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01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67B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2C7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200W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E11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8C9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144.67 </w:t>
            </w:r>
          </w:p>
        </w:tc>
      </w:tr>
      <w:tr w14:paraId="0B3E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5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0CD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46B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136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300W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CF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2C4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173.00 </w:t>
            </w:r>
          </w:p>
        </w:tc>
      </w:tr>
      <w:tr w14:paraId="2218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E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DFC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透明玻璃胶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3BD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315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中性793  300ml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88C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C62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29.33 </w:t>
            </w:r>
          </w:p>
        </w:tc>
      </w:tr>
      <w:tr w14:paraId="7B36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6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5A5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透明盒装内六角匙</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FE6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17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专业级9件套</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9ED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5C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r>
      <w:tr w14:paraId="45DF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2C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668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透明头罩</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2B0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B04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耐酸碱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1D2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B57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34.67 </w:t>
            </w:r>
          </w:p>
        </w:tc>
      </w:tr>
      <w:tr w14:paraId="66CD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A5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B62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脱胶剂</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7A8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2D4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手喷型 450ml</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60C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AEE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41.00 </w:t>
            </w:r>
          </w:p>
        </w:tc>
      </w:tr>
      <w:tr w14:paraId="5E9A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83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A3F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瓦斯射钉枪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D1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妙有</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492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单用55型 1000钉子+瓦斯</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07E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CEA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1363.33 </w:t>
            </w:r>
          </w:p>
        </w:tc>
      </w:tr>
      <w:tr w14:paraId="68DB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AA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5D8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外六角自攻钻尾螺钉</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B84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251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M4.8*25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398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A9B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r>
      <w:tr w14:paraId="66EA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11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A5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外牙直通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500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EB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864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709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3.33 </w:t>
            </w:r>
          </w:p>
        </w:tc>
      </w:tr>
      <w:tr w14:paraId="4912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1E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7B7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弯管器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29D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416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D4F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36B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r>
      <w:tr w14:paraId="4D64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21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054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弯管器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52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3E6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07C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32E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r>
      <w:tr w14:paraId="5102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B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79B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弯管器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967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946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D3E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57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r>
      <w:tr w14:paraId="7C86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FC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D5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D1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CF7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FF6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E7C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6.50 </w:t>
            </w:r>
          </w:p>
        </w:tc>
      </w:tr>
      <w:tr w14:paraId="46301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4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B53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B38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4D7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EF2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438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r>
      <w:tr w14:paraId="7F26B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9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A7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737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D6C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5E8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2C2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r>
      <w:tr w14:paraId="1D95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1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B60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CEC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2A0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805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88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7.17 </w:t>
            </w:r>
          </w:p>
        </w:tc>
      </w:tr>
      <w:tr w14:paraId="6CF5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83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6DB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DDD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416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1寸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A09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3AD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 </w:t>
            </w:r>
          </w:p>
        </w:tc>
      </w:tr>
      <w:tr w14:paraId="4FFA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8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1A6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万能表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74C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优利德</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D58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UT39E+高精款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8DC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812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303.33 </w:t>
            </w:r>
          </w:p>
        </w:tc>
      </w:tr>
      <w:tr w14:paraId="27F8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7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E8E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万能表 UT89XE 高精款</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322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优利德</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BFB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UT89XE 高精款</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EB7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A4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490.33 </w:t>
            </w:r>
          </w:p>
        </w:tc>
      </w:tr>
      <w:tr w14:paraId="102C9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3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233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万用表笔</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93F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FD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镀金细尖20A</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F0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30E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r>
      <w:tr w14:paraId="1F48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D4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258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卫生间间隔板平门锁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A71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A8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带拉手式指示锁</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FE8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6D1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40.67 </w:t>
            </w:r>
          </w:p>
        </w:tc>
      </w:tr>
      <w:tr w14:paraId="38A9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75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855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卫浴扳手</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6D8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448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0D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F06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15.50 </w:t>
            </w:r>
          </w:p>
        </w:tc>
      </w:tr>
      <w:tr w14:paraId="7E8C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8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30F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卫浴锁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61F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7E2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304不锈钢、配40锁舌、孔距110-125mm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88B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52D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34.67 </w:t>
            </w:r>
          </w:p>
        </w:tc>
      </w:tr>
      <w:tr w14:paraId="4FBB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0F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E33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吸顶灯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149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A5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10寸、15W 暖光或白光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06F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E5E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44.33 </w:t>
            </w:r>
          </w:p>
        </w:tc>
      </w:tr>
      <w:tr w14:paraId="0A53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ED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68B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吸顶式灯头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6B6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56E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E27、大号、直径115mm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7BA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7C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r>
      <w:tr w14:paraId="018A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92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DDF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CE0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819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国标304不锈钢连体支架(配龙头)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BE3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915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156.00 </w:t>
            </w:r>
          </w:p>
        </w:tc>
      </w:tr>
      <w:tr w14:paraId="5B3A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B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D2F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F67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6D7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台下盆、陶瓷、16寸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0F0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0B7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139.67 </w:t>
            </w:r>
          </w:p>
        </w:tc>
      </w:tr>
      <w:tr w14:paraId="6A75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74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2F1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355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F24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台下盆、陶瓷、17寸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AD8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8E7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157.67 </w:t>
            </w:r>
          </w:p>
        </w:tc>
      </w:tr>
      <w:tr w14:paraId="64FF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B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9B8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708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DDD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台下盆、陶瓷、18寸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30B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982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178.00 </w:t>
            </w:r>
          </w:p>
        </w:tc>
      </w:tr>
      <w:tr w14:paraId="15CD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C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8E5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洗手盆灰色管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E4D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6FF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68B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79A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r>
      <w:tr w14:paraId="72FF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C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31D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洗碗机单向阀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6CA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10D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细牙6mm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2B5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B64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36.00 </w:t>
            </w:r>
          </w:p>
        </w:tc>
      </w:tr>
      <w:tr w14:paraId="43520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3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495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洗衣机排水管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01C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A7B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841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DAA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r>
      <w:tr w14:paraId="5147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5F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4E3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732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E7B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80cm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9C2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745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r>
      <w:tr w14:paraId="3F6F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6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DBD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170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872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洗菜盘专用、不锈钢304</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64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4C0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45.33 </w:t>
            </w:r>
          </w:p>
        </w:tc>
      </w:tr>
      <w:tr w14:paraId="6608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0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C04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5A2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F86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PVC小便塑料</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987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868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14.33 </w:t>
            </w:r>
          </w:p>
        </w:tc>
      </w:tr>
      <w:tr w14:paraId="1946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A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B49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AAD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B86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双洗菜盆用 不锈钢304、带钢头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1EF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F43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56.00 </w:t>
            </w:r>
          </w:p>
        </w:tc>
      </w:tr>
      <w:tr w14:paraId="3DC2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8E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6BE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7FE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E65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14*24mm 2.8米/条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D29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88E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r>
      <w:tr w14:paraId="28704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B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2AC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线槽</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257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E3E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19*39mm 3米/条</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7B2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64C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11.50 </w:t>
            </w:r>
          </w:p>
        </w:tc>
      </w:tr>
      <w:tr w14:paraId="2D17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E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DF5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77E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3D3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875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0BD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14.67 </w:t>
            </w:r>
          </w:p>
        </w:tc>
      </w:tr>
      <w:tr w14:paraId="34219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8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CDE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7BC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CA5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1FA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EBE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r>
      <w:tr w14:paraId="100E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0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D20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小便冲洗阀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FE8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546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黄铜加厚款、4分四通</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40C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1F4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37.67 </w:t>
            </w:r>
          </w:p>
        </w:tc>
      </w:tr>
      <w:tr w14:paraId="22177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9E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957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小便斗感应器电池盒</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E0F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B97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6V AC头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27B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CCD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26.67 </w:t>
            </w:r>
          </w:p>
        </w:tc>
      </w:tr>
      <w:tr w14:paraId="0619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A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50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小便直通黑阀 </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407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505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4分、AC接头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493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E5B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 </w:t>
            </w:r>
          </w:p>
        </w:tc>
      </w:tr>
      <w:tr w14:paraId="5C26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C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BA9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小一字批</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CC6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981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53C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94C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r>
      <w:tr w14:paraId="4986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1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9D5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锌铁接头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F4AC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1DF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785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EAE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14.67 </w:t>
            </w:r>
          </w:p>
        </w:tc>
      </w:tr>
      <w:tr w14:paraId="11B3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A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3DF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新界家用潜水泵</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556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新界</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813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220V QDX15方  1.1千瓦</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9B7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98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1360.00 </w:t>
            </w:r>
          </w:p>
        </w:tc>
      </w:tr>
      <w:tr w14:paraId="4110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8F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54C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醒发箱温湿度传感器探头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3E6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新南方</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0A6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BC2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A74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152.67 </w:t>
            </w:r>
          </w:p>
        </w:tc>
      </w:tr>
      <w:tr w14:paraId="2E8B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7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E21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压线钳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1F1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D3D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SN-58B+5个钳口</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4DF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166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213.33 </w:t>
            </w:r>
          </w:p>
        </w:tc>
      </w:tr>
      <w:tr w14:paraId="23CC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E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D9C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液位浮球开关线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32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06E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1BC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F74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r>
      <w:tr w14:paraId="08E2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0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7A9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圆玻璃扇</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65EA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877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 APC15-2-1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FBE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110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90.67 </w:t>
            </w:r>
          </w:p>
        </w:tc>
      </w:tr>
      <w:tr w14:paraId="6E19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E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EDC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云石胶1+1</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F91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76F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800g</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873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458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24.33 </w:t>
            </w:r>
          </w:p>
        </w:tc>
      </w:tr>
      <w:tr w14:paraId="5ABA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74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085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扎带</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D90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A34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8*300mm 250根</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C0B2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A6B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47.67 </w:t>
            </w:r>
          </w:p>
        </w:tc>
      </w:tr>
      <w:tr w14:paraId="1AE7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C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3BF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直口大力钳</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6C8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ACC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485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DC0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r>
      <w:tr w14:paraId="3156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7B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EB8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33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813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CC1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A12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r>
      <w:tr w14:paraId="4B71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3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BD1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A5C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5FA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823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2F1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r>
      <w:tr w14:paraId="478C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D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988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DF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A14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7F7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C29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r>
      <w:tr w14:paraId="00C3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4B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D5E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3C8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E47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 PVC</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47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AC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r>
      <w:tr w14:paraId="21E32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C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A9D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123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66A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 PVC</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CED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49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r>
      <w:tr w14:paraId="3ED2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69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A7D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F47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DBC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 PVC</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0EC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151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6.17 </w:t>
            </w:r>
          </w:p>
        </w:tc>
      </w:tr>
      <w:tr w14:paraId="0A9A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B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BBD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A68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770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DF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CE2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r>
      <w:tr w14:paraId="1B1B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E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FD9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867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8D7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434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986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r>
      <w:tr w14:paraId="09867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7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B9A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直通内外接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8B8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E4D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304不锈钢4分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01D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37C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6.67 </w:t>
            </w:r>
          </w:p>
        </w:tc>
      </w:tr>
      <w:tr w14:paraId="2584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7D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82A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直通内外接</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124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A90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C4D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0DC8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r>
      <w:tr w14:paraId="2CE2E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6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B20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直通内牙</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5EF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4EEB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 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321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BC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r>
      <w:tr w14:paraId="74E6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F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1F2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直通内牙</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251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909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 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13F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1B1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r>
      <w:tr w14:paraId="5B97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9E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4C72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直通内牙</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754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FAE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 PPR</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D0D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27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12.67 </w:t>
            </w:r>
          </w:p>
        </w:tc>
      </w:tr>
      <w:tr w14:paraId="61658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B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B8A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F5A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128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3D1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38E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156.00 </w:t>
            </w:r>
          </w:p>
        </w:tc>
      </w:tr>
      <w:tr w14:paraId="6C4C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8F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712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EA7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118C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74D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D7B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206.67 </w:t>
            </w:r>
          </w:p>
        </w:tc>
      </w:tr>
      <w:tr w14:paraId="2124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A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6BA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F21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72F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812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19D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216.67 </w:t>
            </w:r>
          </w:p>
        </w:tc>
      </w:tr>
      <w:tr w14:paraId="6142C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B1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8FE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344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8AF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3EA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2DE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228.33 </w:t>
            </w:r>
          </w:p>
        </w:tc>
      </w:tr>
      <w:tr w14:paraId="2D11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2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19A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D3D2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CE3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90A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4D9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235.00 </w:t>
            </w:r>
          </w:p>
        </w:tc>
      </w:tr>
      <w:tr w14:paraId="5BA3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93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46E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0ED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204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125</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EE45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09B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281.67 </w:t>
            </w:r>
          </w:p>
        </w:tc>
      </w:tr>
      <w:tr w14:paraId="550D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A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901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A34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926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160</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64C8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ABB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310.00 </w:t>
            </w:r>
          </w:p>
        </w:tc>
      </w:tr>
      <w:tr w14:paraId="0C09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4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844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指针式标配万能表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26F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优利德</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635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TM133B</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83EC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3F3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270.00 </w:t>
            </w:r>
          </w:p>
        </w:tc>
      </w:tr>
      <w:tr w14:paraId="36C0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E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898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轴承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1B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141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6000-ZZ-铁封</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11A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DD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11.83 </w:t>
            </w:r>
          </w:p>
        </w:tc>
      </w:tr>
      <w:tr w14:paraId="38B6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D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E4E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柱灯泡</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318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E19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9W 白光或暖光</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A9F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820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8.67 </w:t>
            </w:r>
          </w:p>
        </w:tc>
      </w:tr>
      <w:tr w14:paraId="7E51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AD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599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转接头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481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622F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PVC 4分转6分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D07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67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r>
      <w:tr w14:paraId="65CC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9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7BB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转接头</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606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97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PPR 4分转6分</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1D5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F92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r>
      <w:tr w14:paraId="1CB9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A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C93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紫外线杀菌灯</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8A2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09FB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90cm、30W、有臭氧</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5F7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E80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50.00 </w:t>
            </w:r>
          </w:p>
        </w:tc>
      </w:tr>
      <w:tr w14:paraId="3C8F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A0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F8C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紫外线杀菌灯支架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E38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411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90cm、30W</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0EA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810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58.33 </w:t>
            </w:r>
          </w:p>
        </w:tc>
      </w:tr>
      <w:tr w14:paraId="599D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00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6A5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自锁刺轮管剪</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5FE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DC4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AC9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D9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60.67 </w:t>
            </w:r>
          </w:p>
        </w:tc>
      </w:tr>
      <w:tr w14:paraId="16FF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D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906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自吸式单人长管呼吸器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E9C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F2C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10米</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3CF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D68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252.00 </w:t>
            </w:r>
          </w:p>
        </w:tc>
      </w:tr>
      <w:tr w14:paraId="7AC8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5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DF3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钻咀</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586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DC2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18*20mm圆头</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B1C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E24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r>
      <w:tr w14:paraId="76C3C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9B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50A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钻尾丝专用套筒强磁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038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E9F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64B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B2F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2.17 </w:t>
            </w:r>
          </w:p>
        </w:tc>
      </w:tr>
      <w:tr w14:paraId="7F51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56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707</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D4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左边带钥匙弯片锁</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981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DF6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AB509-1</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81A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CC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r>
      <w:tr w14:paraId="3E85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4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708</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451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瓷砖翻新剂</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355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夏阳</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380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280g</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A9C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A0E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46.67 </w:t>
            </w:r>
          </w:p>
        </w:tc>
      </w:tr>
      <w:tr w14:paraId="44C5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8A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709</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0CF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腻子粉</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886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立邦</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313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20kg</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383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42B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82.67 </w:t>
            </w:r>
          </w:p>
        </w:tc>
      </w:tr>
      <w:tr w14:paraId="69FB4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A1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710</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0F4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ICI墙漆</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BBD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立邦</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3B3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5L 防霉抗甲醛</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653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桶</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4FD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516.67 </w:t>
            </w:r>
          </w:p>
        </w:tc>
      </w:tr>
      <w:tr w14:paraId="422E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F5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711</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29C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卫生间成品隔断门</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6BC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6A1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PVC发泡板隔板，含金属配件</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600×1800mm厚度：12mm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E68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9EF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r>
      <w:tr w14:paraId="0062F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0C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712</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CAE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卫生间成品隔断板</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97D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F2C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PVC发泡板隔板，含金属配件</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厚度：12mm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086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m2</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E3C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76.67 </w:t>
            </w:r>
          </w:p>
        </w:tc>
      </w:tr>
      <w:tr w14:paraId="4E92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4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713</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99E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成品小便池隔断</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（悬空斜角款）</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9A3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810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PVC发泡板隔板，含金属配件</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900×400mm 厚度：12mm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D61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63E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66.67 </w:t>
            </w:r>
          </w:p>
        </w:tc>
      </w:tr>
      <w:tr w14:paraId="216B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19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714</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4F3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石膏板吊顶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4C9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670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600×600mm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6F8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m2</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6E6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36.67 </w:t>
            </w:r>
          </w:p>
        </w:tc>
      </w:tr>
      <w:tr w14:paraId="40C7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4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715</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685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铝扣板吊顶</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3A6D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0A8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600×600mm</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B0F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m2</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63B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40.67 </w:t>
            </w:r>
          </w:p>
        </w:tc>
      </w:tr>
      <w:tr w14:paraId="5101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96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716</w:t>
            </w:r>
          </w:p>
        </w:tc>
        <w:tc>
          <w:tcPr>
            <w:tcW w:w="27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1CF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固分体壁持式超声波流量计整套</w:t>
            </w: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FF6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圣世援</w:t>
            </w:r>
          </w:p>
        </w:tc>
        <w:tc>
          <w:tcPr>
            <w:tcW w:w="2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B54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TUF-2000Bl、含TS-2dn15-100min</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50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1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E02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1223.33 </w:t>
            </w:r>
          </w:p>
        </w:tc>
      </w:tr>
    </w:tbl>
    <w:p w14:paraId="365F9E68">
      <w:pPr>
        <w:rPr>
          <w:rFonts w:hint="eastAsia"/>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akuyoxingshu7000">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A40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7A00">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00000002"/>
    <w:multiLevelType w:val="singleLevel"/>
    <w:tmpl w:val="00000002"/>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00000003"/>
    <w:multiLevelType w:val="singleLevel"/>
    <w:tmpl w:val="00000003"/>
    <w:lvl w:ilvl="0" w:tentative="0">
      <w:start w:val="1"/>
      <w:numFmt w:val="chineseCounting"/>
      <w:suff w:val="nothing"/>
      <w:lvlText w:val="（%1）"/>
      <w:lvlJc w:val="left"/>
      <w:pPr>
        <w:ind w:left="0" w:firstLine="420"/>
      </w:pPr>
      <w:rPr>
        <w:rFonts w:hint="eastAsia"/>
        <w:b/>
        <w:bCs/>
      </w:rPr>
    </w:lvl>
  </w:abstractNum>
  <w:abstractNum w:abstractNumId="3">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00000007"/>
    <w:multiLevelType w:val="multilevel"/>
    <w:tmpl w:val="00000007"/>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7">
    <w:nsid w:val="00000009"/>
    <w:multiLevelType w:val="singleLevel"/>
    <w:tmpl w:val="00000009"/>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0000000B"/>
    <w:multiLevelType w:val="singleLevel"/>
    <w:tmpl w:val="0000000B"/>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0000000E"/>
    <w:multiLevelType w:val="multilevel"/>
    <w:tmpl w:val="0000000E"/>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00000010"/>
    <w:multiLevelType w:val="singleLevel"/>
    <w:tmpl w:val="00000010"/>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0000011"/>
    <w:multiLevelType w:val="multilevel"/>
    <w:tmpl w:val="00000011"/>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00000015"/>
    <w:multiLevelType w:val="singleLevel"/>
    <w:tmpl w:val="0000001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00000016"/>
    <w:multiLevelType w:val="multilevel"/>
    <w:tmpl w:val="00000016"/>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7"/>
    <w:multiLevelType w:val="multilevel"/>
    <w:tmpl w:val="00000017"/>
    <w:lvl w:ilvl="0" w:tentative="0">
      <w:start w:val="1"/>
      <w:numFmt w:val="decimal"/>
      <w:suff w:val="space"/>
      <w:lvlText w:val="%1."/>
      <w:lvlJc w:val="left"/>
      <w:pPr>
        <w:ind w:left="420" w:hanging="420"/>
      </w:pPr>
      <w:rPr>
        <w:rFonts w:hint="default" w:ascii="宋体" w:hAnsi="宋体" w:eastAsia="宋体"/>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9260921"/>
    <w:multiLevelType w:val="singleLevel"/>
    <w:tmpl w:val="19260921"/>
    <w:lvl w:ilvl="0" w:tentative="0">
      <w:start w:val="1"/>
      <w:numFmt w:val="decimal"/>
      <w:suff w:val="nothing"/>
      <w:lvlText w:val="%1．"/>
      <w:lvlJc w:val="left"/>
      <w:pPr>
        <w:ind w:left="0" w:firstLine="400"/>
      </w:pPr>
      <w:rPr>
        <w:rFonts w:hint="default" w:ascii="宋体" w:hAnsi="宋体" w:eastAsia="宋体" w:cs="宋体"/>
        <w:sz w:val="21"/>
        <w:szCs w:val="21"/>
      </w:rPr>
    </w:lvl>
  </w:abstractNum>
  <w:num w:numId="1">
    <w:abstractNumId w:val="4"/>
  </w:num>
  <w:num w:numId="2">
    <w:abstractNumId w:val="13"/>
  </w:num>
  <w:num w:numId="3">
    <w:abstractNumId w:val="2"/>
  </w:num>
  <w:num w:numId="4">
    <w:abstractNumId w:val="10"/>
  </w:num>
  <w:num w:numId="5">
    <w:abstractNumId w:val="0"/>
  </w:num>
  <w:num w:numId="6">
    <w:abstractNumId w:val="5"/>
  </w:num>
  <w:num w:numId="7">
    <w:abstractNumId w:val="7"/>
  </w:num>
  <w:num w:numId="8">
    <w:abstractNumId w:val="12"/>
  </w:num>
  <w:num w:numId="9">
    <w:abstractNumId w:val="8"/>
  </w:num>
  <w:num w:numId="10">
    <w:abstractNumId w:val="1"/>
  </w:num>
  <w:num w:numId="11">
    <w:abstractNumId w:val="15"/>
  </w:num>
  <w:num w:numId="12">
    <w:abstractNumId w:val="6"/>
  </w:num>
  <w:num w:numId="13">
    <w:abstractNumId w:val="3"/>
  </w:num>
  <w:num w:numId="14">
    <w:abstractNumId w:val="1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1183"/>
    <w:rsid w:val="00026973"/>
    <w:rsid w:val="000357F9"/>
    <w:rsid w:val="000368B2"/>
    <w:rsid w:val="00061A65"/>
    <w:rsid w:val="00064D69"/>
    <w:rsid w:val="00064ED3"/>
    <w:rsid w:val="000704CE"/>
    <w:rsid w:val="00093850"/>
    <w:rsid w:val="000A178A"/>
    <w:rsid w:val="000A4D17"/>
    <w:rsid w:val="000A4FC5"/>
    <w:rsid w:val="000B4E64"/>
    <w:rsid w:val="000C3B05"/>
    <w:rsid w:val="000D77A8"/>
    <w:rsid w:val="000E3AB1"/>
    <w:rsid w:val="00102F3E"/>
    <w:rsid w:val="00104410"/>
    <w:rsid w:val="00104AAE"/>
    <w:rsid w:val="00117CD6"/>
    <w:rsid w:val="00120C1E"/>
    <w:rsid w:val="001276F0"/>
    <w:rsid w:val="001331DD"/>
    <w:rsid w:val="00135164"/>
    <w:rsid w:val="00135422"/>
    <w:rsid w:val="00141FCC"/>
    <w:rsid w:val="001462EF"/>
    <w:rsid w:val="001501EF"/>
    <w:rsid w:val="00154365"/>
    <w:rsid w:val="00154B2B"/>
    <w:rsid w:val="00154FF7"/>
    <w:rsid w:val="00155218"/>
    <w:rsid w:val="00156670"/>
    <w:rsid w:val="00161258"/>
    <w:rsid w:val="001723F0"/>
    <w:rsid w:val="00172A27"/>
    <w:rsid w:val="00172E02"/>
    <w:rsid w:val="00173E7B"/>
    <w:rsid w:val="001746B1"/>
    <w:rsid w:val="00181FF7"/>
    <w:rsid w:val="00184304"/>
    <w:rsid w:val="001913D2"/>
    <w:rsid w:val="00197F57"/>
    <w:rsid w:val="001A5D6F"/>
    <w:rsid w:val="001A6F4C"/>
    <w:rsid w:val="001B3A99"/>
    <w:rsid w:val="001C4EFF"/>
    <w:rsid w:val="001D5EA6"/>
    <w:rsid w:val="001D7372"/>
    <w:rsid w:val="001E0379"/>
    <w:rsid w:val="001F2B06"/>
    <w:rsid w:val="00206D14"/>
    <w:rsid w:val="002208D3"/>
    <w:rsid w:val="002221A8"/>
    <w:rsid w:val="00232DC3"/>
    <w:rsid w:val="00234E01"/>
    <w:rsid w:val="002376A9"/>
    <w:rsid w:val="00247368"/>
    <w:rsid w:val="002524EC"/>
    <w:rsid w:val="00262E31"/>
    <w:rsid w:val="00265EBD"/>
    <w:rsid w:val="00271C1C"/>
    <w:rsid w:val="00273482"/>
    <w:rsid w:val="00286571"/>
    <w:rsid w:val="002961EA"/>
    <w:rsid w:val="002B6234"/>
    <w:rsid w:val="002D044C"/>
    <w:rsid w:val="002D46D1"/>
    <w:rsid w:val="002D5DDF"/>
    <w:rsid w:val="002D62A6"/>
    <w:rsid w:val="002E0A58"/>
    <w:rsid w:val="002E10EE"/>
    <w:rsid w:val="002E295B"/>
    <w:rsid w:val="002F17C3"/>
    <w:rsid w:val="002F2EA1"/>
    <w:rsid w:val="002F55B8"/>
    <w:rsid w:val="002F7A77"/>
    <w:rsid w:val="00302C9A"/>
    <w:rsid w:val="00326D3C"/>
    <w:rsid w:val="0033023F"/>
    <w:rsid w:val="00337C04"/>
    <w:rsid w:val="003407FE"/>
    <w:rsid w:val="00342AD0"/>
    <w:rsid w:val="00353A08"/>
    <w:rsid w:val="00367A3B"/>
    <w:rsid w:val="00371FD4"/>
    <w:rsid w:val="00374C08"/>
    <w:rsid w:val="00382368"/>
    <w:rsid w:val="003A17C5"/>
    <w:rsid w:val="003A4170"/>
    <w:rsid w:val="003A6EAE"/>
    <w:rsid w:val="003B16A8"/>
    <w:rsid w:val="003B1BDB"/>
    <w:rsid w:val="003B3F1F"/>
    <w:rsid w:val="003C3F22"/>
    <w:rsid w:val="003D487C"/>
    <w:rsid w:val="003D4C82"/>
    <w:rsid w:val="003E20A6"/>
    <w:rsid w:val="003F0A0E"/>
    <w:rsid w:val="00412760"/>
    <w:rsid w:val="00413EFC"/>
    <w:rsid w:val="0041441D"/>
    <w:rsid w:val="00417451"/>
    <w:rsid w:val="00426444"/>
    <w:rsid w:val="004331B1"/>
    <w:rsid w:val="004335CA"/>
    <w:rsid w:val="00442801"/>
    <w:rsid w:val="00445AD4"/>
    <w:rsid w:val="00456910"/>
    <w:rsid w:val="00471EAD"/>
    <w:rsid w:val="00487BD3"/>
    <w:rsid w:val="004A24D5"/>
    <w:rsid w:val="004C2F12"/>
    <w:rsid w:val="004D4B8E"/>
    <w:rsid w:val="004E2034"/>
    <w:rsid w:val="004E293C"/>
    <w:rsid w:val="004E6130"/>
    <w:rsid w:val="004F18A3"/>
    <w:rsid w:val="00502BD9"/>
    <w:rsid w:val="00502ED8"/>
    <w:rsid w:val="005135F9"/>
    <w:rsid w:val="00521132"/>
    <w:rsid w:val="0052453D"/>
    <w:rsid w:val="0052500F"/>
    <w:rsid w:val="00530992"/>
    <w:rsid w:val="005410AF"/>
    <w:rsid w:val="00550BD7"/>
    <w:rsid w:val="00551D76"/>
    <w:rsid w:val="00562B6B"/>
    <w:rsid w:val="0056621D"/>
    <w:rsid w:val="0057595C"/>
    <w:rsid w:val="0057678F"/>
    <w:rsid w:val="00577D29"/>
    <w:rsid w:val="00581635"/>
    <w:rsid w:val="00593636"/>
    <w:rsid w:val="005A47B9"/>
    <w:rsid w:val="005B5F0A"/>
    <w:rsid w:val="005C11AA"/>
    <w:rsid w:val="005C533E"/>
    <w:rsid w:val="005C54EC"/>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34CD5"/>
    <w:rsid w:val="0063628C"/>
    <w:rsid w:val="00643553"/>
    <w:rsid w:val="0064538A"/>
    <w:rsid w:val="006536F2"/>
    <w:rsid w:val="00655159"/>
    <w:rsid w:val="0065765F"/>
    <w:rsid w:val="00657B1D"/>
    <w:rsid w:val="00664772"/>
    <w:rsid w:val="0068034A"/>
    <w:rsid w:val="00681622"/>
    <w:rsid w:val="006821A9"/>
    <w:rsid w:val="00693BEE"/>
    <w:rsid w:val="00695332"/>
    <w:rsid w:val="00695449"/>
    <w:rsid w:val="00697F53"/>
    <w:rsid w:val="006A0E6C"/>
    <w:rsid w:val="006A3E3F"/>
    <w:rsid w:val="006A7E0C"/>
    <w:rsid w:val="006B6450"/>
    <w:rsid w:val="006C2438"/>
    <w:rsid w:val="006C26DA"/>
    <w:rsid w:val="006D35E5"/>
    <w:rsid w:val="006E6554"/>
    <w:rsid w:val="006E691A"/>
    <w:rsid w:val="007005F8"/>
    <w:rsid w:val="007116E1"/>
    <w:rsid w:val="007204B7"/>
    <w:rsid w:val="007245F0"/>
    <w:rsid w:val="0072784B"/>
    <w:rsid w:val="00732355"/>
    <w:rsid w:val="007326A6"/>
    <w:rsid w:val="00735C49"/>
    <w:rsid w:val="007373EE"/>
    <w:rsid w:val="007374AD"/>
    <w:rsid w:val="0074099D"/>
    <w:rsid w:val="00744A48"/>
    <w:rsid w:val="00746D1E"/>
    <w:rsid w:val="007475F6"/>
    <w:rsid w:val="007504E3"/>
    <w:rsid w:val="00752DAE"/>
    <w:rsid w:val="00753305"/>
    <w:rsid w:val="007536AC"/>
    <w:rsid w:val="00753BB5"/>
    <w:rsid w:val="007549D2"/>
    <w:rsid w:val="007557B5"/>
    <w:rsid w:val="007566BA"/>
    <w:rsid w:val="00756B86"/>
    <w:rsid w:val="007631BA"/>
    <w:rsid w:val="007656AD"/>
    <w:rsid w:val="007748F0"/>
    <w:rsid w:val="00780F05"/>
    <w:rsid w:val="007A0C99"/>
    <w:rsid w:val="007A34C3"/>
    <w:rsid w:val="007A3709"/>
    <w:rsid w:val="007A6359"/>
    <w:rsid w:val="007B2A19"/>
    <w:rsid w:val="007B3E44"/>
    <w:rsid w:val="007C0042"/>
    <w:rsid w:val="007C0FA8"/>
    <w:rsid w:val="007C2036"/>
    <w:rsid w:val="007C25E1"/>
    <w:rsid w:val="007C4C5B"/>
    <w:rsid w:val="007C7107"/>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A164F"/>
    <w:rsid w:val="008B0829"/>
    <w:rsid w:val="008B2C1A"/>
    <w:rsid w:val="008B3D22"/>
    <w:rsid w:val="008B3EF6"/>
    <w:rsid w:val="008C1693"/>
    <w:rsid w:val="008D1E43"/>
    <w:rsid w:val="008D7DD1"/>
    <w:rsid w:val="008E4935"/>
    <w:rsid w:val="008F382E"/>
    <w:rsid w:val="008F543C"/>
    <w:rsid w:val="00904437"/>
    <w:rsid w:val="00905BA3"/>
    <w:rsid w:val="00905BEB"/>
    <w:rsid w:val="00907834"/>
    <w:rsid w:val="00915168"/>
    <w:rsid w:val="00915B2E"/>
    <w:rsid w:val="0091684C"/>
    <w:rsid w:val="00930032"/>
    <w:rsid w:val="00942896"/>
    <w:rsid w:val="00944180"/>
    <w:rsid w:val="00975410"/>
    <w:rsid w:val="0097592D"/>
    <w:rsid w:val="009801FB"/>
    <w:rsid w:val="0098088B"/>
    <w:rsid w:val="00986AD3"/>
    <w:rsid w:val="009A0ACE"/>
    <w:rsid w:val="009A42D0"/>
    <w:rsid w:val="009B1DF4"/>
    <w:rsid w:val="009B3A66"/>
    <w:rsid w:val="009C47E9"/>
    <w:rsid w:val="009C5015"/>
    <w:rsid w:val="009D0CD5"/>
    <w:rsid w:val="009D45CD"/>
    <w:rsid w:val="00A30267"/>
    <w:rsid w:val="00A311B2"/>
    <w:rsid w:val="00A356B5"/>
    <w:rsid w:val="00A41892"/>
    <w:rsid w:val="00A42A0F"/>
    <w:rsid w:val="00A50D8A"/>
    <w:rsid w:val="00A65C0F"/>
    <w:rsid w:val="00A72224"/>
    <w:rsid w:val="00A817AB"/>
    <w:rsid w:val="00A83882"/>
    <w:rsid w:val="00A85C37"/>
    <w:rsid w:val="00A90629"/>
    <w:rsid w:val="00A91DCF"/>
    <w:rsid w:val="00A92A18"/>
    <w:rsid w:val="00AA172D"/>
    <w:rsid w:val="00AA179F"/>
    <w:rsid w:val="00AB1FB4"/>
    <w:rsid w:val="00AB6E1F"/>
    <w:rsid w:val="00AB774D"/>
    <w:rsid w:val="00AC34FC"/>
    <w:rsid w:val="00AC5A8D"/>
    <w:rsid w:val="00AC5BC5"/>
    <w:rsid w:val="00AD44E8"/>
    <w:rsid w:val="00AD62CA"/>
    <w:rsid w:val="00AE442B"/>
    <w:rsid w:val="00B104D1"/>
    <w:rsid w:val="00B12375"/>
    <w:rsid w:val="00B206A0"/>
    <w:rsid w:val="00B252DA"/>
    <w:rsid w:val="00B271CD"/>
    <w:rsid w:val="00B317BE"/>
    <w:rsid w:val="00B322D3"/>
    <w:rsid w:val="00B32BDE"/>
    <w:rsid w:val="00B33B50"/>
    <w:rsid w:val="00B33D04"/>
    <w:rsid w:val="00B35FCE"/>
    <w:rsid w:val="00B410B9"/>
    <w:rsid w:val="00B53687"/>
    <w:rsid w:val="00B67CD5"/>
    <w:rsid w:val="00B75A57"/>
    <w:rsid w:val="00B82FC0"/>
    <w:rsid w:val="00B8423B"/>
    <w:rsid w:val="00B92B2F"/>
    <w:rsid w:val="00BA0F28"/>
    <w:rsid w:val="00BB25D8"/>
    <w:rsid w:val="00BC2F19"/>
    <w:rsid w:val="00BC340C"/>
    <w:rsid w:val="00BC3986"/>
    <w:rsid w:val="00BE3545"/>
    <w:rsid w:val="00BE5574"/>
    <w:rsid w:val="00BE58B2"/>
    <w:rsid w:val="00BE7B3F"/>
    <w:rsid w:val="00BF1BE3"/>
    <w:rsid w:val="00BF5AA5"/>
    <w:rsid w:val="00C132B2"/>
    <w:rsid w:val="00C13455"/>
    <w:rsid w:val="00C43FD3"/>
    <w:rsid w:val="00C47463"/>
    <w:rsid w:val="00C47767"/>
    <w:rsid w:val="00C515DB"/>
    <w:rsid w:val="00C5327C"/>
    <w:rsid w:val="00C61472"/>
    <w:rsid w:val="00C61D2E"/>
    <w:rsid w:val="00C63058"/>
    <w:rsid w:val="00C6574A"/>
    <w:rsid w:val="00C754FD"/>
    <w:rsid w:val="00C87692"/>
    <w:rsid w:val="00CA0106"/>
    <w:rsid w:val="00CA6264"/>
    <w:rsid w:val="00CB6B43"/>
    <w:rsid w:val="00CC3F1A"/>
    <w:rsid w:val="00CC4B21"/>
    <w:rsid w:val="00CC77CA"/>
    <w:rsid w:val="00CD0635"/>
    <w:rsid w:val="00CD596E"/>
    <w:rsid w:val="00CF3682"/>
    <w:rsid w:val="00D3333E"/>
    <w:rsid w:val="00D350D3"/>
    <w:rsid w:val="00D37621"/>
    <w:rsid w:val="00D413BE"/>
    <w:rsid w:val="00D41AE9"/>
    <w:rsid w:val="00D528EA"/>
    <w:rsid w:val="00D5473C"/>
    <w:rsid w:val="00D61531"/>
    <w:rsid w:val="00D61E96"/>
    <w:rsid w:val="00D634D5"/>
    <w:rsid w:val="00D6745F"/>
    <w:rsid w:val="00D951FB"/>
    <w:rsid w:val="00D97AB3"/>
    <w:rsid w:val="00DB0ADC"/>
    <w:rsid w:val="00DB1A00"/>
    <w:rsid w:val="00DB576E"/>
    <w:rsid w:val="00DD275E"/>
    <w:rsid w:val="00DE06E6"/>
    <w:rsid w:val="00DE57C3"/>
    <w:rsid w:val="00DF0397"/>
    <w:rsid w:val="00DF0CA1"/>
    <w:rsid w:val="00E009F7"/>
    <w:rsid w:val="00E00E72"/>
    <w:rsid w:val="00E03C5C"/>
    <w:rsid w:val="00E10DD1"/>
    <w:rsid w:val="00E15287"/>
    <w:rsid w:val="00E21ADB"/>
    <w:rsid w:val="00E24F07"/>
    <w:rsid w:val="00E36AB4"/>
    <w:rsid w:val="00E47E81"/>
    <w:rsid w:val="00E50E27"/>
    <w:rsid w:val="00E536B8"/>
    <w:rsid w:val="00E57F16"/>
    <w:rsid w:val="00E60C49"/>
    <w:rsid w:val="00E64F27"/>
    <w:rsid w:val="00E65A53"/>
    <w:rsid w:val="00E77088"/>
    <w:rsid w:val="00E901FD"/>
    <w:rsid w:val="00E95384"/>
    <w:rsid w:val="00EA11ED"/>
    <w:rsid w:val="00EA3A44"/>
    <w:rsid w:val="00EC6489"/>
    <w:rsid w:val="00ED5A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4812"/>
    <w:rsid w:val="00F95005"/>
    <w:rsid w:val="00F967C2"/>
    <w:rsid w:val="00FA1F5A"/>
    <w:rsid w:val="00FB43CD"/>
    <w:rsid w:val="00FC080D"/>
    <w:rsid w:val="00FC135D"/>
    <w:rsid w:val="00FD4515"/>
    <w:rsid w:val="00FD5864"/>
    <w:rsid w:val="00FD66D5"/>
    <w:rsid w:val="00FE6C64"/>
    <w:rsid w:val="00FE727B"/>
    <w:rsid w:val="00FF6320"/>
    <w:rsid w:val="02CD7A41"/>
    <w:rsid w:val="0B92379D"/>
    <w:rsid w:val="0C402416"/>
    <w:rsid w:val="148853C3"/>
    <w:rsid w:val="14D94420"/>
    <w:rsid w:val="180A3E84"/>
    <w:rsid w:val="238B3100"/>
    <w:rsid w:val="24B0459D"/>
    <w:rsid w:val="27CB464F"/>
    <w:rsid w:val="2AF81B9A"/>
    <w:rsid w:val="2BDD0222"/>
    <w:rsid w:val="32C835E0"/>
    <w:rsid w:val="33DA23A9"/>
    <w:rsid w:val="34276F09"/>
    <w:rsid w:val="34442C49"/>
    <w:rsid w:val="3AC261F6"/>
    <w:rsid w:val="41041E84"/>
    <w:rsid w:val="421E2D67"/>
    <w:rsid w:val="42D17BB2"/>
    <w:rsid w:val="44C606A1"/>
    <w:rsid w:val="47FB3926"/>
    <w:rsid w:val="4A785E5F"/>
    <w:rsid w:val="4BCC01DC"/>
    <w:rsid w:val="4C4D6142"/>
    <w:rsid w:val="4E824B06"/>
    <w:rsid w:val="511E2FB3"/>
    <w:rsid w:val="51C851A2"/>
    <w:rsid w:val="527B6176"/>
    <w:rsid w:val="52A8161F"/>
    <w:rsid w:val="52AB0123"/>
    <w:rsid w:val="568D594D"/>
    <w:rsid w:val="5F1F6300"/>
    <w:rsid w:val="60F869F9"/>
    <w:rsid w:val="61A145D6"/>
    <w:rsid w:val="62A229B2"/>
    <w:rsid w:val="6A99123A"/>
    <w:rsid w:val="6CCD5207"/>
    <w:rsid w:val="6D495E7D"/>
    <w:rsid w:val="6EA5510C"/>
    <w:rsid w:val="70C8515A"/>
    <w:rsid w:val="71CF4A76"/>
    <w:rsid w:val="73240D44"/>
    <w:rsid w:val="736D5908"/>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7"/>
    <w:qFormat/>
    <w:uiPriority w:val="9"/>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link w:val="87"/>
    <w:unhideWhenUsed/>
    <w:qFormat/>
    <w:uiPriority w:val="0"/>
    <w:pPr>
      <w:keepNext/>
      <w:keepLines/>
      <w:spacing w:before="260" w:after="260" w:line="416" w:lineRule="auto"/>
      <w:jc w:val="center"/>
      <w:outlineLvl w:val="1"/>
    </w:pPr>
    <w:rPr>
      <w:rFonts w:ascii="Arial" w:hAnsi="Arial" w:eastAsia="黑体" w:cs="Times New Roman"/>
      <w:bCs/>
      <w:sz w:val="32"/>
      <w:szCs w:val="32"/>
    </w:rPr>
  </w:style>
  <w:style w:type="paragraph" w:styleId="4">
    <w:name w:val="heading 3"/>
    <w:basedOn w:val="1"/>
    <w:next w:val="1"/>
    <w:link w:val="63"/>
    <w:semiHidden/>
    <w:unhideWhenUsed/>
    <w:qFormat/>
    <w:uiPriority w:val="9"/>
    <w:pPr>
      <w:keepNext/>
      <w:keepLines/>
      <w:spacing w:before="260" w:after="260" w:line="413" w:lineRule="auto"/>
      <w:outlineLvl w:val="2"/>
    </w:pPr>
    <w:rPr>
      <w:b/>
      <w:szCs w:val="21"/>
    </w:rPr>
  </w:style>
  <w:style w:type="character" w:default="1" w:styleId="26">
    <w:name w:val="Default Paragraph Font"/>
    <w:semiHidden/>
    <w:unhideWhenUsed/>
    <w:qFormat/>
    <w:uiPriority w:val="1"/>
  </w:style>
  <w:style w:type="table" w:default="1" w:styleId="2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0"/>
    <w:pPr>
      <w:spacing w:line="60" w:lineRule="auto"/>
      <w:ind w:firstLine="420" w:firstLineChars="200"/>
    </w:pPr>
    <w:rPr>
      <w:rFonts w:ascii="Times New Roman" w:hAnsi="Times New Roman" w:cs="Times New Roman"/>
      <w:szCs w:val="24"/>
    </w:rPr>
  </w:style>
  <w:style w:type="paragraph" w:styleId="6">
    <w:name w:val="annotation text"/>
    <w:basedOn w:val="1"/>
    <w:link w:val="88"/>
    <w:qFormat/>
    <w:uiPriority w:val="0"/>
    <w:pPr>
      <w:jc w:val="left"/>
    </w:pPr>
    <w:rPr>
      <w:rFonts w:ascii="Times New Roman" w:hAnsi="Times New Roman" w:cs="Times New Roman"/>
      <w:szCs w:val="24"/>
    </w:rPr>
  </w:style>
  <w:style w:type="paragraph" w:styleId="7">
    <w:name w:val="Body Text"/>
    <w:basedOn w:val="1"/>
    <w:link w:val="93"/>
    <w:qFormat/>
    <w:uiPriority w:val="99"/>
    <w:pPr>
      <w:spacing w:after="120"/>
    </w:pPr>
  </w:style>
  <w:style w:type="paragraph" w:styleId="8">
    <w:name w:val="Body Text Indent"/>
    <w:basedOn w:val="1"/>
    <w:next w:val="9"/>
    <w:link w:val="90"/>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2"/>
    <w:qFormat/>
    <w:uiPriority w:val="0"/>
    <w:rPr>
      <w:rFonts w:ascii="宋体" w:hAnsi="Courier New" w:cs="Times New Roman"/>
      <w:kern w:val="0"/>
      <w:sz w:val="20"/>
      <w:szCs w:val="21"/>
    </w:rPr>
  </w:style>
  <w:style w:type="paragraph" w:styleId="11">
    <w:name w:val="Date"/>
    <w:basedOn w:val="1"/>
    <w:next w:val="1"/>
    <w:link w:val="110"/>
    <w:semiHidden/>
    <w:unhideWhenUsed/>
    <w:qFormat/>
    <w:uiPriority w:val="99"/>
    <w:pPr>
      <w:ind w:left="100" w:leftChars="2500"/>
    </w:pPr>
  </w:style>
  <w:style w:type="paragraph" w:styleId="12">
    <w:name w:val="Balloon Text"/>
    <w:basedOn w:val="1"/>
    <w:link w:val="34"/>
    <w:qFormat/>
    <w:uiPriority w:val="99"/>
    <w:rPr>
      <w:sz w:val="18"/>
      <w:szCs w:val="18"/>
    </w:rPr>
  </w:style>
  <w:style w:type="paragraph" w:styleId="13">
    <w:name w:val="footer"/>
    <w:basedOn w:val="1"/>
    <w:link w:val="58"/>
    <w:qFormat/>
    <w:uiPriority w:val="0"/>
    <w:pPr>
      <w:tabs>
        <w:tab w:val="center" w:pos="4153"/>
        <w:tab w:val="right" w:pos="8306"/>
      </w:tabs>
      <w:snapToGrid w:val="0"/>
      <w:jc w:val="left"/>
    </w:pPr>
    <w:rPr>
      <w:sz w:val="18"/>
      <w:szCs w:val="18"/>
    </w:rPr>
  </w:style>
  <w:style w:type="paragraph" w:styleId="14">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400" w:lineRule="exact"/>
      <w:jc w:val="center"/>
    </w:pPr>
    <w:rPr>
      <w:rFonts w:hint="eastAsia" w:ascii="宋体" w:hAnsi="宋体" w:cs="Times New Roman"/>
      <w:b/>
      <w:bCs/>
    </w:rPr>
  </w:style>
  <w:style w:type="paragraph" w:styleId="16">
    <w:name w:val="footnote text"/>
    <w:basedOn w:val="1"/>
    <w:link w:val="75"/>
    <w:qFormat/>
    <w:uiPriority w:val="99"/>
    <w:pPr>
      <w:snapToGrid w:val="0"/>
      <w:jc w:val="left"/>
    </w:pPr>
    <w:rPr>
      <w:sz w:val="18"/>
    </w:rPr>
  </w:style>
  <w:style w:type="paragraph" w:styleId="17">
    <w:name w:val="Body Text Indent 3"/>
    <w:basedOn w:val="1"/>
    <w:link w:val="95"/>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cs="Times New Roman"/>
      <w:smallCaps/>
      <w:sz w:val="20"/>
    </w:rPr>
  </w:style>
  <w:style w:type="paragraph" w:styleId="19">
    <w:name w:val="Normal (Web)"/>
    <w:basedOn w:val="1"/>
    <w:link w:val="89"/>
    <w:qFormat/>
    <w:uiPriority w:val="99"/>
    <w:pPr>
      <w:widowControl/>
      <w:spacing w:before="100" w:beforeAutospacing="1" w:after="100" w:afterAutospacing="1"/>
      <w:jc w:val="left"/>
    </w:pPr>
    <w:rPr>
      <w:rFonts w:ascii="宋体" w:hAnsi="宋体"/>
      <w:kern w:val="0"/>
      <w:sz w:val="24"/>
      <w:szCs w:val="24"/>
    </w:rPr>
  </w:style>
  <w:style w:type="paragraph" w:styleId="20">
    <w:name w:val="Title"/>
    <w:basedOn w:val="1"/>
    <w:next w:val="1"/>
    <w:link w:val="74"/>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35"/>
    <w:qFormat/>
    <w:uiPriority w:val="99"/>
    <w:rPr>
      <w:b/>
      <w:bCs/>
    </w:rPr>
  </w:style>
  <w:style w:type="paragraph" w:styleId="22">
    <w:name w:val="Body Text First Indent"/>
    <w:basedOn w:val="7"/>
    <w:link w:val="96"/>
    <w:qFormat/>
    <w:uiPriority w:val="0"/>
    <w:pPr>
      <w:ind w:firstLine="420" w:firstLineChars="100"/>
    </w:pPr>
    <w:rPr>
      <w:rFonts w:cs="Times New Roman"/>
    </w:rPr>
  </w:style>
  <w:style w:type="paragraph" w:styleId="23">
    <w:name w:val="Body Text First Indent 2"/>
    <w:basedOn w:val="8"/>
    <w:next w:val="1"/>
    <w:link w:val="49"/>
    <w:qFormat/>
    <w:uiPriority w:val="0"/>
    <w:pPr>
      <w:ind w:firstLine="420" w:firstLine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annotation reference"/>
    <w:basedOn w:val="26"/>
    <w:qFormat/>
    <w:uiPriority w:val="99"/>
    <w:rPr>
      <w:sz w:val="21"/>
      <w:szCs w:val="21"/>
    </w:rPr>
  </w:style>
  <w:style w:type="character" w:customStyle="1" w:styleId="30">
    <w:name w:val="页眉 字符"/>
    <w:basedOn w:val="26"/>
    <w:qFormat/>
    <w:uiPriority w:val="0"/>
    <w:rPr>
      <w:sz w:val="18"/>
      <w:szCs w:val="18"/>
    </w:rPr>
  </w:style>
  <w:style w:type="character" w:customStyle="1" w:styleId="31">
    <w:name w:val="页脚 字符"/>
    <w:basedOn w:val="26"/>
    <w:qFormat/>
    <w:uiPriority w:val="0"/>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qFormat/>
    <w:uiPriority w:val="99"/>
    <w:rPr>
      <w:sz w:val="18"/>
      <w:szCs w:val="18"/>
    </w:rPr>
  </w:style>
  <w:style w:type="character" w:customStyle="1" w:styleId="35">
    <w:name w:val="批注主题 字符"/>
    <w:basedOn w:val="33"/>
    <w:link w:val="21"/>
    <w:qFormat/>
    <w:uiPriority w:val="99"/>
    <w:rPr>
      <w:b/>
      <w:bCs/>
    </w:rPr>
  </w:style>
  <w:style w:type="character" w:customStyle="1" w:styleId="36">
    <w:name w:val="标题 Char"/>
    <w:basedOn w:val="26"/>
    <w:qFormat/>
    <w:uiPriority w:val="0"/>
    <w:rPr>
      <w:rFonts w:ascii="Cambria" w:hAnsi="Cambria" w:eastAsia="宋体" w:cs="宋体"/>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32"/>
    <w:qFormat/>
    <w:uiPriority w:val="99"/>
  </w:style>
  <w:style w:type="paragraph" w:customStyle="1" w:styleId="41">
    <w:name w:val="样式4"/>
    <w:basedOn w:val="1"/>
    <w:qFormat/>
    <w:uiPriority w:val="0"/>
    <w:pPr>
      <w:numPr>
        <w:ilvl w:val="3"/>
        <w:numId w:val="1"/>
      </w:numPr>
      <w:tabs>
        <w:tab w:val="clear" w:pos="851"/>
      </w:tabs>
    </w:pPr>
    <w:rPr>
      <w:rFonts w:ascii="Times New Roman" w:hAnsi="Times New Roman" w:cs="Times New Roman"/>
      <w:szCs w:val="24"/>
    </w:rPr>
  </w:style>
  <w:style w:type="paragraph" w:customStyle="1" w:styleId="42">
    <w:name w:val="列出段落1"/>
    <w:basedOn w:val="1"/>
    <w:link w:val="43"/>
    <w:qFormat/>
    <w:uiPriority w:val="99"/>
    <w:pPr>
      <w:ind w:firstLine="420" w:firstLineChars="200"/>
    </w:pPr>
    <w:rPr>
      <w:rFonts w:ascii="Times New Roman" w:hAnsi="Times New Roman" w:cs="Times New Roman"/>
      <w:szCs w:val="21"/>
    </w:rPr>
  </w:style>
  <w:style w:type="character" w:customStyle="1" w:styleId="43">
    <w:name w:val="List Paragraph Char"/>
    <w:link w:val="42"/>
    <w:qFormat/>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99"/>
    <w:rPr>
      <w:kern w:val="2"/>
      <w:sz w:val="21"/>
      <w:szCs w:val="24"/>
    </w:rPr>
  </w:style>
  <w:style w:type="character" w:customStyle="1" w:styleId="49">
    <w:name w:val="正文文本首行缩进 2 字符"/>
    <w:basedOn w:val="48"/>
    <w:link w:val="23"/>
    <w:qFormat/>
    <w:uiPriority w:val="99"/>
    <w:rPr>
      <w:kern w:val="2"/>
      <w:sz w:val="21"/>
      <w:szCs w:val="24"/>
    </w:rPr>
  </w:style>
  <w:style w:type="paragraph" w:customStyle="1" w:styleId="50">
    <w:name w:val="msolistparagraph"/>
    <w:basedOn w:val="1"/>
    <w:qFormat/>
    <w:uiPriority w:val="0"/>
    <w:pPr>
      <w:ind w:firstLine="420" w:firstLineChars="200"/>
    </w:pPr>
    <w:rPr>
      <w:rFonts w:ascii="Times New Roman" w:hAnsi="Times New Roman"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99"/>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0"/>
    <w:rPr>
      <w:kern w:val="2"/>
      <w:sz w:val="21"/>
      <w:szCs w:val="24"/>
    </w:rPr>
  </w:style>
  <w:style w:type="character" w:customStyle="1" w:styleId="57">
    <w:name w:val="标题 1 字符"/>
    <w:basedOn w:val="26"/>
    <w:link w:val="2"/>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0"/>
    <w:rPr>
      <w:rFonts w:hint="default" w:ascii="Calibri" w:hAnsi="Calibri" w:cs="Calibri"/>
      <w:kern w:val="2"/>
      <w:sz w:val="21"/>
      <w:szCs w:val="22"/>
    </w:rPr>
  </w:style>
  <w:style w:type="character" w:customStyle="1" w:styleId="62">
    <w:name w:val="纯文本 字符2"/>
    <w:basedOn w:val="26"/>
    <w:link w:val="10"/>
    <w:qFormat/>
    <w:uiPriority w:val="0"/>
    <w:rPr>
      <w:rFonts w:hint="eastAsia" w:ascii="宋体" w:hAnsi="Courier New" w:eastAsia="宋体" w:cs="宋体"/>
      <w:szCs w:val="21"/>
      <w:lang w:val="zh-CN"/>
    </w:rPr>
  </w:style>
  <w:style w:type="character" w:customStyle="1" w:styleId="63">
    <w:name w:val="标题 3 字符"/>
    <w:basedOn w:val="26"/>
    <w:link w:val="4"/>
    <w:qFormat/>
    <w:uiPriority w:val="9"/>
    <w:rPr>
      <w:rFonts w:ascii="Calibri" w:hAnsi="Calibri" w:eastAsia="宋体" w:cs="宋体"/>
      <w:b/>
      <w:kern w:val="2"/>
      <w:sz w:val="21"/>
      <w:szCs w:val="21"/>
    </w:rPr>
  </w:style>
  <w:style w:type="paragraph" w:customStyle="1" w:styleId="64">
    <w:name w:val="列表段落2"/>
    <w:basedOn w:val="1"/>
    <w:qFormat/>
    <w:uiPriority w:val="0"/>
    <w:pPr>
      <w:ind w:firstLine="420" w:firstLineChars="200"/>
    </w:pPr>
    <w:rPr>
      <w:rFonts w:ascii="Times New Roman" w:hAnsi="Times New Roman"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34"/>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3"/>
    <w:qFormat/>
    <w:uiPriority w:val="0"/>
    <w:rPr>
      <w:rFonts w:ascii="Arial" w:hAnsi="Arial" w:eastAsia="黑体"/>
      <w:bCs/>
      <w:kern w:val="2"/>
      <w:sz w:val="32"/>
      <w:szCs w:val="32"/>
    </w:rPr>
  </w:style>
  <w:style w:type="character" w:customStyle="1" w:styleId="88">
    <w:name w:val="批注文字 字符2"/>
    <w:basedOn w:val="26"/>
    <w:link w:val="6"/>
    <w:qFormat/>
    <w:uiPriority w:val="0"/>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8"/>
    <w:qFormat/>
    <w:uiPriority w:val="0"/>
    <w:rPr>
      <w:kern w:val="2"/>
      <w:sz w:val="21"/>
      <w:szCs w:val="22"/>
    </w:rPr>
  </w:style>
  <w:style w:type="paragraph" w:customStyle="1" w:styleId="91">
    <w:name w:val="正文文本首行缩进 21"/>
    <w:basedOn w:val="8"/>
    <w:qFormat/>
    <w:uiPriority w:val="0"/>
    <w:pPr>
      <w:ind w:firstLine="420" w:firstLineChars="200"/>
    </w:pPr>
    <w:rPr>
      <w:rFonts w:ascii="Times New Roman" w:hAnsi="Times New Roman"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cs="Times New Roman"/>
    </w:rPr>
  </w:style>
  <w:style w:type="character" w:customStyle="1" w:styleId="93">
    <w:name w:val="正文文本 字符1"/>
    <w:basedOn w:val="26"/>
    <w:link w:val="7"/>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0"/>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cs="Times New Roman"/>
      <w:bCs/>
      <w:spacing w:val="10"/>
      <w:kern w:val="0"/>
      <w:sz w:val="24"/>
      <w:szCs w:val="20"/>
    </w:rPr>
  </w:style>
  <w:style w:type="paragraph" w:customStyle="1" w:styleId="99">
    <w:name w:val="_Style 3"/>
    <w:basedOn w:val="1"/>
    <w:qFormat/>
    <w:uiPriority w:val="0"/>
    <w:rPr>
      <w:rFonts w:ascii="Times New Roman" w:hAnsi="Times New Roman" w:cs="Times New Roman"/>
    </w:rPr>
  </w:style>
  <w:style w:type="paragraph" w:customStyle="1" w:styleId="100">
    <w:name w:val="列表段落3"/>
    <w:basedOn w:val="1"/>
    <w:qFormat/>
    <w:uiPriority w:val="0"/>
    <w:pPr>
      <w:ind w:firstLine="420" w:firstLineChars="200"/>
    </w:pPr>
    <w:rPr>
      <w:rFonts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color w:val="0000FF"/>
      <w:sz w:val="24"/>
      <w:szCs w:val="24"/>
    </w:rPr>
  </w:style>
  <w:style w:type="paragraph" w:customStyle="1" w:styleId="109">
    <w:name w:val="修订1"/>
    <w:qFormat/>
    <w:uiPriority w:val="99"/>
    <w:rPr>
      <w:rFonts w:ascii="Calibri" w:hAnsi="Calibri" w:eastAsia="宋体" w:cs="宋体"/>
      <w:kern w:val="2"/>
      <w:sz w:val="21"/>
      <w:szCs w:val="22"/>
      <w:lang w:val="en-US" w:eastAsia="zh-CN" w:bidi="ar-SA"/>
    </w:rPr>
  </w:style>
  <w:style w:type="character" w:customStyle="1" w:styleId="110">
    <w:name w:val="日期 字符"/>
    <w:basedOn w:val="26"/>
    <w:link w:val="11"/>
    <w:semiHidden/>
    <w:qFormat/>
    <w:uiPriority w:val="99"/>
    <w:rPr>
      <w:rFonts w:ascii="Calibri" w:hAnsi="Calibri" w:cs="宋体"/>
      <w:kern w:val="2"/>
      <w:sz w:val="21"/>
      <w:szCs w:val="22"/>
    </w:rPr>
  </w:style>
  <w:style w:type="paragraph" w:customStyle="1" w:styleId="111">
    <w:name w:val="修订2"/>
    <w:hidden/>
    <w:unhideWhenUsed/>
    <w:qFormat/>
    <w:uiPriority w:val="99"/>
    <w:rPr>
      <w:rFonts w:ascii="Calibri" w:hAnsi="Calibri" w:eastAsia="宋体" w:cs="宋体"/>
      <w:kern w:val="2"/>
      <w:sz w:val="21"/>
      <w:szCs w:val="22"/>
      <w:lang w:val="en-US" w:eastAsia="zh-CN" w:bidi="ar-SA"/>
    </w:rPr>
  </w:style>
  <w:style w:type="paragraph" w:customStyle="1" w:styleId="112">
    <w:name w:val="修订3"/>
    <w:hidden/>
    <w:unhideWhenUsed/>
    <w:qFormat/>
    <w:uiPriority w:val="99"/>
    <w:rPr>
      <w:rFonts w:ascii="Calibri" w:hAnsi="Calibri" w:eastAsia="宋体" w:cs="宋体"/>
      <w:kern w:val="2"/>
      <w:sz w:val="21"/>
      <w:szCs w:val="22"/>
      <w:lang w:val="en-US" w:eastAsia="zh-CN" w:bidi="ar-SA"/>
    </w:rPr>
  </w:style>
  <w:style w:type="paragraph" w:customStyle="1" w:styleId="113">
    <w:name w:val="修订4"/>
    <w:hidden/>
    <w:unhideWhenUsed/>
    <w:qFormat/>
    <w:uiPriority w:val="99"/>
    <w:rPr>
      <w:rFonts w:ascii="Calibri" w:hAnsi="Calibri" w:eastAsia="宋体" w:cs="宋体"/>
      <w:kern w:val="2"/>
      <w:sz w:val="21"/>
      <w:szCs w:val="22"/>
      <w:lang w:val="en-US" w:eastAsia="zh-CN" w:bidi="ar-SA"/>
    </w:rPr>
  </w:style>
  <w:style w:type="paragraph" w:customStyle="1" w:styleId="114">
    <w:name w:val="修订5"/>
    <w:hidden/>
    <w:unhideWhenUsed/>
    <w:qFormat/>
    <w:uiPriority w:val="99"/>
    <w:rPr>
      <w:rFonts w:ascii="Calibri" w:hAnsi="Calibri" w:eastAsia="宋体" w:cs="宋体"/>
      <w:kern w:val="2"/>
      <w:sz w:val="21"/>
      <w:szCs w:val="22"/>
      <w:lang w:val="en-US" w:eastAsia="zh-CN" w:bidi="ar-SA"/>
    </w:rPr>
  </w:style>
  <w:style w:type="paragraph" w:customStyle="1" w:styleId="115">
    <w:name w:val="修订6"/>
    <w:hidden/>
    <w:unhideWhenUsed/>
    <w:qFormat/>
    <w:uiPriority w:val="99"/>
    <w:rPr>
      <w:rFonts w:ascii="Calibri" w:hAnsi="Calibri" w:eastAsia="宋体" w:cs="宋体"/>
      <w:kern w:val="2"/>
      <w:sz w:val="21"/>
      <w:szCs w:val="22"/>
      <w:lang w:val="en-US" w:eastAsia="zh-CN" w:bidi="ar-SA"/>
    </w:rPr>
  </w:style>
  <w:style w:type="paragraph" w:customStyle="1" w:styleId="116">
    <w:name w:val="修订7"/>
    <w:hidden/>
    <w:unhideWhenUsed/>
    <w:qFormat/>
    <w:uiPriority w:val="99"/>
    <w:rPr>
      <w:rFonts w:ascii="Calibri" w:hAnsi="Calibri" w:eastAsia="宋体" w:cs="宋体"/>
      <w:kern w:val="2"/>
      <w:sz w:val="21"/>
      <w:szCs w:val="22"/>
      <w:lang w:val="en-US" w:eastAsia="zh-CN" w:bidi="ar-SA"/>
    </w:rPr>
  </w:style>
  <w:style w:type="paragraph" w:customStyle="1" w:styleId="117">
    <w:name w:val="修订8"/>
    <w:hidden/>
    <w:unhideWhenUsed/>
    <w:qFormat/>
    <w:uiPriority w:val="99"/>
    <w:rPr>
      <w:rFonts w:ascii="Calibri" w:hAnsi="Calibri" w:eastAsia="宋体" w:cs="宋体"/>
      <w:kern w:val="2"/>
      <w:sz w:val="21"/>
      <w:szCs w:val="22"/>
      <w:lang w:val="en-US" w:eastAsia="zh-CN" w:bidi="ar-SA"/>
    </w:rPr>
  </w:style>
  <w:style w:type="paragraph" w:customStyle="1" w:styleId="118">
    <w:name w:val="修订9"/>
    <w:hidden/>
    <w:unhideWhenUsed/>
    <w:qFormat/>
    <w:uiPriority w:val="99"/>
    <w:rPr>
      <w:rFonts w:ascii="Calibri" w:hAnsi="Calibri" w:eastAsia="宋体" w:cs="宋体"/>
      <w:kern w:val="2"/>
      <w:sz w:val="21"/>
      <w:szCs w:val="22"/>
      <w:lang w:val="en-US" w:eastAsia="zh-CN" w:bidi="ar-SA"/>
    </w:rPr>
  </w:style>
  <w:style w:type="paragraph" w:customStyle="1" w:styleId="119">
    <w:name w:val="修订10"/>
    <w:hidden/>
    <w:unhideWhenUsed/>
    <w:qFormat/>
    <w:uiPriority w:val="99"/>
    <w:rPr>
      <w:rFonts w:ascii="Calibri" w:hAnsi="Calibri" w:eastAsia="宋体" w:cs="宋体"/>
      <w:kern w:val="2"/>
      <w:sz w:val="21"/>
      <w:szCs w:val="22"/>
      <w:lang w:val="en-US" w:eastAsia="zh-CN" w:bidi="ar-SA"/>
    </w:rPr>
  </w:style>
  <w:style w:type="paragraph" w:customStyle="1" w:styleId="120">
    <w:name w:val="修订11"/>
    <w:hidden/>
    <w:unhideWhenUsed/>
    <w:qFormat/>
    <w:uiPriority w:val="99"/>
    <w:rPr>
      <w:rFonts w:ascii="Calibri" w:hAnsi="Calibri" w:eastAsia="宋体" w:cs="宋体"/>
      <w:kern w:val="2"/>
      <w:sz w:val="21"/>
      <w:szCs w:val="22"/>
      <w:lang w:val="en-US" w:eastAsia="zh-CN" w:bidi="ar-SA"/>
    </w:rPr>
  </w:style>
  <w:style w:type="paragraph" w:customStyle="1" w:styleId="121">
    <w:name w:val="修订12"/>
    <w:hidden/>
    <w:unhideWhenUsed/>
    <w:qFormat/>
    <w:uiPriority w:val="99"/>
    <w:rPr>
      <w:rFonts w:ascii="Calibri" w:hAnsi="Calibri" w:eastAsia="宋体" w:cs="宋体"/>
      <w:kern w:val="2"/>
      <w:sz w:val="21"/>
      <w:szCs w:val="22"/>
      <w:lang w:val="en-US" w:eastAsia="zh-CN" w:bidi="ar-SA"/>
    </w:rPr>
  </w:style>
  <w:style w:type="paragraph" w:customStyle="1" w:styleId="122">
    <w:name w:val="修订13"/>
    <w:hidden/>
    <w:unhideWhenUsed/>
    <w:qFormat/>
    <w:uiPriority w:val="99"/>
    <w:rPr>
      <w:rFonts w:ascii="Calibri" w:hAnsi="Calibri" w:eastAsia="宋体" w:cs="宋体"/>
      <w:kern w:val="2"/>
      <w:sz w:val="21"/>
      <w:szCs w:val="22"/>
      <w:lang w:val="en-US" w:eastAsia="zh-CN" w:bidi="ar-SA"/>
    </w:rPr>
  </w:style>
  <w:style w:type="paragraph" w:customStyle="1" w:styleId="123">
    <w:name w:val="修订14"/>
    <w:hidden/>
    <w:unhideWhenUsed/>
    <w:qFormat/>
    <w:uiPriority w:val="99"/>
    <w:rPr>
      <w:rFonts w:ascii="Calibri" w:hAnsi="Calibri" w:eastAsia="宋体" w:cs="宋体"/>
      <w:kern w:val="2"/>
      <w:sz w:val="21"/>
      <w:szCs w:val="22"/>
      <w:lang w:val="en-US" w:eastAsia="zh-CN" w:bidi="ar-SA"/>
    </w:rPr>
  </w:style>
  <w:style w:type="paragraph" w:customStyle="1" w:styleId="124">
    <w:name w:val="修订15"/>
    <w:hidden/>
    <w:unhideWhenUsed/>
    <w:qFormat/>
    <w:uiPriority w:val="99"/>
    <w:rPr>
      <w:rFonts w:ascii="Calibri" w:hAnsi="Calibri" w:eastAsia="宋体" w:cs="宋体"/>
      <w:kern w:val="2"/>
      <w:sz w:val="21"/>
      <w:szCs w:val="22"/>
      <w:lang w:val="en-US" w:eastAsia="zh-CN" w:bidi="ar-SA"/>
    </w:rPr>
  </w:style>
  <w:style w:type="paragraph" w:customStyle="1" w:styleId="125">
    <w:name w:val="修订16"/>
    <w:hidden/>
    <w:unhideWhenUsed/>
    <w:qFormat/>
    <w:uiPriority w:val="99"/>
    <w:rPr>
      <w:rFonts w:ascii="Calibri" w:hAnsi="Calibri" w:eastAsia="宋体" w:cs="宋体"/>
      <w:kern w:val="2"/>
      <w:sz w:val="21"/>
      <w:szCs w:val="22"/>
      <w:lang w:val="en-US" w:eastAsia="zh-CN" w:bidi="ar-SA"/>
    </w:rPr>
  </w:style>
  <w:style w:type="paragraph" w:customStyle="1" w:styleId="126">
    <w:name w:val="引文目录标题1"/>
    <w:basedOn w:val="1"/>
    <w:next w:val="1"/>
    <w:qFormat/>
    <w:uiPriority w:val="0"/>
    <w:rPr>
      <w:rFonts w:ascii="Arial" w:hAnsi="Arial" w:cs="Times New Roman"/>
      <w:sz w:val="24"/>
      <w:szCs w:val="24"/>
    </w:rPr>
  </w:style>
  <w:style w:type="table" w:customStyle="1" w:styleId="127">
    <w:name w:val="网格型1"/>
    <w:basedOn w:val="2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8">
    <w:name w:val="fontstyle11"/>
    <w:basedOn w:val="26"/>
    <w:qFormat/>
    <w:uiPriority w:val="0"/>
    <w:rPr>
      <w:rFonts w:ascii="宋体" w:hAnsi="宋体" w:eastAsia="宋体" w:cs="宋体"/>
      <w:color w:val="000000"/>
      <w:sz w:val="36"/>
      <w:szCs w:val="36"/>
    </w:rPr>
  </w:style>
  <w:style w:type="character" w:customStyle="1" w:styleId="129">
    <w:name w:val="fontstyle01"/>
    <w:basedOn w:val="26"/>
    <w:qFormat/>
    <w:uiPriority w:val="0"/>
    <w:rPr>
      <w:rFonts w:ascii="黑体" w:hAnsi="宋体" w:eastAsia="黑体" w:cs="黑体"/>
      <w:color w:val="000000"/>
      <w:sz w:val="18"/>
      <w:szCs w:val="18"/>
    </w:rPr>
  </w:style>
  <w:style w:type="character" w:customStyle="1" w:styleId="130">
    <w:name w:val="fontstyle31"/>
    <w:basedOn w:val="26"/>
    <w:qFormat/>
    <w:uiPriority w:val="0"/>
    <w:rPr>
      <w:rFonts w:ascii="TimesNewRomanPSMT" w:hAnsi="TimesNewRomanPSMT" w:eastAsia="TimesNewRomanPSMT" w:cs="TimesNewRomanPSMT"/>
      <w:color w:val="000000"/>
      <w:sz w:val="18"/>
      <w:szCs w:val="18"/>
    </w:rPr>
  </w:style>
  <w:style w:type="character" w:customStyle="1" w:styleId="131">
    <w:name w:val="fontstyle41"/>
    <w:basedOn w:val="26"/>
    <w:qFormat/>
    <w:uiPriority w:val="0"/>
    <w:rPr>
      <w:rFonts w:ascii="TimesNewRomanPS-BoldMT" w:hAnsi="TimesNewRomanPS-BoldMT" w:eastAsia="TimesNewRomanPS-BoldMT" w:cs="TimesNewRomanPS-BoldMT"/>
      <w:b/>
      <w:color w:val="000000"/>
      <w:sz w:val="28"/>
      <w:szCs w:val="28"/>
    </w:rPr>
  </w:style>
  <w:style w:type="character" w:customStyle="1" w:styleId="132">
    <w:name w:val="fontstyle51"/>
    <w:basedOn w:val="26"/>
    <w:qFormat/>
    <w:uiPriority w:val="0"/>
    <w:rPr>
      <w:rFonts w:ascii="hakuyoxingshu7000" w:hAnsi="hakuyoxingshu7000" w:eastAsia="hakuyoxingshu7000" w:cs="hakuyoxingshu7000"/>
      <w:color w:val="000000"/>
      <w:sz w:val="22"/>
      <w:szCs w:val="22"/>
    </w:rPr>
  </w:style>
  <w:style w:type="character" w:customStyle="1" w:styleId="133">
    <w:name w:val="fontstyle61"/>
    <w:basedOn w:val="26"/>
    <w:qFormat/>
    <w:uiPriority w:val="0"/>
    <w:rPr>
      <w:rFonts w:ascii="Arial-BoldMT" w:hAnsi="Arial-BoldMT" w:eastAsia="Arial-BoldMT" w:cs="Arial-BoldMT"/>
      <w:b/>
      <w:color w:val="000000"/>
      <w:sz w:val="32"/>
      <w:szCs w:val="32"/>
    </w:rPr>
  </w:style>
  <w:style w:type="paragraph" w:customStyle="1" w:styleId="134">
    <w:name w:val="修订17"/>
    <w:hidden/>
    <w:unhideWhenUsed/>
    <w:qFormat/>
    <w:uiPriority w:val="99"/>
    <w:rPr>
      <w:rFonts w:ascii="Calibri" w:hAnsi="Calibri" w:eastAsia="宋体" w:cs="宋体"/>
      <w:kern w:val="2"/>
      <w:sz w:val="21"/>
      <w:szCs w:val="22"/>
      <w:lang w:val="en-US" w:eastAsia="zh-CN" w:bidi="ar-SA"/>
    </w:rPr>
  </w:style>
  <w:style w:type="paragraph" w:customStyle="1" w:styleId="135">
    <w:name w:val="修订18"/>
    <w:hidden/>
    <w:unhideWhenUsed/>
    <w:qFormat/>
    <w:uiPriority w:val="99"/>
    <w:rPr>
      <w:rFonts w:ascii="Calibri" w:hAnsi="Calibri" w:eastAsia="宋体" w:cs="宋体"/>
      <w:kern w:val="2"/>
      <w:sz w:val="21"/>
      <w:szCs w:val="22"/>
      <w:lang w:val="en-US" w:eastAsia="zh-CN" w:bidi="ar-SA"/>
    </w:rPr>
  </w:style>
  <w:style w:type="paragraph" w:customStyle="1" w:styleId="136">
    <w:name w:val="Revision"/>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32</Pages>
  <Words>11086</Words>
  <Characters>13901</Characters>
  <Lines>1</Lines>
  <Paragraphs>1</Paragraphs>
  <TotalTime>6</TotalTime>
  <ScaleCrop>false</ScaleCrop>
  <LinksUpToDate>false</LinksUpToDate>
  <CharactersWithSpaces>14538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2024-04-16T01:33:00Z</dcterms:created>
  <dc:creator>dreamsummit</dc:creator>
  <cp:lastModifiedBy>云采链</cp:lastModifiedBy>
  <cp:lastPrinted>2018-10-16T04:01:00Z</cp:lastPrinted>
  <dcterms:modified xsi:type="dcterms:W3CDTF">2025-04-07T02:28:11Z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E46ED5C6FC2448F3B4E36646D1F957CB_13</vt:lpwstr>
  </property>
  <property fmtid="{D5CDD505-2E9C-101B-9397-08002B2CF9AE}" pid="4" name="KSOTemplateDocerSaveRecord">
    <vt:lpwstr>eyJoZGlkIjoiNjllMTQ1N2NiYWJhNmE3MmJmNjczYjE3MmE0Mzc5ZDEiLCJ1c2VySWQiOiIyNzgxOTkwNjUifQ==</vt:lpwstr>
  </property>
</Properties>
</file>