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E801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 同 书</w:t>
      </w:r>
    </w:p>
    <w:p w14:paraId="3584D1C5">
      <w:pPr>
        <w:rPr>
          <w:rFonts w:hint="eastAsia"/>
        </w:rPr>
      </w:pPr>
    </w:p>
    <w:p w14:paraId="4AD059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1"/>
        </w:rPr>
      </w:pPr>
      <w:r>
        <w:rPr>
          <w:rFonts w:hint="eastAsia" w:ascii="宋体" w:hAnsi="宋体" w:eastAsia="宋体" w:cs="宋体"/>
          <w:szCs w:val="21"/>
        </w:rPr>
        <w:t xml:space="preserve">甲方（需方）：广东省肇庆监狱              </w:t>
      </w:r>
    </w:p>
    <w:p w14:paraId="3C5B24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szCs w:val="21"/>
          <w:lang w:val="en-US" w:eastAsia="zh-CN"/>
        </w:rPr>
      </w:pPr>
      <w:r>
        <w:rPr>
          <w:rFonts w:hint="eastAsia" w:ascii="宋体" w:hAnsi="宋体" w:eastAsia="宋体" w:cs="宋体"/>
          <w:szCs w:val="21"/>
        </w:rPr>
        <w:t>乙方（供方）：</w:t>
      </w:r>
      <w:r>
        <w:rPr>
          <w:rFonts w:hint="eastAsia" w:ascii="宋体" w:hAnsi="宋体" w:eastAsia="宋体" w:cs="宋体"/>
          <w:szCs w:val="21"/>
          <w:lang w:val="en-US" w:eastAsia="zh-CN"/>
        </w:rPr>
        <w:t xml:space="preserve">                       </w:t>
      </w:r>
    </w:p>
    <w:p w14:paraId="73F6A6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Cs w:val="21"/>
        </w:rPr>
      </w:pPr>
      <w:r>
        <w:rPr>
          <w:rFonts w:hint="eastAsia" w:ascii="宋体" w:hAnsi="宋体" w:eastAsia="宋体" w:cs="宋体"/>
          <w:szCs w:val="21"/>
        </w:rPr>
        <w:t>根据《中华人民共和国</w:t>
      </w:r>
      <w:r>
        <w:rPr>
          <w:rFonts w:hint="eastAsia" w:ascii="宋体" w:hAnsi="宋体" w:eastAsia="宋体" w:cs="宋体"/>
          <w:szCs w:val="21"/>
          <w:lang w:val="en-US" w:eastAsia="zh-CN"/>
        </w:rPr>
        <w:t>民法典</w:t>
      </w:r>
      <w:r>
        <w:rPr>
          <w:rFonts w:hint="eastAsia" w:ascii="宋体" w:hAnsi="宋体" w:eastAsia="宋体" w:cs="宋体"/>
          <w:szCs w:val="21"/>
        </w:rPr>
        <w:t>》、竞价文件的要求及报价文件的承诺，经双方友好协商，本着平等互利和诚实信用的原则，一致同意签订本合同如下。</w:t>
      </w:r>
    </w:p>
    <w:p w14:paraId="5E222309">
      <w:pPr>
        <w:numPr>
          <w:ilvl w:val="0"/>
          <w:numId w:val="2"/>
        </w:numPr>
        <w:ind w:left="-420" w:leftChars="0" w:firstLine="420" w:firstLineChars="0"/>
        <w:outlineLvl w:val="1"/>
        <w:rPr>
          <w:rFonts w:hint="eastAsia" w:ascii="宋体" w:hAnsi="宋体" w:cs="宋体"/>
          <w:b/>
          <w:bCs/>
          <w:szCs w:val="21"/>
        </w:rPr>
      </w:pPr>
      <w:r>
        <w:rPr>
          <w:rFonts w:hint="eastAsia" w:ascii="宋体" w:hAnsi="宋体" w:cs="宋体"/>
          <w:b/>
          <w:bCs/>
          <w:szCs w:val="21"/>
        </w:rPr>
        <w:t>项目内容</w:t>
      </w:r>
    </w:p>
    <w:p w14:paraId="6ADC073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项目名称：广东省肇庆监狱202</w:t>
      </w:r>
      <w:r>
        <w:rPr>
          <w:rFonts w:hint="eastAsia" w:ascii="宋体" w:hAnsi="宋体" w:cs="宋体"/>
          <w:szCs w:val="21"/>
          <w:lang w:val="en-US" w:eastAsia="zh-CN"/>
        </w:rPr>
        <w:t>5</w:t>
      </w:r>
      <w:r>
        <w:rPr>
          <w:rFonts w:hint="eastAsia" w:ascii="宋体" w:hAnsi="宋体" w:cs="宋体"/>
          <w:szCs w:val="21"/>
        </w:rPr>
        <w:t>年水电维修配件采购项目</w:t>
      </w:r>
      <w:r>
        <w:rPr>
          <w:rFonts w:hint="eastAsia" w:ascii="宋体" w:hAnsi="宋体" w:cs="宋体"/>
          <w:szCs w:val="21"/>
          <w:lang w:eastAsia="zh-CN"/>
        </w:rPr>
        <w:t>。</w:t>
      </w:r>
      <w:bookmarkStart w:id="1" w:name="_GoBack"/>
      <w:bookmarkEnd w:id="1"/>
    </w:p>
    <w:p w14:paraId="6C3D0A4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szCs w:val="21"/>
        </w:rPr>
      </w:pPr>
      <w:r>
        <w:rPr>
          <w:rFonts w:hint="eastAsia" w:ascii="宋体" w:hAnsi="宋体" w:eastAsia="宋体" w:cs="宋体"/>
          <w:sz w:val="21"/>
          <w:szCs w:val="21"/>
        </w:rPr>
        <w:t>本项目是</w:t>
      </w:r>
      <w:r>
        <w:rPr>
          <w:rFonts w:hint="eastAsia" w:ascii="宋体" w:hAnsi="宋体" w:eastAsia="宋体" w:cs="宋体"/>
          <w:sz w:val="21"/>
          <w:szCs w:val="21"/>
          <w:lang w:val="en-US" w:eastAsia="zh-CN"/>
        </w:rPr>
        <w:t>广东省</w:t>
      </w:r>
      <w:r>
        <w:rPr>
          <w:rFonts w:hint="eastAsia" w:ascii="宋体" w:hAnsi="宋体" w:eastAsia="宋体" w:cs="宋体"/>
          <w:sz w:val="21"/>
          <w:szCs w:val="21"/>
        </w:rPr>
        <w:t>肇庆监狱</w:t>
      </w:r>
      <w:r>
        <w:rPr>
          <w:rFonts w:hint="eastAsia" w:ascii="宋体" w:hAnsi="宋体" w:eastAsia="宋体" w:cs="宋体"/>
          <w:sz w:val="21"/>
          <w:szCs w:val="21"/>
          <w:lang w:val="en-US" w:eastAsia="zh-CN"/>
        </w:rPr>
        <w:t>2025年</w:t>
      </w:r>
      <w:r>
        <w:rPr>
          <w:rFonts w:hint="eastAsia" w:ascii="宋体" w:hAnsi="宋体" w:eastAsia="宋体" w:cs="宋体"/>
          <w:sz w:val="21"/>
          <w:szCs w:val="21"/>
        </w:rPr>
        <w:t>水电维修配件采购项目，主要内容包含五金类等维护维修材料、电器类等</w:t>
      </w:r>
      <w:r>
        <w:rPr>
          <w:rFonts w:hint="eastAsia" w:ascii="宋体" w:hAnsi="宋体" w:eastAsia="宋体" w:cs="宋体"/>
          <w:sz w:val="21"/>
          <w:szCs w:val="21"/>
          <w:lang w:eastAsia="zh-CN"/>
        </w:rPr>
        <w:t>货物</w:t>
      </w:r>
      <w:r>
        <w:rPr>
          <w:rFonts w:hint="eastAsia" w:ascii="宋体" w:hAnsi="宋体" w:eastAsia="宋体" w:cs="宋体"/>
          <w:sz w:val="21"/>
          <w:szCs w:val="21"/>
        </w:rPr>
        <w:t>。</w:t>
      </w:r>
    </w:p>
    <w:p w14:paraId="1B2D2D3E">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货物清单</w:t>
      </w:r>
    </w:p>
    <w:tbl>
      <w:tblPr>
        <w:tblStyle w:val="23"/>
        <w:tblW w:w="833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87"/>
        <w:gridCol w:w="1910"/>
        <w:gridCol w:w="761"/>
        <w:gridCol w:w="2235"/>
        <w:gridCol w:w="431"/>
        <w:gridCol w:w="893"/>
        <w:gridCol w:w="693"/>
        <w:gridCol w:w="926"/>
      </w:tblGrid>
      <w:tr w14:paraId="4F3F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8336"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D523B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单位：元</w:t>
            </w:r>
          </w:p>
        </w:tc>
      </w:tr>
      <w:tr w14:paraId="7DA7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EF8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0"/>
                <w:sz w:val="21"/>
                <w:szCs w:val="21"/>
              </w:rPr>
            </w:pPr>
            <w:r>
              <w:rPr>
                <w:rFonts w:hint="eastAsia" w:ascii="宋体" w:hAnsi="宋体" w:eastAsia="宋体" w:cs="宋体"/>
                <w:b/>
                <w:bCs w:val="0"/>
                <w:i w:val="0"/>
                <w:color w:val="000000"/>
                <w:kern w:val="0"/>
                <w:sz w:val="21"/>
                <w:szCs w:val="21"/>
                <w:lang w:val="en-US" w:eastAsia="zh-CN" w:bidi="ar"/>
              </w:rPr>
              <w:t>序号</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AD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0"/>
                <w:sz w:val="21"/>
                <w:szCs w:val="21"/>
              </w:rPr>
            </w:pPr>
            <w:r>
              <w:rPr>
                <w:rFonts w:hint="eastAsia" w:ascii="宋体" w:hAnsi="宋体" w:eastAsia="宋体" w:cs="宋体"/>
                <w:b/>
                <w:bCs w:val="0"/>
                <w:i w:val="0"/>
                <w:color w:val="000000"/>
                <w:kern w:val="0"/>
                <w:sz w:val="21"/>
                <w:szCs w:val="21"/>
                <w:lang w:val="en-US" w:eastAsia="zh-CN" w:bidi="ar"/>
              </w:rPr>
              <w:t>货品名称</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C1A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0"/>
                <w:sz w:val="21"/>
                <w:szCs w:val="21"/>
              </w:rPr>
            </w:pPr>
            <w:r>
              <w:rPr>
                <w:rFonts w:hint="eastAsia" w:ascii="宋体" w:hAnsi="宋体" w:eastAsia="宋体" w:cs="宋体"/>
                <w:b/>
                <w:bCs w:val="0"/>
                <w:i w:val="0"/>
                <w:color w:val="000000"/>
                <w:kern w:val="0"/>
                <w:sz w:val="21"/>
                <w:szCs w:val="21"/>
                <w:lang w:val="en-US" w:eastAsia="zh-CN" w:bidi="ar"/>
              </w:rPr>
              <w:t>品牌</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7B6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0"/>
                <w:sz w:val="21"/>
                <w:szCs w:val="21"/>
              </w:rPr>
            </w:pPr>
            <w:r>
              <w:rPr>
                <w:rFonts w:hint="eastAsia" w:ascii="宋体" w:hAnsi="宋体" w:eastAsia="宋体" w:cs="宋体"/>
                <w:b/>
                <w:bCs w:val="0"/>
                <w:i w:val="0"/>
                <w:color w:val="000000"/>
                <w:kern w:val="0"/>
                <w:sz w:val="21"/>
                <w:szCs w:val="21"/>
                <w:lang w:val="en-US" w:eastAsia="zh-CN" w:bidi="ar"/>
              </w:rPr>
              <w:t>规格型号</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684E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0"/>
                <w:sz w:val="21"/>
                <w:szCs w:val="21"/>
              </w:rPr>
            </w:pPr>
            <w:r>
              <w:rPr>
                <w:rFonts w:hint="eastAsia" w:ascii="宋体" w:hAnsi="宋体" w:eastAsia="宋体" w:cs="宋体"/>
                <w:b/>
                <w:bCs w:val="0"/>
                <w:i w:val="0"/>
                <w:color w:val="000000"/>
                <w:kern w:val="0"/>
                <w:sz w:val="21"/>
                <w:szCs w:val="21"/>
                <w:lang w:val="en-US" w:eastAsia="zh-CN" w:bidi="ar"/>
              </w:rPr>
              <w:t>单位</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25E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0"/>
                <w:sz w:val="21"/>
                <w:szCs w:val="21"/>
              </w:rPr>
            </w:pPr>
            <w:r>
              <w:rPr>
                <w:rFonts w:hint="eastAsia" w:ascii="宋体" w:hAnsi="宋体" w:eastAsia="宋体" w:cs="宋体"/>
                <w:b/>
                <w:bCs w:val="0"/>
                <w:i w:val="0"/>
                <w:color w:val="000000"/>
                <w:kern w:val="0"/>
                <w:sz w:val="21"/>
                <w:szCs w:val="21"/>
                <w:lang w:val="en-US" w:eastAsia="zh-CN" w:bidi="ar"/>
              </w:rPr>
              <w:t>最高限价</w:t>
            </w:r>
            <w:r>
              <w:rPr>
                <w:rFonts w:hint="eastAsia" w:ascii="宋体" w:hAnsi="宋体" w:eastAsia="宋体" w:cs="宋体"/>
                <w:b/>
                <w:bCs w:val="0"/>
                <w:i w:val="0"/>
                <w:color w:val="000000"/>
                <w:kern w:val="0"/>
                <w:sz w:val="21"/>
                <w:szCs w:val="21"/>
                <w:lang w:val="en-US" w:eastAsia="zh-CN" w:bidi="ar"/>
              </w:rPr>
              <w:br w:type="textWrapping"/>
            </w:r>
            <w:r>
              <w:rPr>
                <w:rFonts w:hint="eastAsia" w:ascii="宋体" w:hAnsi="宋体" w:eastAsia="宋体" w:cs="宋体"/>
                <w:b/>
                <w:bCs w:val="0"/>
                <w:i w:val="0"/>
                <w:color w:val="000000"/>
                <w:kern w:val="0"/>
                <w:sz w:val="21"/>
                <w:szCs w:val="21"/>
                <w:lang w:val="en-US" w:eastAsia="zh-CN" w:bidi="ar"/>
              </w:rPr>
              <w:t>单价</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10D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2"/>
                <w:sz w:val="21"/>
                <w:szCs w:val="21"/>
              </w:rPr>
            </w:pPr>
            <w:r>
              <w:rPr>
                <w:rFonts w:hint="eastAsia" w:ascii="宋体" w:hAnsi="宋体" w:eastAsia="宋体" w:cs="宋体"/>
                <w:b/>
                <w:bCs w:val="0"/>
                <w:i w:val="0"/>
                <w:color w:val="000000"/>
                <w:kern w:val="0"/>
                <w:sz w:val="21"/>
                <w:szCs w:val="21"/>
                <w:lang w:val="en-US" w:eastAsia="zh-CN" w:bidi="ar"/>
              </w:rPr>
              <w:t>下浮率（%）</w:t>
            </w: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E57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2"/>
                <w:sz w:val="21"/>
                <w:szCs w:val="21"/>
              </w:rPr>
            </w:pPr>
            <w:r>
              <w:rPr>
                <w:rFonts w:hint="eastAsia" w:ascii="宋体" w:hAnsi="宋体" w:eastAsia="宋体" w:cs="宋体"/>
                <w:b/>
                <w:bCs w:val="0"/>
                <w:i w:val="0"/>
                <w:color w:val="000000"/>
                <w:kern w:val="0"/>
                <w:sz w:val="21"/>
                <w:szCs w:val="21"/>
                <w:lang w:val="en-US" w:eastAsia="zh-CN" w:bidi="ar"/>
              </w:rPr>
              <w:t>结算单价</w:t>
            </w:r>
          </w:p>
        </w:tc>
      </w:tr>
      <w:tr w14:paraId="0F3E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91C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86D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百叶扇</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35E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金羚</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2C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6寸APB 15-3-1S1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DCB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127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4F30A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76CF3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87C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8D2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D29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百页窗排气扇</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3D4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金羚</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83E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10寸APB 25-5-1S1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D34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D5B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0FE6E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FA4B5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753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E87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226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百页窗排气扇</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BA8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金羚</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E14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12寸APB 30-6-1S1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114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5FE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62157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9368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2CB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77C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3B4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304不锈钢U形发热丝</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28C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4B6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开口宽80mm 3kw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F7E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86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BD37A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D3986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0A1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882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CD0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304不锈钢卸扣</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D7D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9EB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D型M10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5C7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B7D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8FC4F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E0F68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EA4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522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BA3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304不锈钢卸扣</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118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DB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D型M14</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E53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27F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98515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524E6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3E4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1CF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FCA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304不锈钢卸扣</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3E3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F93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D型M20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026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7F4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70A5A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ABB69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B87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D11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F1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304不锈钢卸扣</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8C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EFC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D型M22</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7A8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E27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5F40C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D02D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ACA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45F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524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30W石英紫外线臭氧管90cm长</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7DD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6A8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90cm长、30W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47D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D61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CFC77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208EA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DCE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4A2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21E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6V小便斗感应器探头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DE6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6BC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红外线,孔距79mm AC接头</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A9B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0B4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A2619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B15BE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552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528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E82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LED灯管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E62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FSL</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C8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20W T8</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807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CDE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B1C97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16C9F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C5F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EF9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7D4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LED灯管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A20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FSL</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E89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26W T8</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073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5BD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9EC9C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4DEED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368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4D1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585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LED灯管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B3F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FSL</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21B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30W T8</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2FF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E3B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83D61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9D9E6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DD5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ABC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A4E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LED灯条 超亮</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984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F7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31cm  9W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959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6B3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85ED1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483AA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7362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C68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1AC8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LED灯条 超亮</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FCE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677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52cm 12W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84F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C0C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E110A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D6D65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4D3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EB3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327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LED集成灯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0ED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27B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30*120 58W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EF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盏</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A9A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E67BF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77579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97C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BB3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216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LED长条吊灯光源</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C52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F1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94W（三防灯）</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CBA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E2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335A8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75674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FBA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01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57F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LED柱灯泡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C0F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0DC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5.5W 6500K白光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F35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7CC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2B503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F907B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353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D70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B1C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PE快速接头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E7E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6E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45E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95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C356A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87D2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BEA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724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3A1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PE快速接头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376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9C1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383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8A3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D0784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80412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862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878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91F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PE快速接头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297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B28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13F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323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3B33B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849B9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DA3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AD4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CE5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232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A70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C2A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57D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16325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5670E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C5F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BFF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EED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8C1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466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C70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46B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D5F0C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D40D7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ADF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BC8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230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4F8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F8B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DN63</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F9B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8F3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A6B32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CC615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722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870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759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F8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E9B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DN75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747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47B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C865B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3CBB5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1BA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555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204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9C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564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C02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E5B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DCFB8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4542B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CAD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9BC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0A2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9F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9BF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904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A36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5D75E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598B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2E2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D69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E23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F1D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70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1C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58E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F7AA5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0E839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4E1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D2A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C34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5F6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CD0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FD2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0A7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FEFC8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A062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110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FB8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85C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E76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FAC1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DN63</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8A2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EC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E576C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4C7C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320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EE4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E40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09A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6CE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DN75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FED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D82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215D0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C8804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A7E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A66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5E4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87F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67B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DN50转DN25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6A4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F9E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F5EE2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7FB2A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5F7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2DC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468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437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E9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DN63转DN40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8F6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5F5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8286B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DA21A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0DD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CBF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35E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4F4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4F3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（4分）4米长</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6DF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9CA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C7A74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665E5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FEF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845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A9F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F7E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078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（6分）4米长</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86B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296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2A6DE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75A3D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F03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A1B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06A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ppr20  内丝弯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1FB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DE4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8B5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CC4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AFB72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E2303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634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70A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1E3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ppr20 45度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FD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E37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275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C43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1FAC3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06049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D87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884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A9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ppr20 过桥弯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CFC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44E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304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285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8BB2A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D8350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BDD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171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8E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ppr20 内丝三通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C2A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7FE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259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768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2.73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0D1DF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62FEE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582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76A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1E9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ppr20 内丝直接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915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63D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95B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7D5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1C291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0C080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86F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96D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5EA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ppr20 外丝直接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A11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7FE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081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1F9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D9F4A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D1FE0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E0D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781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3A5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ppr20三通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37A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63F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FF2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F38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67F63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F8F6D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0E48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295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219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ppr20弯头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A42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F86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D9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AF7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15262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3B9E7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C7B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96B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95E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ppr25</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C4A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6FF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328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EC7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086D8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764BB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DEF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0F0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10F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ppr25  内丝三通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55B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9E9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E97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7DA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DB0CD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AAD70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5E7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438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F63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ppr25 45度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188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AA1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3BD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BB7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59428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F7F1B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17C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524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936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ppr25 过桥弯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B4E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7C2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95F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AA7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4.60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7664B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7BC83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725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5F1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F31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ppr25 内丝弯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CC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822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FF5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A54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3D0DA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8A11C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A82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3F3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273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ppr25 内丝直接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7B3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CFF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9A5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8E8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2F1DA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BD57A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14A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33A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405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ppr25 外丝直接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19D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EB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92D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E1A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DE04E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7E628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28F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D8D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125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ppr25三通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7A2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93D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273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990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383DF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BBFD3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ECD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BAC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496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ppr25弯头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C76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45A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466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B91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0A27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E5DD2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01D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68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1DF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ppr管剪刀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E83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8B5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370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743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6F7DD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2CA4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138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A9A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2E4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PPR提口钻头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12F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62E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#20+25+32</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7E3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D21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A303B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0224E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BA5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88E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1D0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PPV管止水针</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FBE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203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20+25+32 三件套</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C46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D14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0EA28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B2693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5EE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690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2A7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PVC卡箍</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30B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740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5F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C2E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A39F5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58CD4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98F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B0A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A8B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327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343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外径20mm 壁厚2.0mm 4米/条</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54A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CF3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390B3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E383E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D8D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5AC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E74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7FA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3C4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外径25mm 壁厚2.0mm 5米/条</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800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EB0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D6D03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D45E2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01C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FC5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E5E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5BB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7CB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外径32mm 壁厚2.0mm 6米/条</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B3D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7B4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DDB09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38F85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B7E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C1F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414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T5光管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A8B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40F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T5一体化钠米1.2米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BE6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967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E2C26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E8B4D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6AB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8E5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EFD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T5光管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D57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BC8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一体化钠米1米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4C4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0FA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36F6D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CAD6B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8C8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EC8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E1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T5光管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6E3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5F3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一体化钠米0.9米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39C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920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EDC13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C4279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478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64A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716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T5光管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F29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8F9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一体化钠米0.6米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D41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6C2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32FB3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BFD20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8D0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8F5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FBA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T5光管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3A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31B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一体化钠米0.3米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FB5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531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A4557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CCF62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C64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9E8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748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U型锁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985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7A0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升级加粗款 345mm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78A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35D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48.67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FD780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687D2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F9D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27A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A79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Y型过滤器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EB9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A1D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大体DN100、长度270mm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B38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A50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C5AD6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AA315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1F8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8E8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9F1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八角锤</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84F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DF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4磅</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C38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E3D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3A2F6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1B950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FA7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D0A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20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大十字批</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A4E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16B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强磁穿心敲击 6寸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E5F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F59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A14F0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1D26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071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5"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EF1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18C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小十字批</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A54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A8A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强磁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CE3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367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7.83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16B46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C51B5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0F9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6E5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708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14YZ型轴流泵 带铜线电机</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C6F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佛山牌</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E79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14寸 22KW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F2A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197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15433.33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89487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295AC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DF4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898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47F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扳手套装</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A06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F67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32件套筒</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197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D86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BCE32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9D957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608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E26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111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板手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827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3B0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50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6F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D9DE2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CA804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C2DA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209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DA1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保险丝</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0B0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88C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4D7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3B4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ADEF7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FCF8F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576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51F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822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变频器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FBB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ABB</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A0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11KW、ACS510-01-025A-4</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B1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9B5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3800.00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9B6D7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C7704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631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154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03D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变频器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C15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ABB</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D12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15KW、ACS510-01-031A-4</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964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0BE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5333.33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57883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ECA87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D1B2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E22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249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变频器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A28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ABB</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E82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75KW、ACS510-01-157A-4</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FA5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C0D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21133.33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E482C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6ADCE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9F2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C10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61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波纹管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234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680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61C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C83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6A78C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A9A13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A93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EA2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5CF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波纹管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918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B35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822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82C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6278E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1984B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3B0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0D5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92D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玻璃胶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C3A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0DE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793# 透明</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1F4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8E6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B4E27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759D8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5AC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DAE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C33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玻璃磨砂膜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AB6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AAE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7CC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平方</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4FF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E4EDE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23C63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DDA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AD3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554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玻璃枪架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81A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95A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773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67A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51624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37507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3BB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392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64C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不锈钢补芯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006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91A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6分转4</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E5F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D66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5FEF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086C5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855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3BA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F19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不锈钢补芯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403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0F6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1寸转6分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AAC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10A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04A7F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56B75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F79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957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298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不锈钢冲水阀弯头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B3C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7A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 6分转1寸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60A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06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62FA6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29047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282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A3D4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520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不锈钢卡头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0A7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964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B6A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B2F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8127B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8390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519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6B4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76E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不锈钢卡头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396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953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FBB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CEA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ED1ED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366AC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D0E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DBF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D95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不锈钢螺丝</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D47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AE7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3cm、14M罗丝配套</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0EE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70B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10A5F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31E52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9A8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F7E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DAE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不锈钢螺丝</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A85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2BC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6cm、14M罗丝配套</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5A8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CF2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6.27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724A5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617E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D6D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2A1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500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不锈钢螺丝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76E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48A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M16*90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AEA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8AC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E1643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24A31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659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8DE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A6C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不锈钢螺丝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9F8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7DC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M16*70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588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AE9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EFC9F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3D3D7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CB6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F4F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131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不锈钢螺丝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180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DEC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M6*12</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6CC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BA6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54B66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C98AF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817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12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D49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不锈钢螺丝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DAA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4D2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M4*40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C7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A35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390BA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CEFDC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85A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204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40D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不锈钢软管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58F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38B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60cm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ED3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1F9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3985F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FD303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C2D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159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0FB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不锈钢软管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8C2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66D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80cm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109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0D4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84B38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4FCFE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E21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6DC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5A5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不锈钢软管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6F0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4B8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C8E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562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2F098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6767B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B27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DD3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4A1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不锈钢外牙直接</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D8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A8A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F64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83E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2EBA7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4B542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258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E00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E3C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插捎</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CBE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3C2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5寸不锈钢</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3CA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846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10.50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98BCC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5B3E4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BBF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64B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E78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插头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654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C40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10A二插 可调</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FC1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C57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9.50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AF42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74558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AC0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7D0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841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插头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E83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42F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16A三插头</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F08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B66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40C9D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8C945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12E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A83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2B4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插座</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B04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0FA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一位5孔</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AA6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7B2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B53D0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D9DFF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FD0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57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748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插座</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A1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A95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16A三孔</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7E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49B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B6BE1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3C8FC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010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38C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D54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插座</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ECD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3F7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二二三孔（7孔）</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6E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133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4D085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79C67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921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FDF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9B7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超薄筒灯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F57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954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B0E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458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DDF5F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348EA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9A4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4EC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D08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超强力磁铁 钕汝铁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19A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BE1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20*10*5mm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5E6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74C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1D6B5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14BBE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23D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406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334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充电器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BAB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速牛</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957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铅酸24V18A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15B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592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EE55B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B15B7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D17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6F3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BD1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抽纸盒</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532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F1E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挂壁式 免打孔 260*200*95mm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D6D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742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9EB28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8B50C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9FE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A1B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661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催干剂吸进液耐高温进液管4MM*6MM</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1D8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11E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聚四氟乙烯管</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135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57A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241A9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D62A8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679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655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E32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大便冲洗阀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3CA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日丰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701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黄铜加厚款、1寸四通</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526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CCC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01319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B83B2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D3C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35D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4FF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1AE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3D6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DN15 4分管</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033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66A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49.00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E24CA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DACC1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DB0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148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AB7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19B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706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 6分管</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BF7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62D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625B3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04740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0C0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874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B76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D5A2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B92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DN25  1寸管</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18E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3A4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E27E6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75052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710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3722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DD4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65E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0CF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DN32  1.2寸管</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047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5FA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23D08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F559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D23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46C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340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E30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8A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   1.5寸管</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ACE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F28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0B45A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EB910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990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06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EE8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853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255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C64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12C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CEBB2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2B95E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11C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CBA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21A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CA5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69A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DN65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08E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617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577A4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0676A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604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E95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B5E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850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914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DN80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D51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C9A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50822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EE8D0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7A1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016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C8D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C63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2D9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DN100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1F5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E1E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F98AF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974A8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4C1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930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806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33F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E1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F49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CA0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238.67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77275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AFC8A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95C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C9C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B20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EC1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5D6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308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810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71A3D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EA77E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030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FFF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6B1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4AA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4A1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DD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DA7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545.67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473D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5EEA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BDA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C04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A34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4C9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D7D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DN300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F10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07A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723.33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F1CAB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75B40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E09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DA6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28B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A5E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D8D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DN350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D5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12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808.67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BA5B1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A7CC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531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782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482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9D9C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D5C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20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989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1281.67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0ECAD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7D315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F56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899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467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大功率金钢石钻孔</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1EB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东成</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A04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FF-168型号</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6EA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F0B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596.00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5E1B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0A174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74E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523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15C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大号美工刀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FA0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BFA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41E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B71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15B3D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A6076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76C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AA9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06A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大十字批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C7B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516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强磁</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6A0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BDA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1AD47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4C403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E48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7A8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260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大一字批</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A56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D39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强磁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E64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E3D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33233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93405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9FA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49F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A36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带盖三通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11D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207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D2C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1B4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F492B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139F8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DAE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3F0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EC9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单底盒</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983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9E8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86*86*34mm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3D3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13C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BFA56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5EF67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B0F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504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25C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单位防水盒</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718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9EB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粘贴款</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DA4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BFA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5374E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A6E4D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FC2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A5B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F03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单位防水盒</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9BD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7D7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螺丝款</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629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86C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A53B6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C1547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9EA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272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CE9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单向止回阀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B48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上海沪工</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7B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镀铜阀芯 DN80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CE9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68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566DC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03806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3FA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8C5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29D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单向止回阀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E76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上海沪工</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7B2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镀铜阀芯 DN100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D82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A6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9ECD4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A59F9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188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45B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487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单向止回阀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942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上海沪工</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CD0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镀铜阀芯 DN150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808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F58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518.33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AF24E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50826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FB4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A40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7C4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单向止回阀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111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上海沪工</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2D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洗碗机专用、6mm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5D0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133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4CC4F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5E787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A02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1EE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ECF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挡鼠板</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2E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A4B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环氧树脂板、绝缘、5mm厚</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678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平方</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2D0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74319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86FBC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907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54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429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导轨式三相电表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ED7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C99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DTSU666、5A-80A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B7F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793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56F41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83AD3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CE3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48E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7E3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灯带驱动器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473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166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三线 12V</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C41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545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D49C8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68CB6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F26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1C4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139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DE9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灯管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BD7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79F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一拖四 50cm 96W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872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CDB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69B96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A21FD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B6F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180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0BB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灯泡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C75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810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3W E14 暖光或白光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25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5B7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39C84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3842A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6D49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245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8EE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灯泡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55F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D84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5W LED</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379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0B1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A10B5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51E44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AEB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B8D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1AA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灯泡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32C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065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15W LED</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899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7C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597D7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533B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E1B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ACA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A64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地插座</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446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国际电工</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F10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五孔+电脑+USB+音频</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A5F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3FD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CD387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E5A85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384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044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B30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电笔</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A03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A06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普通电笔</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62B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DDD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BDFA0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01D50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175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D4F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F3F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6FE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D5D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DDS666 40A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3DF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C54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709B3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A9214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74A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5"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2C4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6AE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538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18F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三相DT862-4型 20A-80A 直接式</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A57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AE3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3D2F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EBC4D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44D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301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337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697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AB1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DTS634三相四线 互感器式</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F4B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E13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AFC04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6A95A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D85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F6C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BEE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电池</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BD2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南孚</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29F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 5粒/排</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064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AEC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1FF28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DF981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0A6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ECD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4A0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电池</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178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南孚</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BFB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 5粒/排</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5AA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056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57196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FB23E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179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7E9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2436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电池</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E57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南孚</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BC0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12V 27安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276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705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6.83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4F847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C26A3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D46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1D2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FD2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电池</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E18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南孚</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E91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12V 23安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E1F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41E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BF508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D727C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35C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D72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4B1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电动液压线钳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371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雷普森</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D3E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EK-300D 带数显进口电机 18v</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EF3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E3C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1186.67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CA61F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2F410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5C9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A1C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F4B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电发热棒</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355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DAC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DN40 380V 9KW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454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132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9A621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FB490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A84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355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44D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电工袋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051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3E8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45*15*30  大号加厚带隔层</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41B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0F2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55077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7B87D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1E0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024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05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电工尖嘴钳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EE1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德东</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F98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9BA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5B1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10A2A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4343C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A4D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4A7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AA2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6F6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610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国标、2芯、2.5平方、100米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964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F27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655.00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2C1B8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80D70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D88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153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BFE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9A2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C7E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国标、2芯、4平方、100米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650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6B6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970.00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5BF5E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3BDB2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C50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119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2E6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0C2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FB9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国标、2芯、6平方、100米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755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BE1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1416.67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B1D39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2BA8F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28D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8A2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551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6C8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3F7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国标、3芯、2.5平方、100米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B45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71C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906.67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F2DD1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A837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41D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59E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876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521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E1A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国标、3芯、4平方、100米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816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A6D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1486.67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A2A88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348C5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AF9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8A8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215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D58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A86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国标、3芯、6平方、100米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0A5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8DD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1990.00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0870D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BD7F0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FF7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614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52B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F74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金联宇</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41E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BVR70平方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CB5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7EE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8EBA4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6E2BA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B5B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12D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830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593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金联宇</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101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BVR95平方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E69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748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2D846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ADB5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30E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CE5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C91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EF8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金联宇</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886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BVR150平方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1AD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A8A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88BB5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14E2E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07D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72A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63F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282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金联宇</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057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BVR185平方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BD1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E38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0AEE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B6EAF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3C4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63E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DCB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电烙铁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433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596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75瓦</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FA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068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6B7EF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8DCED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233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353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EE3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342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骆驼</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8AD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12V 45安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3C6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E74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D6D5D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4496E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3EA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945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9A6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电气绝缘胶布</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D13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410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0.13mm*18mm*9m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28C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3AF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5E8A5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A2D75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1B3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77F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AB2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电热水器螺丝</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9C4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7DA1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10*14mm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512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C08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5.17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9BE84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50705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BB0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DBB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2D9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电容</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5E6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智宅美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D06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2.0UF</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4ED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E5F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62802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B530F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657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205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6FA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电容</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DBD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智宅美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997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2.5UF</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269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658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92E3B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E7DC6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485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580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8B7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电容</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FE2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智宅美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70F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3.0UF</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882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960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1B067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2634E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80F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FB6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AFF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电视机万能遥控</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99B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6E7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234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D9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A14D9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5275A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B19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718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FBD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电视线</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93E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F97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国标、纯铜100米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6BB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326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C9B2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99D09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A80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D4A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7F2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电线</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BBF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B59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国标ZC-BVR、1.5㎡、100米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6A5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954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6008A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7B122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76B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606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1EC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电线</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021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FB5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国标ZC-BVR、2.5㎡、100米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1E9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6C4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FC05E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49531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6D6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1ED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8FE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电线</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BB8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3A5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国标ZC-BVR、4㎡、100米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405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D94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044A2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00240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1D6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855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875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电线</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96A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AE7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国标ZC-BVR、6㎡、100米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939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23A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771.00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F62A7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07059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AC8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CE7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CD3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电线</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473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广州新兴</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7B2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国标ZC-BVR、10㎡、100米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062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BC4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D19B7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9F922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7E6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C03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CBA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电箱门天地锁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6C5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436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551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8C7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04D04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DBDC8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2FC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198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8E6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垫片</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80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55D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PE管DN300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7DB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930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EBB87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5C934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DA2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D2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D9B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吊扇调速器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FF1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国际电工</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A65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无极调速开关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861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C01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6E8CC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E415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F82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D25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4E6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堵头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105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B40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PVC 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5E4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334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2.87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C9679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E1081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8D8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4F6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10B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镀铁弯头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9D7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8B6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59A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784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765DD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23C2B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01B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C3E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DFA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镀铁弯头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ABF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0C6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377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660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7B3EF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0DCD1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C79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7E1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D51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7FC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7AC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071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435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57DB9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B67C3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4A7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54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EAE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镀锌三通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E0D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092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DN20*15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EC4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B25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ED060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6760D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A1D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5A8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3EE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镀锌外丝内接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0A3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780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DN20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2A4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1F1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3ABAF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70863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C1E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23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EC2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镀锌外丝内接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BE9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3F9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DN15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BE2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E67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F8CF5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0B30A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6D2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607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398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C9A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A79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6CE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E1D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3.50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3455B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01DBA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5BA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9D5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BF3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68A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93E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6分转4三通</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DB1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54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10.60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A474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E28B3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739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21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CD4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34D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BBE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45度  DN20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888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0FD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08E4E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5A4A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2CF1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05B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EB5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3C0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41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45度  DN15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7CD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B65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9E518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73FE6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FD5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1D8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852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镀锌直接</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FF1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622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17B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E15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329D6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A7A88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A2D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154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218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镀锌直接</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404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D4D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92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6A8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5E483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7F2D3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6DD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960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19A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4FF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A69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315A 3P NM1系列</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17D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785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622.00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42B67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280BC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0CC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083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6FB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860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6AF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100A 3P NM1系列</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CE8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F13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7F35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02BA9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5E1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AC3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102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476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113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60A 3P</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9C4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743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B4FE6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E8CC9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B66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C37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9BE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D6B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364E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NM1-63S/3300 63A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1F7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22D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3439E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AA4C8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7C1D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724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B2C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CE7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6BB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NM1-125S/3300 80A,100A  125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CFF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74E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794A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1C725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C84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F3E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F11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E9C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84E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NM1-250S/3300  250A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777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762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178.67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6E5AF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9A772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7AF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E5C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466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C05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50C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HKM1L-250LR/4300B 4P180A,200A,225A,250A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180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BC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890DE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E6EB6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0E6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F61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241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0AF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37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HKM1L-4000LR/4300B 4P350A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F6C2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FC2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683.33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1865B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13ECC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2AA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401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023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11A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86D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DZ20Y-225/3300 225A 空开</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147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9B1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4581B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4A034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89D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C6D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BF4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3CA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BAF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NM1-250S/3300  200A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E57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29C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641B3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3E78C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09A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57F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C3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1F8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E8E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NM1-250S/3300 160A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A22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6FB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75A9C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9F852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7D5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BFC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0CD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769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74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NM1-250S/3300 250A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49B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B18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ECC7E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C199F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153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F62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83D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断路器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64F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132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DZ158-125 80A 3P 100A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F1B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4DE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798E3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9EF89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B55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8A3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5EB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发热管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507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FB5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直径390mm、220v3kv不锈钢接线柱中心距40-60mm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3FA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5A4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497E5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5272C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341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86A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62F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发热管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822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9D6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直径160mm  220v3kv不锈钢接线柱中心距40-60mm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506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09E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D825A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A0DD1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CF4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628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91E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法兰暗杆闸阀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100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265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DN80 国标大体</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44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E33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1776A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084B4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B28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39E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026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法兰暗杆闸阀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AF3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A62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DN100 国标大体</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2D5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300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85A48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C837D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2E6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281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A62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法兰暗杆闸阀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C20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53A1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DN150 国标大体</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49F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7E4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497.00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08EBA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AD28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4BC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32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D1A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法兰暗杆闸阀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C90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B7D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DN200 国标大体</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957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B58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3D838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A9F03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D8F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545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F1B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法兰螺丝</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6DC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900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 18厘</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C7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861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77DF7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803CF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B9B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8DF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129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法兰螺丝</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A43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EF6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 16厘</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E74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9E0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D5417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5FD9C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B3B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22E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1D3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法兰盘</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B47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8C3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639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B24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241FA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C3F29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FE8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6B9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2A3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饭堂水泵</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F05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台湾源立</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753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YLGBW50-18/1.5KW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C32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9F7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2576.67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BA781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CB4F8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A77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FFB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95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饭堂洗碗机加厚花洒软管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8AC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12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847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693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130.67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75CFB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59945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C14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C37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46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防尘面罩</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262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13A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20片滤棉+防尘镜</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6E1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DD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D97CE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30FFD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5CF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46E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388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防臭拖漏硅胶芯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11C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058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40-50MM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3D8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994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348A1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B0693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BA2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341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393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防火泥</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760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5FC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纯国标 20公斤 不开裂</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0A3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箱</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8FF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BECCE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BA080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B46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867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262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防水电缆JHS防水5芯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D44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DCD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5芯 2.5平方（3+2开型）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E16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8D0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C3B1F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F5B5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5BF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4FE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881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防水电缆JHS防水5芯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F00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7E6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5芯 4.0平方（3+2开型）</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D1B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70D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2564E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CE68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BC9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CB0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D99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防水电缆JHS防水5芯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69E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B2A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6.0平方（3+2开型）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E82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9BA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2F396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777B2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9F42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7A8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A09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防锈剂</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1B5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D7F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WD-40防锈润滑剂400ml</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47E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瓶</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6F4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CB332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59853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101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853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12F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房门锁芯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875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7EF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纯铜70mm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C9B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C90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DEE24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A807F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C89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F94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8DF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浮球阀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BEB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95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不锈钢304、4分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B5F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667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15F33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58D55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246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34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163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浮球阀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6DA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814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不锈钢304、6分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126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3ED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A198A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D426B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395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D155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2C8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浮球阀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AD2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E12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不锈钢304、1寸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639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BA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A5733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3AD4A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7FB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185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421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浮球开关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C14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689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水位传感控制A级粗线</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CA4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7E8E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A88E4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07169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50D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940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FC5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感应开关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4A7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国际电工</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F7D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二线制 16A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466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0BD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2BE0B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CE7D3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D70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3C6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429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干挂AB胶1+1</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11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47A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800g</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3E4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16C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E0971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7842D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4BE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ED3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D6D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钢钉</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656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F8A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25mm 500g</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BFC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3EA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4AD4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57972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867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A51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F9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钢喉篐</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B09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030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A36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A5E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7DD41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8F012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7DF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F53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591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钢丝钳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55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EAF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3D19C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DE4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3B07C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8B994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AC1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757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5B6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钢丝绳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032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01F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198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85D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D729C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6A8F4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AF1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660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1F8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钢丝绳不锈钢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37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A3D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16mm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D76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77D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61AA4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A2D47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BC48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333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134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钢丝绳不锈钢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D2F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CD3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10mm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A51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1AB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3E7BE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07537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4A3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FE0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369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高精度数字钳表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4EB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滨江</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D51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BM801A+BM802A型</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9AE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A80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4A7A9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24097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832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6C2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897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高压水带</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FEF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涂塑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32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寸防爆耐磨抗压20米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C32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B60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293E4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2210B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75E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940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420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高压水带</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D03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涂塑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2AC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2.5寸优级加厚 20米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3A0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B6D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BDD73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C42D6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36B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205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BB3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高压水带</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57F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涂塑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396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6寸优级加厚 20米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4E5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03D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14803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CB754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3B1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752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680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隔离网</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EEC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47F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2.5CM孔*2米宽*5米长</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71E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A89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C2C8A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CA166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A5E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C38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BAE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给水胶水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AB8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塑塑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FDF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  500ml</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3D5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B23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9D951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01510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EF5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1DA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A02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共补电容</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8EE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E45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BZMJ0.45-30-3</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843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F1C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54E78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ACBFA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EB6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517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8B5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共补复合开关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617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华绿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8AA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450V-80A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B82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971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259.00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0A93B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38B16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931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A27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F44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鼓风机</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3D6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东成</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9F0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380W DCQF32 6.0G,两电一充</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676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108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18A38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A3A95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E99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20C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0D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固分体壁持式超声波流量计 整套</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090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圣世援</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0A7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TUF-2000Bl、含TS-2dn15-100min</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BCA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A8F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1266.67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D407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49CAD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FBA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54F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F3E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DA7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0B8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AA6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DA4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ADF30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128D5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54D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8C3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712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878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EBC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82A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73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3D498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A2D71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88F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E45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90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835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D52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933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A95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FCE13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22B9B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0F3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492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16D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管钳10寸</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441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保联</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3C06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904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834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4C176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D56E7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C3F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8AE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0D1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管钳12寸</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609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保联</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9AB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F08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55D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8BBB5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A2979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B37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EE3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1F3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管钳14寸</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512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保联</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533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094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758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E10FF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3BA04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2B8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774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E10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管钳18寸</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C64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保联</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DD3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533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BDA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E9613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140A3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3D2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49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778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管钳24寸</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EE6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保联</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B5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6EB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348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63DEB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47EA2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0E8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074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2F2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国际大体阀门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43C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2D2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DN200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9A4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3CE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1250.00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9C1CF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A3387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179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D75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EBA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銲条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AD3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329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2.5mm、200条/包</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D6D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包</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D3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62C39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DF632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1D0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DDC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9BB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0E2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111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直径Φ17mm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06D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3E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B80A0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4F1FD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AB69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1A8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049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B92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8E5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直径Φ18mm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E17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2A7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E758A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BB6F4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C16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C82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7D1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637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FE3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直径Φ19mm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E80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385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4C152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2CB60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EE1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A25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17A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F23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8BB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直径Φ20mm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D7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9AE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B65D2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F4D76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0C54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3B0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344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CC2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0BA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直径Φ21mm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F3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D6B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29281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461B8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E87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4E0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33E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04D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25B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直径Φ22mm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97C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2D3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A8217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E4E34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B97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072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E44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3C1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CD76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直径Φ24mm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AE0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1D9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3B643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7DA45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A3A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76A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08C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合金开孔器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567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291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直径Φ25mm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CF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C26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B3D52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4F931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C08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F49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CF4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黑色花洒</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1AE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030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细牙外牙</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B90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346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2CFC5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5BBFE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C78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A6B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269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AE3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红外线石英</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58E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94C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400W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62C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F18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58C60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05AA0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105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5AC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D83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红外线石英管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1DC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2D3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430mm长  400W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EDF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FFC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4A529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A4C08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114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1BE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71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弧形线槽</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3DE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B64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10*35mm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A4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651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9FCCA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1CB3D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A79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571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8F0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弧形线槽</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861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92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15*50mm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7C6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34C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4AA88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CC367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7E2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B34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400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弧形线槽</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66A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E40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25*70mm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456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5BE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229BC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1521D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01A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BA6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F5A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弧形线槽</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FF9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573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25*90mm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60B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A30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AD735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F5279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802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429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AF4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弧形线槽</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F2E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0F8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5CM宽</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87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EAC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9E46F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8BED9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033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F2E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80B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互感器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7CD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进希</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FBD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开口式、300A/5A、内径38mm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868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93E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FEDD1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FBB22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B9D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E30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A56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互感器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ED2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进希</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92F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开口式、300A/5A、内径46mm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6FB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DE1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C6A63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7A403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B60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A1E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0D7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户外垃圾桶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A4A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413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不锈钢、咖啡色、100*36*98cm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63D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A70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484.67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0E80E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A3FC4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379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94E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815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护套线</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202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DD6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(纯铜RVV2芯 2.5平方)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8A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2D4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C4213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9E5B7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A5B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7B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C59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护套线</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664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348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(纯铜RVV3芯 2.5平方)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726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BA5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819E3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D94E1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601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A98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EAD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花洒头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25B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DEF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不锈钢、大号、银色</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5ED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A3C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3CB7D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67D7C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948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A93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A4C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花洒座</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2F5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6EC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不锈钢、大号、银色、免钉款</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2CE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73D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17941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C6B4F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FFC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348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90F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花纹钢板</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C01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06D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镀锌花纹板、5mm厚</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64F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422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00744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7B394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BBE2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0B3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FA6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黄腊管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C43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0E9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6mm 200米/卷</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9FF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CA0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2027D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F3B3D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18F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C78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459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黄腊管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2D3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536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10mm 100米/卷</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950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D97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CB66F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CF46D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BE0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13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B93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黄腊管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8A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556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14mm 100米/卷</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BEC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8B0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A1E3C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52DD5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0D0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924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29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黄铜球阀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770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F26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DN20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909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BB7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F5394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A069A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52C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EE1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5BA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黄铜球阀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A50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DEC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DN15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5CD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318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59436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3EF7D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904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34C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70B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混水阀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7B2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C14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加厚不锈钢、U形</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9DF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284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83513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E683F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001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041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6C8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混水阀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CC8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21C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加厚不锈钢、热水器贴墙用</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E17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8A5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DC9F3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4678B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C6C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445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15D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活动板手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404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D2E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C2B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55E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A4064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2451C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5CC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C97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22C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基业箱</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737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A35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50*60*25cm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508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777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3DE03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44E3D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0E1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89B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708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棘轮伸缩螺丝力</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867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B4A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强磁13合一</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DB5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68C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77F4E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8BF3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630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8E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12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加厚冷柜拉手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63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BFC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FC0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AD6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88C73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801A8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A07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211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948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加厚铁油桶不锈钢</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E6C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AEB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25升</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EA3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777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314A2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79E71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E14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629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9D2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剪线钳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331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166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J75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AFD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81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526.67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1E4DA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3C587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ED5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172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ABA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25E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59D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220V/380V CJ*2S-1211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90F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ACF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70CF5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52832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EA4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9FA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549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7C6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872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CJ*2S-1811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F63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B2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1202C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4E801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CDD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BAE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299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EAF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54E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7DD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CJ*2S-2511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919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BA0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7926F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858EF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894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2A6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8CA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8A0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222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CJ*2S-3211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531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A2D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92F97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A217F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F0E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4BA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83F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A94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FFA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CJ*2S-3811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55E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6A4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78.67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017CE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27C42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B0E5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ECB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22C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E2D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40C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CJ*2S-4011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3D3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E7F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0B7F9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33496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F47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30F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A35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850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2E4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CJ*2S-5011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19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CC1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79CCE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80649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418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8BF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67F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66D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074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CJ*2S-6511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540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BAA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BB7C7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1391F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6A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CEF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918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96E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41E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CJ*2S-8011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9F4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A7F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E1CC9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5739F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D4F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B20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411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交流接触器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14D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19C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CJ*2S-9511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B0F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478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14B9E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D784E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F0C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30A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704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胶圈</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609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4B3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50*30*10mm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5AC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417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8CCBB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CD49B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3A4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557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29F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8BB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462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304不锈钢4分、全铜陶瓷阀芯</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D06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E66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AAD6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2F8C4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CDF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DA3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AE0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C31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569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50*50*5mm（6米)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80D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901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2C84D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5801A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6AF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04E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58E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角弯接头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912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9C7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DN26</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A4C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DF7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362A6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48ECF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7F8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C92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9C2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角弯接头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80A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5C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DN32</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91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89C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FA623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1D1F6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88E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799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A1B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角弯接头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36B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54C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988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725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018B9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6DA6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0FD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61B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0F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角弯接头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AE0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0BD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FB8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A9F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AC17D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A2412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384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674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34F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角弯接头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ADF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BE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DN80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774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51A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B1883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60485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44A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FB6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C6A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角弯接头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886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B4B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DN110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8DA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036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F929C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22C25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58F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67C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501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节水冲水箱</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149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2C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双按、大冲力调至8L</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FE2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9BC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6A332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182B9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63B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366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719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截止阀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40C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ACE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20mm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489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B73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79B89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98391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C00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B0A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487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截止阀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4FF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41A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25mm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95A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2C7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E4838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6D002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0C0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3A2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319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677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进口双十字批头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F48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5F5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65mm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FC3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169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63FDD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75031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ED2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043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B6F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进口双十字批头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30D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43D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150mm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1CD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DC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1FC00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3518E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E7D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ADB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C57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救生绳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D34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72E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6mm/10米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E2C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59A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D1322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79596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C5B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AA8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D6A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锯片</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BD8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27B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30CM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C95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94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2D2C8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BB9B5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A4D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F92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FEE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卡箍</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5B3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976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304全钢149-161型</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5B5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012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7FC3B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59262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0A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597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4F3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卡箍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0BC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9D1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162-174MM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F3D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C8D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312A6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4462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69C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620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E0D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卡码接针、封口</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25F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3B1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15*8mm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D37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4DD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71712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4585C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C82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F04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D31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094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C05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二位开关面板</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85F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757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78B97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C895A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A9B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8F9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B3B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784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761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一位开关面板</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58E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876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B1C7C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D61E7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B65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0E6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242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FEB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2B3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二位双联</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57B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9F1B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C5947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E8774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A09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83E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677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E7E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640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三位双联</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7B5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353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8ABBE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DCBF7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176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213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42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6FE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CEF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NXB 63微型断路器 2P 16A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FB6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B3F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351A8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6B7A8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28C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15F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E8C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420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C09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NXB 63微型断路器 2P 20A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4AE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6DF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7536D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F2583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D34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051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CE3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465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920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NXB 63微型断路器 2P 25A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7CC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C8B2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17.50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B2C92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C4C4F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667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FC9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6A1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8EF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84A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NXB 63微型断路器 2P 32A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E7C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252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0E759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AA504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4475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3ED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BB1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D71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66C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NXB 63微型断路器 2P 40A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873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911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31FE4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E86DD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53A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1B9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75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284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7D5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NXB 63微型断路器 2P 63A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4C8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C05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265D9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86595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807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33A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DD8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C2F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578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 16A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BB2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7FE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072BD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F91CD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782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EE7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5F5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6B7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271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 20A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749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CC2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26D7E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EF8BA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51C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A04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D04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C47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AB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 25A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310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8F5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366A0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9CE49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AD5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261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339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DCF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CB4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782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 32A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B5E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332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D865A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88FB5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A96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69E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D16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BB8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E37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 40A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74D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4D0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3739A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FA0E2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89AE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D5C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AA7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17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3C9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 63A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EA9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4E9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64521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CDC9F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003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652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3AB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54F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32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16A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051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AAF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5C79A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0E2B0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FED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9D2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14D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C15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41B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20A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AA3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6C0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22FC6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6BAA7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CE1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834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9CE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2A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DA0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25A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2F5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7FC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33496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1F529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17D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8B2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1BF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19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F77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32A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D4D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9B0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90B85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0E454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096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B8D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B95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6A9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1E1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40A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090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0D1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8BE65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8E739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C4B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691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12F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084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E86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63A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B78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28C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086A7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30885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AD0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25E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C67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2AC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BA6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80A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2FC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EA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F3299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2995B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4E2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F42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349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43D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C3A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BB3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100A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9F5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FBC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0C089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87C31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4C0C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902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452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B7D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AA3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2P 125A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2C9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F53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84.00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B29E0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EC29D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FF2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18D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079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887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34C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16A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1A0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A72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9F608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68809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E7A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94C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CF5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73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2FC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20A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C68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C3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6EF6A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3FE6E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E31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91E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190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028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2C8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25A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3E8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648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4F366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6F0E7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17B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9F4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B68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4BB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29E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32A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B13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D11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A441E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DE9AD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8D4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840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3B9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FD7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C01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40A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B9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A9B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C3FFA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7217F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D10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598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E2F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F60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D9E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63A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4F7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933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4DEEEF">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C5F15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olor w:val="000000"/>
                <w:kern w:val="2"/>
                <w:sz w:val="21"/>
                <w:szCs w:val="21"/>
              </w:rPr>
            </w:pPr>
          </w:p>
        </w:tc>
      </w:tr>
      <w:tr w14:paraId="1913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BFE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510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1BC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74D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80A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E0E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98B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0B28BC">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0CC12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i w:val="0"/>
                <w:color w:val="000000"/>
                <w:kern w:val="2"/>
                <w:sz w:val="21"/>
                <w:szCs w:val="21"/>
              </w:rPr>
            </w:pPr>
          </w:p>
        </w:tc>
      </w:tr>
      <w:tr w14:paraId="47FF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8B4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ED3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E3D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88D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100A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C08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1A2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C3F9A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0B948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5DE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85E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291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DD4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618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3P 125A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E2A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6CC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E4B95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1E1AE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2BD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B5D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646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E66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022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16A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1E9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2AA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A008F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9C367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CA7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15A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9BF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12A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E1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20A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13C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D3E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574BC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C4763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7AA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F32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B1A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BCC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441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25A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86B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294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3A184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95612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83D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0BC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2E7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883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454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32A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5A2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5A2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726E1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7237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0B1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E17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389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4C5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582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40A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851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DE2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1FC9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5E681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2E1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044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5A1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F3E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05F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63A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D0C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740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74F11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0C75C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087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DA2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7D7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443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3AF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80A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FDB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97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CC414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BB458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A69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5F1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471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FDA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9C9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100A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6FC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D6E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94C6E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34795E">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1F7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C2E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57E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44E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3E9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NM1系列 4P 125A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FCF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26E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141.67 </w:t>
            </w:r>
          </w:p>
        </w:tc>
        <w:tc>
          <w:tcPr>
            <w:tcW w:w="693"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42F49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9E1B1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F10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4FA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989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117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C6E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DZ47-63 C63 4P</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FAD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14F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42.67 </w:t>
            </w:r>
          </w:p>
        </w:tc>
        <w:tc>
          <w:tcPr>
            <w:tcW w:w="69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80124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2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50984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9C7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EB4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9F1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空气开关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092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正泰 </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ACD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NXM-250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1F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760D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7F3F8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7CDDC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BB7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29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332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空调插座</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2D7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621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CC8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842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51ED0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200C0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A3C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43E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644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空调遥控器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65B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视可欣</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877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全通用遥控器</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CE0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6ED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31FBD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7BE52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986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F69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2BE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垃圾桶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5DA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80A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120升环卫、带轮带盖</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1B6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798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3B49A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0C693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35C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0D5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FF9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垃圾桶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6F8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1FA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240升环卫、带轮带盖</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20B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1FA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92490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BD276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599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A07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A2B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垃圾桶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F69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896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40L 灰色带盖</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B8C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A6E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2894A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8F4F0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62B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61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1CA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垃圾桶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6E4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2A3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60L 灰色带盖</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685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314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D8401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C9CB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3BA6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744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0DF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拉爆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43A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E51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10*80mm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C24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BF2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B8CE2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0FD2A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923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584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640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拉钉枪</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781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24A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C50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0FE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44D48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731F9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1F5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EBF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379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A25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冷风机</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8F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96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干式变压器专用</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BBD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402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7965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1ED40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CBF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07D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B7D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冷水表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B46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宁波</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91F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6分湿式</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59E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662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33D47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4DE09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20C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60E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060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锂电鼓风机</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C6C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东成</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D6C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20v 350w 2.0Ah双电</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2DA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CF2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18A34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0B2A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75DD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7CB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A55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锂电钻</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9B7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东成</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74B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20v 4.0双电平钻  2电1充</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F81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57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400D8A">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AB8D38">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C4F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E09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750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立式多级离心泵内芯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F2C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南方水泵</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311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CDL200-3-2B 75KW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625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BD8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14943.33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BE29F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5C164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660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CE5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FDE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立式多级离心泵内芯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95A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南方水泵</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27F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CDL42-40 15KW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42F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7D3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2566.67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ABAD35">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F65787">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661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C8C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1FA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立式多级离心泵内芯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366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南方水泵</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7B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CDL42-30 11KW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5A2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BAF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C3B1F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55071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C69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B61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34E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立式多级水泵机械密封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F1E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B70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CDL-36、碳化硅</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D7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5F5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550.00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04443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FF04F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F8F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5"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AB6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E49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立式多级水泵机械密封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94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DF0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CDL-22、碳化硅</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A76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AF2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D78786">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7E30AC">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9B15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92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989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立式管道三相离水泵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BB1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力象</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5F1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L-50/2HP卧式</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B1D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B8B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1130.00 </w:t>
            </w:r>
          </w:p>
        </w:tc>
        <w:tc>
          <w:tcPr>
            <w:tcW w:w="693"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53224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05979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153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CCF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389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30D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连体钳工锤QG950</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F9D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B20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QG950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754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14B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45.00 </w:t>
            </w:r>
          </w:p>
        </w:tc>
        <w:tc>
          <w:tcPr>
            <w:tcW w:w="69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B80A5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2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B90D9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BE2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D18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0DC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六角螺母保护帽</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29F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11F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M12*19*30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055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BF0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0B803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1356F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228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AFB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294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793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778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16A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CD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7C6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30.67 </w:t>
            </w:r>
          </w:p>
        </w:tc>
        <w:tc>
          <w:tcPr>
            <w:tcW w:w="693"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E8EBA1">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24E540">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18B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1DE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A4B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8F6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DBE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20A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B55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9D7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33.00 </w:t>
            </w:r>
          </w:p>
        </w:tc>
        <w:tc>
          <w:tcPr>
            <w:tcW w:w="69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B6CD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2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6A01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9C8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C1C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08B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791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ACC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25A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2F7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FF9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B7A56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BF7BF">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2431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EE8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3A7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9D5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C93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32A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91E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79C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07D41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87459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1C12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D4C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91C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B3F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CA4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40A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505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EB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BC3C8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2BD1A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4562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520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EB9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98E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C38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63A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35B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335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3C14E9">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E66C24">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741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A27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970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17E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4E4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80A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B87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762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590A3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CB7E2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0D1F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124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1BF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CB9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12F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100A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67C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6C2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50EC73">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0D5542">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5631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B98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399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324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354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B69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1P+N 125A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B68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7C9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A2B65D">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D9BA4B">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1"/>
                <w:szCs w:val="21"/>
              </w:rPr>
            </w:pPr>
          </w:p>
        </w:tc>
      </w:tr>
      <w:tr w14:paraId="6D7C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730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DF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781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664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16A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727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FB1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14:paraId="67523446">
            <w:pPr>
              <w:keepNext w:val="0"/>
              <w:keepLines w:val="0"/>
              <w:widowControl w:val="0"/>
              <w:suppressLineNumbers w:val="0"/>
              <w:spacing w:before="0" w:beforeAutospacing="0" w:after="0" w:afterAutospacing="0"/>
              <w:ind w:left="0" w:right="0"/>
              <w:jc w:val="left"/>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223B5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705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88C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E7C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49B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15A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20A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6D3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52B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5460B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96870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38C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A6F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E0F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452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EED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25A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8D3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D83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5999E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0BF7D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A8A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701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F13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441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67B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32A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C4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F43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83AEA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4E16A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AFE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F9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A92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2F1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9CB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40A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3E4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603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56FDE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ACB0C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C39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C69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51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F2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3EF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63A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27D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8F2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78.67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C6313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925C4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F28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3BF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F24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162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BA1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80A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C2D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DDB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D8069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2C368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C69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547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75A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765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09B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100A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E2E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101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0AF35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BA4F0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E47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A80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6A9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E36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E22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125A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534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4FF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3A189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3F95E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327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EC5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3D9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D5C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C5A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250A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9A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ECD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423.33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56A5E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D4302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6CB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184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82A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987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46F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315A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332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717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800.00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C1132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8C483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048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B6C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2A9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33D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91A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630A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585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F5D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A1B6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ADE9F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8E3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170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E1A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915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7BE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3P 800A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5C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3D8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1783.33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CDD02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A4ABB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BE7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69D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95B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CFA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AFE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16A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43C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DA5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29553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ED366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B91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58C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6E6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66F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B03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20A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6B3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40B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ADF03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05BAE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7F2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C3B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665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D36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B91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25A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D49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2CD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79.00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EB913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89669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47A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5F9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2D0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3F8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E8D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32A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4A7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274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59ACC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8CA59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CD3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8EA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A62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A9D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8AD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40A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7F4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27D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F7EEB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AF047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E94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39D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448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B2F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FCB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63A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CD9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FE1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3C272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0813B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F1F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9FD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419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66E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EF2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464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80A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C0C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A45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44F4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E4E3E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45E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641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2D3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FF3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293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100A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0C1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E09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CDD17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B8FAA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49E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A4B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AF1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863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C91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125A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E53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34F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D417C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0E353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C57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2C8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2F1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5E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D6F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250A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227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EEA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FC299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DFEDE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4EF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37B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E19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40F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A9B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315A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B5B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7B1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826.67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F75D0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DE386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DB1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7F4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52B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204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48C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630A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E3A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ECD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1600.00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26EE7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A0165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A51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871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9F0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F8F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18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NM1LE系列 4P 800A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9A5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F70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1920.00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E4998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59333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0E4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EA6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33C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EA8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正泰 </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793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NLE1-63</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B31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D20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E54DE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31C49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C58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7BD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6B2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漏电开关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386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正泰 </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562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NXBLE-100/4p</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67B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BEE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C153C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BE042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6FC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D77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B58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螺丝</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ABF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DEF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自攻螺丝 M3.5*25mm 420个/盒</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814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C4C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D3F23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874A6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9C9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1C5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429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A55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螺丝</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D49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2CC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自攻螺丝 M3.5*50mm 230个/盒</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7E0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9CC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10479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FFDB9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397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FBC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61E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螺丝</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978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1B7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国标六角钻尾 M5.5*25mm 500个/盒</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FD4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073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218AE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48839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6CB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C86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90E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螺丝</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332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3ED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国标六角钻尾 M5.5*50mm 270个/盒</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473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956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49.00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5868A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A939E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294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B9F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A8B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螺丝断丝取出器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2DD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6B8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标准取丝10件套+2个2MM麻花钻</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C78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A75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670F5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971D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A27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384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C11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铝合金人字梯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1D1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C67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2F6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7C3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350.00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24669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00BE2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600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C6A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781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铝合金人字梯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2D2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618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7A4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B68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B11D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BD4CB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527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A3C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45A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绿化取水阀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86A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F78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6分三件套</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E2B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27A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C160E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5D55C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976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0CC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DDB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绿化取水阀阀体</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D18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F81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6分外丝阀体</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ADE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EE0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8.17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501F9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495ED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49E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FC8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74B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麻花钻咀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CC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48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1mm-10mm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539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89E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DA8C6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BE52B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EFF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C24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9BB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马桶疏通器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8D9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CCE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2800w加密款 含刀头、弹簧27.5米、手套、滚筒</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C80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001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823.33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0B10B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DD2A1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DC8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FA6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439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EB3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马桶疏通器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0D6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D5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不锈钢直杆、加大吸力</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E61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73B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E402A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3C596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87C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0CB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32C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84E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728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3FA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75C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17F23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C2938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5F0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F8E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C7B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6D2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AF9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B84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35F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CB5B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10E95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573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AB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32B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68A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C1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7F4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15C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8D41E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DE53D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D8B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15B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D8E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A4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09E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17mm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909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1A4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FD906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DA7AD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BA3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B3F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8C9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BC0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40D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B61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4F4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C8196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42EB4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9E5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E4A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944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190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B99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21mm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F12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2E8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E8B94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EB97F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5DF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6A3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42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631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C8F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0D9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0EB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22.50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E8648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33761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945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E43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782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88B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FEF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B803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DAB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024D9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6A7B0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816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A7C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A7D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D1D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2B3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27mm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AD9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513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88EB5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6ADCC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648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504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449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ABB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梅花开口板手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239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3A6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297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01A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FE4D0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EA33D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C4B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603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A5E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美工刀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F08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FA5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刃长10cm 刀柄长160mm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47D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5B5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16595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9056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94C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DAB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0BF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门百合页</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C14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172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 4寸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B24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774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FBB5B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4269F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303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D56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785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门百合页</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71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099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 3寸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EF5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443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6FF61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673E5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85F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B14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BB0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门磁吸</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A0F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BE0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不锈钢304</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B10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112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64FA5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81A5C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D47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DF3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387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门禁电源</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695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FE2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12V.5A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F90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555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390A7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BC5AC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F93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A6A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99A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门锁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7B5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4C5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执手不锈钢 304 通用型</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F9E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078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6BE53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D8368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AD2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DC4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617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迷你炮钉</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E0F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绿林牌</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710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五档调威（火锰钢款）</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0F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149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2F2DA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3A1D0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292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DCC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3D6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迷你枪</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9C9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49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通用27圆片钉400颗</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226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32C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A05C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628D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C0A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16B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D06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迷你枪</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581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9DF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16管卡钉500枚</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6E2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FB2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2CFB6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B8052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429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189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857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迷你枪</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6DF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B27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20管卡钉500枚</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3B0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2D1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324FF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76ADF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A11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301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F0B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迷你枪</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596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F55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25管卡钉500枚</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E54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267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FC71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AFB88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489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735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4A0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免钉胶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F15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6EF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快干速效型 300ml</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F29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512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72C3B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A4C15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86E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7B6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24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面版</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77A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542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14位</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EBF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DF4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DE099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FE22E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838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B87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A02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明装小便池感应器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34B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BAD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可调大小水</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628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C62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CF0A3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86539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8D7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05E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090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模组光源</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96A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170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12W 白光或暖光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9B1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99D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DF773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B879D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4EE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D14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72B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模组光源</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6E5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ECD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30W 白光或暖光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284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AA6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B42C0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4131A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904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9B3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3AD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耐压管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FA9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855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8mm、20米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BB6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616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55F96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909DB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3D5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B7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48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内牙三通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E18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FD8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 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B33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68E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8A8B3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9C81B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08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621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593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内牙弯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BF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00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4分PPR</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830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08D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0330F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90398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BD7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F8C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469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726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内牙弯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87D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531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6分PPR</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771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DF5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6BF55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2760C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71C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77A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59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内牙弯通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209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97D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304钢内接4分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425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468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4969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0DCA4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642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101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393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内牙弯通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775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43E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353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47E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C704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C8500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50A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E49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5D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内牙直通阀门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B1F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D94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323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EF4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95869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02EB2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654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AF7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739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暖光灯泡E27</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CCA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CF8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E78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盏</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517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A4FA2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75D82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B75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A8C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810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排插</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4F9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公牛</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02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带线8位3插位 5米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67A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3CA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5A4D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665A1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A4E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C72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911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配电房安全帽</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F55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28F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加厚ABS材质、耐高压20KV</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C9F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B59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5FD06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EA8E5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BC8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51F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0C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配电房安全帽</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837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195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加厚ABS材质、耐高压10KV</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E6C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778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69763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207FE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5F52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A15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A78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膨胀管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BE4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5FC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6厘 500粒/盒</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D46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04B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D140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B2271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A8A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55F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A02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膨胀管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E59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25A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8厘 500粒/盒</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39B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303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3C88E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974EE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669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1CC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479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CD3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皮革护理剂 234ML</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DDD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庄臣碧丽珠</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CCE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234ML</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7DD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21D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35C26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6D5A3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E33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44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CC3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平板灯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002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BE0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88W 60*60cm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775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470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ED220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75EED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CDC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4EB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B9D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平板灯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545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EF7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28W 30*30cm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782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8B9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B89DC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F76F8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5C2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4EDB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1BB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平板灯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D4C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三雄极光</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451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320*320CM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223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146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5E92E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D8BCB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594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9E7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184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平板灯灯盘</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D41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665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120cm*60cm 68W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BEF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CDC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2854A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52C57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52A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BF9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8C5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切割排污泵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21C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上海人民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736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4寸 5.5KW、流量65m³/h、扬程15m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6B8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D49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2420.00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2D4E1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64E19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676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23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FD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切割排污泵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698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上海人民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24A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4寸 7.5KW、流量100m³/h、</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扬程15m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ACC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065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3100.00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516B8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9EB39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0BC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D41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34A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切割片介碟切割片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9CD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75C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50片</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54B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包</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2CA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DD215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33CC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FD3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361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2FA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清洁刀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90A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67C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2BA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EC7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12279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AB0B0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D84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B7B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041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球阀开关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9F8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220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DN110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9DE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FD8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3FC2F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04BE3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293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ED7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489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0BF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驱动器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D8A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FSL</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624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50W 1200ma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2DB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B9B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54E9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4B82D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BBC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246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354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驱动器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082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D20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100w 24-36v 3000ma防水防雷款</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DCC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491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6E115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ECA7D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D85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6A2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7DD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热风枪</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C9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D3C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2000W 可调温 无数显 无焊嘴</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4C0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86F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7D893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13255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345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B91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177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热熔PPR直接直接</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17C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38E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A62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090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AED06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1040D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C2B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B14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499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热熔模块</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143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6D2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4分专用断丝加热模块</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15F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FFD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0C238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97797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651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B3A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8F6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热熔器带数量</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50E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2BA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3000W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8C3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ADA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F1D88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1A769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467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E1D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30F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300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1CE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4分PPR 4米/条</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909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A63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60F2B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AC16B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DB4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077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1B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B2E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B7E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6分PPR 4米/条</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D56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449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6385A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B602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D9F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558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B77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D98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F37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1寸PPR 4米/条</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459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6CE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87D3C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5D85F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338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DF4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276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5A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941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E5B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9B7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78DD0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EC5B7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44F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067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499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F3A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5D4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098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8AA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4C0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CEB53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75816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E4F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7C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744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F77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4AE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874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0BC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30C1A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62097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905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A0C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2FA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5CA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4CA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7BC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854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610ED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6822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92D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1F6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32D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0C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AB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9E9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286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B6545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7705C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578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5AE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544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C7C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8E4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8F1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832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16889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92C91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56A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8D1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5D6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013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BEB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1F0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B3B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F688B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0AFE2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5A9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CF1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9AB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热缩管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F0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FEC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C9F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43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C3F15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D037A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9A3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816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C61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日丰管PPR</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805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B4E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(4分)4米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53E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3DF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E54B2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24C6D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11C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ABF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4A8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柔性钳头钳形电流表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34D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胜利</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619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大电流9999AVC690B 高精度0.1MA-10000A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220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5E9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7DA85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7FA45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309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3D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FB6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蠕动管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160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A05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洗涤款</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33E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C0B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E3CF2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9FA57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1FC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662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3B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蠕动管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FE6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005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催干款</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501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FDC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99E37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748B2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D8F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BD4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782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A58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92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60cm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D61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223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28C39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A03E1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39D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9655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EB9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201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89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70cm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EFF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5FC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E7329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C0D8D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BCE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5B6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3B0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857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C4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80cm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017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C4E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576D2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0BD7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5F8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A79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186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474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BFA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91A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E6E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A1DF1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E8369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B782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A55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32F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B7B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DC0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967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6A6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90A6B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A5220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78D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780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36A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538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0D8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冷热80cm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F6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F43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D922A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0770C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EBA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F35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36E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E7E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E38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477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B56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27808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BE0B3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D4C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AD6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FF6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软启动器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59A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B12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NJR5-150Z*3/75KM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AC9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B2E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3340.00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3EF5B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4D2D4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CBA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E59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840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软起动器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F71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5CE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NJR2-75D</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DD7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3D7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3250.00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A47F0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CAAD2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DB1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0DC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42F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塞头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8BE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957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A8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690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9A75F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A387B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259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E4A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E57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塞头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A38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5E8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C62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CF7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3.50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DF831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041F0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FF2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E6B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30F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三防净化灯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4BB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B25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1.2米弧形</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7BA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盏</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F94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090D2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26EE8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692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277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FB1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三防吸顶灯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B79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C73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LED 防尘圆形、47cm、72W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23F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盏</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53E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07EBB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55BB9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678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246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EA9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三角钻头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365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080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12厘# 打瓷砖用</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6C8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684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A79AC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A9BEC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36C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997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41A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F8E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93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不锈钢活接</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BC9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85B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7444D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FBF5A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A62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9E0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B77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FC6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6F6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8E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5BF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6F106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7D738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8E3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E5C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10D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0EE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4C6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6分带盖</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E1F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740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D106D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C44D6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D05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0CF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94F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三通抢修件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66C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1C0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DN40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76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7DB7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174.00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58D6C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32BA8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8A8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F6C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A1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三相串联电容器专用电抗器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F3E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华绿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2E9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30kvar、电抗率7%铜线</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5E9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B2B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886.67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B2968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3AA40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EB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F95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529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042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三相四线漏电保护器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CF0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9BB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DZ47-63 C32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63E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F10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3EB70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A44EE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43B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0E9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D3B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三相铜线电机</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373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万鑫精工</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1D5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28轴径1/70-120（洗碗机）</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C70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DEA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1270.00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7B26D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7B2A2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52B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13F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1DD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三相液晶多功能电力仪表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3BC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仪科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C91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PMC-23M、开孔尺寸76*76mm</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（含通讯RS485）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BB2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8FD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E707F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00DD1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87C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0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948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95C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三相液晶多功能电力仪表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76C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宇泰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FBD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YT194E-AS4V开孔尺寸68*68mm（含通讯RS485）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AFF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43C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8643D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9EACF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F65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0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AA9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E30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三相液晶多功能电力仪表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EBE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仪科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07E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PMC-23M、开孔尺寸90*90mm</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（含通讯RS485）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E8A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ED2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523.67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E8835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BCC32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4F3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80E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62B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三相异步电机</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FB9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玉豹</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AEA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7.5KW 4极 1440转卧式、铜线</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3DF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A92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8EC52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15C0C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3BE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3B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2C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散热风扇铜线款</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B9D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773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120*120*25mm双滚珠220V</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4E1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17E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88B7E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0F951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496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AE9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68AB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砂轮盘</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8B0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47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剥皮350mm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085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1A1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D8E43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735EB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8DF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AF2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F62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砂纸</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686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3CD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FDC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张</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524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5A16F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CAE20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401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AFC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2F7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商用9860豆浆机电机</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4B5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凯兰帝汉美顿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32D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6FF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52D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550.00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8B898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E08D5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182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840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539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99B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商用豆浆机扁头蘑菇头配件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A5A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7DA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FBC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FC1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57433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172B7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765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2DA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EFF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商用豆浆机龙头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717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艾德尔</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24F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D9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7A6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270.00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6CE54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5C48C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AEC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993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52B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生料带</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5C9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0BC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20米/卷</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B47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卷</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5D0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2.83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F5C16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F1D16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169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E89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6CD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十字冲击钻头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DFC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138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6×110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77E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395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9C6BF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9EFFB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678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2CD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9C5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十字冲击钻头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69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EE6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10×110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E16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CCB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3E99D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F59F9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0B1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01D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FCC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十字冲击钻头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594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840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12×160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560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EC8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8A012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38646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B25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2BA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B55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十字冲击钻头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B98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18B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12×350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B7D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DDD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5F31D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442C4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AD2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9B5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D78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十字冲击钻头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19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C843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20×350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239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B01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7DF4E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86712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E46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3E5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1D8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时控开关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F06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72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KG316T AC220V</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4A6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1F8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1F31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525DA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675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BB0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066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时控开关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7EB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20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KG316T AC380V</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742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B7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36EB4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4400E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E32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7B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549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A56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手动喷漆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080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3D2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450ml</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12A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瓶</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862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522D5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DD3D9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1C8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C84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CCF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手套</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020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BC1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棉纱</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F44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对</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E78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5.93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91553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A20B9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9B4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230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89D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数显电子水平尺</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A7B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906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（400MM）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A9C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258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2DAB2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9E74D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198F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344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07F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数字电笔</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962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3A2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2897智能测电笔</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E5C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799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AB0B8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0817F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32B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16A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DA3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双底盒</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C96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159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明盒86型</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BB7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B50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84767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1B6E6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54F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CC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FF8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C44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BB7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63A 4P</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1E8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27D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1813.33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25684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DB3A5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4B9F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28C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0BB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971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948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智能型NZ7 100A 4P</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049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5B5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1950.00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1DA30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370AE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95B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2EC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A5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05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9AD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智能型NZ7 125A 4P</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BA5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CB7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2016.67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24456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1E920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C0C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411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2FA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219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316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智能型NZ7 200A 4P</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59C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6B6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2483.33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61307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E0395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12E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867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8449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275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396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智能型NZ7 225A 4P</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88A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766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2566.67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B6239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61A32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9D9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83E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559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0B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26C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4BC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智能型NZ7 250A 4P</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573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C12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2650.00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EA467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07CA8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4486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FF4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EA0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6B2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3FB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智能型NZ7 315A 4P</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5CF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98F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4133.33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83006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44955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847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6AB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605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双电源自动转换开关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5A1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正泰</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5EC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智能型NZ7 630A 4P</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4B3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BBE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5183.33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EF988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56971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A49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F8A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9F3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双筒灯LED</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F1E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924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F7C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盏</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C5B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01565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6A710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66E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E1B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9AF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双位防水盒</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D3B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9A0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螺丝款</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E6F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AC5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6C2F9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8FD6C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AB4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9A6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C8C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双位防水盒</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D3E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139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粘贴款</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0C8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CB3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AEA00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6B42C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29E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EC5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2B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水表胶圈垫</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0EB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64A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C08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429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819A3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F114A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857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4CA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075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9DC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2AC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PE50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589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1B5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FDF30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6867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EEC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D9B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173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水阀手柄</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301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ABE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DN110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03F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E8D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6BD2F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8ED98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1DC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684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C7C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水管断丝取出器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772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91B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4分专用</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648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E50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36AFE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CB72F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46E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9EF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569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95C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水管断丝取出器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6BB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A28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6分专用</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E38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ADC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0A5B0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6C1F7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BA3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7C0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C3B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60D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4C8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国标304单冷立式</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9C9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FAF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A40BB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A6E06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781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9C2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3EC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455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0D9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国标30mm 304摇摆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948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FB3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25B0D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F37C3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6CF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AAE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60F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610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054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国标4分304洗衣机</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C32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D1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78641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AAF9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17A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D35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D15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40E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BF6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国标304单冷4分大湾</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6AD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63D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DECA4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48C22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716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8BD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D71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CBE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D36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国标304单冷洗脸盆用</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154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ECC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4E874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34587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F40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025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8C6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EF5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AC33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国标304沐浴全铜(非转换阀)</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61C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056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8057D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562B0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5C2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A03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E9F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4E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BB3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国标304冷热洗脸盆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778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BA8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2DDAC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3C4EA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480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A6B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3D0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水龙头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A9C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AAF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国标304向下沐浴</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2776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211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18CA5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87F21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4DB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E70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495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水性金属防锈漆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576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立邦</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60E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3kg</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62F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桶</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163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6872B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8B8A1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165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FFE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579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03E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水钻抽水泵</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73D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奥奔</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9BC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12v</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2FC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E1D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103BE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C73CC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1F7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026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32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3CE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E7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16*370mm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6E0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6CF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CFA8F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05DC0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C0F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C77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795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724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DAF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36*370mm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D4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D23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EC279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D737D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860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A9F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78D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171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3BC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51*370mm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DC6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693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7F603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279B5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F1F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EDB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423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1B6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C46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63*370mm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E9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236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49.00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C7BA9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9C152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2D6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AAF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050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F04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C2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83*350mm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634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41A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36F1F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5C851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E32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489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C62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0E7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B7A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112*350mm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49B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EDB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FA1CA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46406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CCC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2C21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67C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96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1D7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152*350mm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A26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B34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B3FD8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D94EB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571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D4E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2FB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68D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AC1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162*350mm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83F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B6D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1E917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1B7A5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EB1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2CE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F60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水钻钻头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CD6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235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220*350mm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926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298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253.67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D9A84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A89AD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0F3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2092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589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A16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四合一气体检测仪</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DD3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艾科思</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C7A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铝合金箱</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046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0F6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FAC73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1285C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22C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D01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77C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锁体</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796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2CD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不锈钢304 110mm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07F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C71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0F4E6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95CE0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B52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F05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6AF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锁体</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3A8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C73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150mm静音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23C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97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C6A10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E41B6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566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644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18F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锁体</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D3B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F66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24mm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1BE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FE5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5DDFB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E78A9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FE6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4E3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C35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锁芯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9D7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ED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办公抽屉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66F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8C0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D475F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ADE44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AAF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B13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C2F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陶瓷灯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C59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61A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头铜芯E27</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EF1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盏</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D47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88370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C5E1D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D59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198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C82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陶瓷灯头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2E8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94D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E27、支架半牙铁镀镍</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391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9B1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AFF37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9374A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4A3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D80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27C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陶瓷洗脸盆下水器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665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546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有孔弹跳不锈钢</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3BA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77A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2E318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84776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C6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D41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6B7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陶瓷下水器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7CD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473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加厚304不锈钢、加长</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5D4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32A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CC695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1C2C0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5637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8FD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41A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特滑脂HP320</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C2C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美孚</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9B9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1kg</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B03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瓶</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730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34C13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4BCAA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220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41C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599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C21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特制短内丝直接</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4FC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6EE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0CE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293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B425A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992A6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1A6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98D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A8D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铁槽</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43F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96B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100*70mm 配螺丝及盖片连接片</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824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7CA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E6CD5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1A630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904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299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923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铁槽</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B1A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98F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50*50mm 配螺丝及盖片连接片</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F8B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DA7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66BB1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B4D71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8F2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1D6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2DB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铁皮剪</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6D8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82F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1B9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F44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91CFB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E4F00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060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0A3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EF8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铁皮直咀剪刀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6D6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052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DCC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74D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AA571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20D05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755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B46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EAE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铁水管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F2A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E4A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DN100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9B9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米</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3FF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D2A59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66805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7B5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641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E53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铁丝</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3BC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5CC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大号</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BB1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斤</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0AF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F7D8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78318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C3A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A10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D1D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铁丝</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7E0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154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小号</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B90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斤</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759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F8CE2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827C5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78E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ED2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E40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铜线耳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237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201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10平方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58D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4D6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46472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63A5C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2A0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A2D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647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铜线耳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406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4CC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50平方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9F7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2A8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BE9DB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34FDC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F41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5AD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F61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铜线耳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634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5F8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70平方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8EE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3C0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6887C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3F563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760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8E2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20C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铜线耳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450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F5F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95平方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50E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004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5CB34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2E611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E4A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8A0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A2C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铜线耳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E45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6E2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120平方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17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E18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74789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8F443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54F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3B8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AB9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铜线耳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F03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CB9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150平方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565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D60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02F92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631AD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843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58C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631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铜线耳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9C9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A50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185平方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4CB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232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19E68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60571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156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D96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501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筒灯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428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C6C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3.5寸12W 暖光或白光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33A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81E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EAE86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3855B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A93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AD7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6D8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筒灯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33F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914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2.5寸 7W 暖光或白光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317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72D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800BB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D9DA7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849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DEC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AF9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筒灯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4DE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3C1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3.5寸 9W 暖光或白光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1D5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1E4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F59D4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483C4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BA2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0EB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6B5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筒灯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147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2AB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超簿12W 暖或白光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5B9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A12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9C979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AE84B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F12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01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A8F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筒灯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73C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793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8寸 超簿18W 暖光或白光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04D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2B2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9D914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340D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A6C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275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619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4EA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筒灯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839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31D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超簿5W 暖光或白光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4BF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F6A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26379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ABDCD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0FD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9E0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E66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投光灯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38E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402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50W灯芯（焊线款）+防水电源</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1500mA DC30-36V白光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C61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F28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E8733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8C40A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AC4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D7F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FD7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投射灯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656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亚明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783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足瓦 LED 50W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D2E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2F6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E2D7D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854B4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241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46F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676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投射灯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C3D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亚明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AA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足瓦 LED 100W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FAC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914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996D6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7C004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AAB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E1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AB8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投射灯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D06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亚明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A8C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足瓦 LED 200W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2EFC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B13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16346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4044C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33D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D4E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DC8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投射灯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872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亚明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CE1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足瓦 LED 300W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454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345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B0526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93DC2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0FB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74E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767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透明玻璃胶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4AC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E5E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中性793  300ml</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BA4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瓶</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31A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0FDBD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96CB1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794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92F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D5A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透明盒装内六角匙</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264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25D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专业级9件套</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712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63E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BA1FB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737C4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7CD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9FA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AB7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透明头罩</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DF6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DF0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耐酸碱</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960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302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1A874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87F23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CC5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BE0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EF4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脱胶剂</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FD4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E8B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手喷型 450ml</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627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瓶</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9C4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93EEB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837FF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2F1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13B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629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E62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瓦斯射钉枪</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58F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妙有</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CFB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单用55型 1000钉子+瓦斯</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170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B8A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1363.33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9CAB7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87771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D04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925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DFD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外六角自攻钻尾螺钉</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2F3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BB6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M4.8*25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68F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盒</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995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62B69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3C373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2AD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B40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E29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外牙直通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388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DF5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 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5AD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B93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C45B7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6D4EB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F7DA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F41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E40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弯管器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C6D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F71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58C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107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7102E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D74ED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80E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1C8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72D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弯管器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D94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70D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737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E51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1009F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299C1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DAD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F68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B70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弯管器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FE3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5E9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E0A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6AD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E9BAD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5A8FD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7BC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828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9FC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936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E00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 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9DD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76E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6.50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CAD86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F079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CEF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61D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29C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3F6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486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 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846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FF7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14E5F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75408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4DB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60A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6A7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39F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D7F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902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E18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0857C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B28D1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DC4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732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E51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A59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10B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C2B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333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7.17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41B77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35081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65E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82C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03E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66E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E5A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PPR 1寸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5AD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2DD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04029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84A38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633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BDF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DE5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万能表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4C0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优利德</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A32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UT39E+高精款</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20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C2A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303.33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1D1E5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A077D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9A7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5B5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753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万能表 UT89XE 高精款</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0B7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优利德</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B9F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UT89XE 高精款</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BA3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551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490.33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F13A3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4132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568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A6A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32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万用表笔</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ABA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E11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镀金细尖20A</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083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E9A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B2A00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52817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ED1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66E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49E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卫生间间隔板平门锁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BA7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0DF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不锈钢 带拉手式指示锁</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086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8BD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469C9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CE982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9E8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01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FF2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卫浴扳手</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FDA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67C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67E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C5F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15.50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4012D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B29D8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F8C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531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2DE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卫浴锁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B77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39F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304不锈钢、配40锁舌、孔距110-125mm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720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D69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1A75F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BF8E5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7A7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B54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F53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吸顶灯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4CA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雷士照明</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4DB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10寸、15W 暖光或白光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F0E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C53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A2FDA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FB23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BED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A91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01E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吸顶式灯头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B61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0E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E27、大号、直径115mm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50A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611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04344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D50B4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6D9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6BE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2B4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洗手盆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AED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DBD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国标304不锈钢连体支架(配龙头)</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802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40D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72DBC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C74EF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D68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59F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649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3AA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洗手盆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DA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F55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台下盆、陶瓷、16寸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75C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05E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818F6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10CE9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2D8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DF6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773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洗手盆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5ED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B8F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台下盆、陶瓷、17寸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E81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048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C8288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579EE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DB9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77F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4C7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洗手盆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50E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4A5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台下盆、陶瓷、18寸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9CA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B5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178.00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DC035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2B88F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0D96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14F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501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洗手盆灰色管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8E5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96E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EBD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D46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5C9C2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A4627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974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2C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176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洗碗机单向阀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081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4C1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细牙6mm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E46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097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35404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A3C1C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247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763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2BE4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洗衣机排水管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24E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81C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1.5m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C6D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07C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F5E98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59CE5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340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590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E34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下水管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8CF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8E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80cm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E4B3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95B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9DB93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FD0F3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B0E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86E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DA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下水器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994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777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洗菜盘专用、不锈钢304</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E06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BFB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DD40C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789E2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717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BC5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9AB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下水器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2EA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56E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PVC小便塑料</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2D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E16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43935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EFAF9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65B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ACD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31D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下水器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B84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3A6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双洗菜盆用 不锈钢304、带钢头</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A67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F37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F5656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2ECE7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FC0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F79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659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091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线槽</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346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821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14*24mm 2.8米/条</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94D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314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6F37F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EA89D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343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18C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33B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线槽</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F54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770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19*39mm 3米/条</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DA2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39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11.50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52CD8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344FA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34E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669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703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线管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331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080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D67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D3A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8FE0E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213F4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040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78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DAF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线管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096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4FF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22D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D3E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30749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6FB08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1F4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B76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372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小便冲洗阀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9D1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381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黄铜加厚款、4分四通</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59B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FC2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52F4B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0431B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49A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AF6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A5E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小便斗感应器电池盒</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2B9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122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6V AC头</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E6F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364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F6CAC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9706C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E5C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1BB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F92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小便直通黑阀 </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23A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3E8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4分、AC接头</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E71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831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56D8A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EFD24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03E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89F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74D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小一字批</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1B9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41D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强磁 </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D17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D79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5AA14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82B3E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909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ADA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E3E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锌铁接头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9CA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EF6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295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0CA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14.67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67771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0083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70F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116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085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新界家用潜水泵</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C9A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新界</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65C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220V QDX15方  1.1千瓦</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EF2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E39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1360.00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1E810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493B1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14B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052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669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A58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醒发箱温湿度传感器探头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591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新南方</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DF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815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EBC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6A763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D93E0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9AC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50A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C32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压线钳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7A2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3A6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SN-58B+5个钳口</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0CE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FC6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C910D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2550D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F93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8EF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D86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液位浮球开关线</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809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EBE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C96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条</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A10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1FEE5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78E2E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6E5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206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1DF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圆玻璃扇</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4B0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金羚</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2CF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6寸 APC15-2-1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B3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台</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AA5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90.67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F53CC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FA468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04C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592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0EC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云石胶1+1</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027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E51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800g</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874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瓶</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2C0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24.33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0A262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B2112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2DE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509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6DB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扎带</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C05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530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8*300mm 250根</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2B7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包</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374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088DB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44882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56A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E8C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6E7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直口大力钳</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A8E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DB4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10寸</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DC3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2DE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33.00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623E5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61003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CA3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71A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E4D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3DF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C9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4分PPR</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728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4B4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234E2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C54A3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7B0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E77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519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5C7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DCF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6分PPR</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0A1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454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1627D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E6B21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900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336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174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88B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419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1寸PPR</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5F3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03F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AB39D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7D07B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BE1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B47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679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0C4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AC1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0C4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 PVC</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8EF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728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E628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15256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68E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A73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AE1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EC7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77C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 PVC</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7D0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678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7F8F4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04D87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931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716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618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D85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联塑</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2CF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 PVC</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C97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BB0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6.17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7B42B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5EE11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F42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185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F5D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C63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FCA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06A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683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E7431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D778C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2A1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3DA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813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4A5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F99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681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4A5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1C20F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831A4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3336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0B9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780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直通内外接</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527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AB7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304不锈钢4分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563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B62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CD2EC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A289E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E38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763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787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直通内外接</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B08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F90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304不锈钢6分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C9C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941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BBAC5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67E70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390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AFD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2CE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直通内牙</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CF2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B01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4分 PPR</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CA6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A58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9.67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B6D8E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F256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75E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020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C19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直通内牙</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550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1FC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6分 PPR</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91D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140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81BE8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69319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56A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966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E27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直通内牙</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E14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52F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1寸 PPR</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2F4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F6A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1B71C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FF8EF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9DB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1D1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689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0B5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止水针</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59B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777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63</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A87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620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156.00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2F4F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21D98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1ED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C1D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BEF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止水针</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748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309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2BA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D6B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206.67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51BDD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A132A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D92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F82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546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止水针</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F4C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38D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20B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A76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5B057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1E6E1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40C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EE8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402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止水针</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C5B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AA1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FC72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9C5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228.33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A9229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A5A83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924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006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3DE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止水针</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DD5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3EF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110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23B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45B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235.00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D668B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5C9D9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5B9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CA8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DB8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止水针</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ACD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D4A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125</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E28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391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281.67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3C794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678F1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8F4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C4B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C75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止水针</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E37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5DE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160</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392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4EB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310.00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3CCA8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11ABF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328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F6A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267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指针式标配万能表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241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优利德</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93F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TM133B</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17F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DC8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270.00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5736A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E3B16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1D9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EAC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3AB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轴承</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5D5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915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6000-ZZ-铁封</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B5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D98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11.83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DBC0A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ED2D3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18D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904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C01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柱灯泡</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4A86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F4C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9W 白光或暖光</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971B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BCE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7E6CE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3EB31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62F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CB0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699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BD7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转接头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842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DD1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PVC 4分转6分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332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AED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ED3CD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FC9CD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D56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238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2B1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转接头</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BA6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439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 PPR 4分转6分</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F8D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60C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3D29B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3FC96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DFD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886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4C6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紫外线杀菌灯</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B7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109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90cm、30W、有臭氧</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20A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D3D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50.00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7E03A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9EA76F">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6C1B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B8E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1EE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紫外线杀菌灯支架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927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498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90cm、30W</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0E0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01B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58.33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32E55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75440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FEC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7A9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FF5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自锁刺轮管剪</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51B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德力西</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1E7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51mm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3D2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0B9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60.67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075DF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591902">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2CAD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CFE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541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自吸式单人长管呼吸器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392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96B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10米</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6BA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78B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252.00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050BF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9E3BC4">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05D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4FC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5EA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钻咀</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42D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121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18*20mm圆头</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518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支</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BF3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430A65">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D17F5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828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5D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DEF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钻尾丝专用套筒强磁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029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62A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8MM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8B1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7D0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2.17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2C738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7EC4C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95C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08C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707</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87C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左边带钥匙弯片锁</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471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648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AB509-1</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499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把</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D49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11.67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5B105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C2455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3EF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EC0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708</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162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瓷砖翻新剂</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79F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夏阳</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335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280g</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2F3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瓶</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2A1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7BCDDD">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8058C1">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9FC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AD4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709</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8A2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腻子粉</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900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立邦</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723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20kg</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B93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包</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EA3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82.67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3FD45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CB2AB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7E6E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B8A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710</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949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ICI墙漆</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119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立邦</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118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5L 防霉抗甲醛</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ED6A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桶</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3BF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516.67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46F96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9716CA">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B2F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961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711</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F7F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卫生间成品隔断门</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869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3A1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PVC发泡板隔板，含金属配件</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600×1800mm厚度：12mm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892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23A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105.00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D21102C">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3040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E37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737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712</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A76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卫生间成品隔断板</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A7D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1E7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PVC发泡板隔板，含金属配件</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厚度：12mm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4B7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m2</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DF9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76.67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0327F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0F007">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1799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5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C5D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713</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886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成品小便池隔断</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（悬空斜角款）</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5D8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EFF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PVC发泡板隔板，含金属配件</w:t>
            </w:r>
            <w:r>
              <w:rPr>
                <w:rFonts w:hint="eastAsia" w:ascii="宋体" w:hAnsi="宋体" w:eastAsia="宋体" w:cs="宋体"/>
                <w:i w:val="0"/>
                <w:color w:val="000000"/>
                <w:kern w:val="0"/>
                <w:sz w:val="21"/>
                <w:szCs w:val="21"/>
                <w:lang w:val="en-US" w:eastAsia="zh-CN" w:bidi="ar"/>
              </w:rPr>
              <w:br w:type="textWrapping"/>
            </w:r>
            <w:r>
              <w:rPr>
                <w:rFonts w:hint="eastAsia" w:ascii="宋体" w:hAnsi="宋体" w:eastAsia="宋体" w:cs="宋体"/>
                <w:i w:val="0"/>
                <w:color w:val="000000"/>
                <w:kern w:val="0"/>
                <w:sz w:val="21"/>
                <w:szCs w:val="21"/>
                <w:lang w:val="en-US" w:eastAsia="zh-CN" w:bidi="ar"/>
              </w:rPr>
              <w:t>900×400mm 厚度：12mm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A2A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个</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223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66.67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35452B">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F6B3EE">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5520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FD1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714</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A12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石膏板吊顶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2EC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579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600×600mm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795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m2</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EEC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36.67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B958F9">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9EA08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412A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0"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36E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715</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AC5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铝扣板吊顶</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901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B82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600×600mm</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727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m2</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568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40.67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192EA8">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CDA716">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r w14:paraId="0E3E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2B0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716</w:t>
            </w:r>
          </w:p>
        </w:tc>
        <w:tc>
          <w:tcPr>
            <w:tcW w:w="19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4FB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固分体壁持式超声波流量计整套</w:t>
            </w:r>
          </w:p>
        </w:tc>
        <w:tc>
          <w:tcPr>
            <w:tcW w:w="7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AC9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圣世援</w:t>
            </w:r>
          </w:p>
        </w:tc>
        <w:tc>
          <w:tcPr>
            <w:tcW w:w="2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C8D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TUF-2000Bl、含TS-2dn15-100min</w:t>
            </w:r>
          </w:p>
        </w:tc>
        <w:tc>
          <w:tcPr>
            <w:tcW w:w="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287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套</w:t>
            </w:r>
          </w:p>
        </w:tc>
        <w:tc>
          <w:tcPr>
            <w:tcW w:w="8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F6E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1"/>
                <w:szCs w:val="21"/>
              </w:rPr>
            </w:pPr>
            <w:r>
              <w:rPr>
                <w:rFonts w:hint="eastAsia" w:ascii="宋体" w:hAnsi="宋体" w:eastAsia="宋体" w:cs="宋体"/>
                <w:i w:val="0"/>
                <w:color w:val="000000"/>
                <w:kern w:val="0"/>
                <w:sz w:val="21"/>
                <w:szCs w:val="21"/>
                <w:lang w:val="en-US" w:eastAsia="zh-CN" w:bidi="ar"/>
              </w:rPr>
              <w:t xml:space="preserve">1223.33 </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437EF3">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c>
          <w:tcPr>
            <w:tcW w:w="9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328A20">
            <w:pPr>
              <w:keepNext w:val="0"/>
              <w:keepLines w:val="0"/>
              <w:widowControl w:val="0"/>
              <w:suppressLineNumbers w:val="0"/>
              <w:spacing w:before="0" w:beforeAutospacing="0" w:after="0" w:afterAutospacing="0"/>
              <w:ind w:left="0" w:right="0"/>
              <w:jc w:val="both"/>
              <w:rPr>
                <w:rFonts w:hint="eastAsia" w:ascii="宋体" w:hAnsi="宋体" w:eastAsia="宋体" w:cs="宋体"/>
                <w:i w:val="0"/>
                <w:color w:val="000000"/>
                <w:kern w:val="2"/>
                <w:sz w:val="21"/>
                <w:szCs w:val="21"/>
              </w:rPr>
            </w:pPr>
          </w:p>
        </w:tc>
      </w:tr>
    </w:tbl>
    <w:p w14:paraId="0AA9E8B3">
      <w:pPr>
        <w:numPr>
          <w:ilvl w:val="0"/>
          <w:numId w:val="0"/>
        </w:numPr>
        <w:rPr>
          <w:rFonts w:hint="eastAsia" w:ascii="宋体" w:hAnsi="宋体" w:cs="宋体"/>
          <w:b/>
          <w:bCs/>
          <w:szCs w:val="21"/>
        </w:rPr>
      </w:pPr>
    </w:p>
    <w:p w14:paraId="142E2E16">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合同金额</w:t>
      </w:r>
    </w:p>
    <w:p w14:paraId="65BF5E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eastAsia="zh-CN"/>
        </w:rPr>
      </w:pPr>
      <w:r>
        <w:rPr>
          <w:rFonts w:hint="eastAsia" w:ascii="宋体" w:hAnsi="宋体" w:cs="宋体"/>
          <w:szCs w:val="21"/>
        </w:rPr>
        <w:t>1.合同预算总价：人民币贰拾肆万圆整 （¥240000）</w:t>
      </w:r>
      <w:r>
        <w:rPr>
          <w:rFonts w:hint="eastAsia" w:ascii="宋体" w:hAnsi="宋体" w:cs="宋体"/>
          <w:szCs w:val="21"/>
          <w:lang w:eastAsia="zh-CN"/>
        </w:rPr>
        <w:t>。</w:t>
      </w:r>
    </w:p>
    <w:p w14:paraId="51B010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2.本项目实行固定单价包干，合同总价应包括货款、材料费、运费、装卸费、安装费、验收、税费、保险费、质保期服务及其他完成本项目所需的各项费用，项目实施后乙方不得另行收取其他任何费用。</w:t>
      </w:r>
    </w:p>
    <w:p w14:paraId="58A1B7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3.本合同结算单价为固定不变价。</w:t>
      </w:r>
    </w:p>
    <w:p w14:paraId="08AD1B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rPr>
        <w:t>4.采购数量以甲方实际需求为准，合同服务期限为自合同签订之日起1年或甲方累计采购量达到合同金额后合同期限结束，以先到者为准。</w:t>
      </w:r>
    </w:p>
    <w:p w14:paraId="7B85959B">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供应形式及交货时间</w:t>
      </w:r>
    </w:p>
    <w:p w14:paraId="0B27F840">
      <w:pPr>
        <w:spacing w:line="360" w:lineRule="auto"/>
        <w:ind w:firstLine="420" w:firstLineChars="200"/>
        <w:rPr>
          <w:rFonts w:hint="eastAsia" w:ascii="宋体" w:hAnsi="宋体" w:cs="宋体"/>
          <w:szCs w:val="21"/>
        </w:rPr>
      </w:pPr>
      <w:r>
        <w:rPr>
          <w:rFonts w:hint="eastAsia" w:ascii="宋体" w:hAnsi="宋体" w:cs="宋体"/>
          <w:szCs w:val="21"/>
        </w:rPr>
        <w:t>1.交货地点：广东省肇庆监狱。</w:t>
      </w:r>
    </w:p>
    <w:p w14:paraId="152B2802">
      <w:pPr>
        <w:spacing w:line="360" w:lineRule="auto"/>
        <w:ind w:firstLine="420" w:firstLineChars="200"/>
        <w:rPr>
          <w:rFonts w:ascii="宋体" w:hAnsi="宋体" w:cs="宋体"/>
          <w:szCs w:val="21"/>
        </w:rPr>
      </w:pPr>
      <w:r>
        <w:rPr>
          <w:rFonts w:hint="eastAsia" w:ascii="宋体" w:hAnsi="宋体" w:cs="宋体"/>
          <w:szCs w:val="21"/>
        </w:rPr>
        <w:t>2.交货时间：交货必须在甲方正常上班时间(除法定节假日)。</w:t>
      </w:r>
    </w:p>
    <w:p w14:paraId="3AA1EFA7">
      <w:pPr>
        <w:spacing w:line="360" w:lineRule="auto"/>
        <w:ind w:firstLine="420" w:firstLineChars="200"/>
        <w:rPr>
          <w:rFonts w:hint="eastAsia" w:ascii="宋体" w:hAnsi="宋体" w:cs="宋体"/>
          <w:szCs w:val="21"/>
        </w:rPr>
      </w:pPr>
      <w:r>
        <w:rPr>
          <w:rFonts w:hint="eastAsia" w:ascii="宋体" w:hAnsi="宋体" w:cs="宋体"/>
          <w:szCs w:val="21"/>
        </w:rPr>
        <w:t>3.甲方采取少量库存管理的方式，甲方将采购计划的物资品种、数量通知乙方，在接到甲方通知(电传)后，乙方必须在 1个工作日内按订货清单的货物运送到甲方指定地点（紧急采购的物品需30分内配送到甲方指定位置）。</w:t>
      </w:r>
    </w:p>
    <w:p w14:paraId="456C312C">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运作程序</w:t>
      </w:r>
    </w:p>
    <w:p w14:paraId="5318386F">
      <w:pPr>
        <w:spacing w:line="360" w:lineRule="auto"/>
        <w:ind w:firstLine="420" w:firstLineChars="200"/>
        <w:rPr>
          <w:rFonts w:hint="eastAsia" w:ascii="宋体" w:hAnsi="宋体" w:cs="宋体"/>
          <w:szCs w:val="21"/>
        </w:rPr>
      </w:pPr>
      <w:r>
        <w:rPr>
          <w:rFonts w:hint="eastAsia" w:ascii="宋体" w:hAnsi="宋体" w:cs="宋体"/>
          <w:szCs w:val="21"/>
        </w:rPr>
        <w:t>1.乙方送货前应提前通知甲方，以便甲方做好接收验货工作；如遇甲方有特殊原因须改期收货时，应及时通知乙方推迟送货。</w:t>
      </w:r>
    </w:p>
    <w:p w14:paraId="700B1788">
      <w:pPr>
        <w:spacing w:line="360" w:lineRule="auto"/>
        <w:ind w:firstLine="420" w:firstLineChars="200"/>
        <w:rPr>
          <w:rFonts w:hint="eastAsia" w:ascii="宋体" w:hAnsi="宋体" w:cs="宋体"/>
          <w:szCs w:val="21"/>
        </w:rPr>
      </w:pPr>
      <w:r>
        <w:rPr>
          <w:rFonts w:hint="eastAsia" w:ascii="宋体" w:hAnsi="宋体" w:cs="宋体"/>
          <w:szCs w:val="21"/>
        </w:rPr>
        <w:t>2.乙方经核实订单后，如某些商品或规格市场上已经不再生产、流通导致无货可供的，应提前两天以书面形式告知甲方，并提供有效的断货证明材料。</w:t>
      </w:r>
    </w:p>
    <w:p w14:paraId="5C957ACB">
      <w:pPr>
        <w:spacing w:line="360" w:lineRule="auto"/>
        <w:ind w:firstLine="420" w:firstLineChars="200"/>
        <w:rPr>
          <w:rFonts w:hint="eastAsia" w:ascii="宋体" w:hAnsi="宋体" w:cs="宋体"/>
          <w:szCs w:val="21"/>
        </w:rPr>
      </w:pPr>
      <w:r>
        <w:rPr>
          <w:rFonts w:hint="eastAsia" w:ascii="宋体" w:hAnsi="宋体" w:cs="宋体"/>
          <w:szCs w:val="21"/>
        </w:rPr>
        <w:t>3.因乙方声称某些商品或规格等市场不再生产、供应流通，无法供应、但又不能提供有效证明材料时，甲方有权自行采购同等质量的货物，由此造成的经济损失和责任均由中标乙方承担，并承担违约责任。</w:t>
      </w:r>
    </w:p>
    <w:p w14:paraId="33EF401F">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验收方法</w:t>
      </w:r>
    </w:p>
    <w:p w14:paraId="33801C56">
      <w:pPr>
        <w:spacing w:line="360" w:lineRule="auto"/>
        <w:ind w:firstLine="420" w:firstLineChars="200"/>
        <w:rPr>
          <w:rFonts w:hint="eastAsia" w:ascii="宋体" w:hAnsi="宋体" w:cs="宋体"/>
          <w:szCs w:val="21"/>
        </w:rPr>
      </w:pPr>
      <w:r>
        <w:rPr>
          <w:rFonts w:hint="eastAsia" w:ascii="宋体" w:hAnsi="宋体" w:cs="宋体"/>
          <w:szCs w:val="21"/>
        </w:rPr>
        <w:t>(一) 甲方检查验收时，发现有下列情形的，应当拒收：</w:t>
      </w:r>
    </w:p>
    <w:p w14:paraId="32673E05">
      <w:pPr>
        <w:spacing w:line="360" w:lineRule="auto"/>
        <w:ind w:firstLine="420" w:firstLineChars="200"/>
        <w:rPr>
          <w:rFonts w:hint="eastAsia" w:ascii="宋体" w:hAnsi="宋体" w:cs="宋体"/>
          <w:szCs w:val="21"/>
        </w:rPr>
      </w:pPr>
      <w:r>
        <w:rPr>
          <w:rFonts w:hint="eastAsia" w:ascii="宋体" w:hAnsi="宋体" w:cs="宋体"/>
          <w:szCs w:val="21"/>
        </w:rPr>
        <w:t>1、未经甲方同意，乙方擅自变更商品名称或品牌、产地、规格、型号等商品实质内容的；</w:t>
      </w:r>
    </w:p>
    <w:p w14:paraId="45411D2F">
      <w:pPr>
        <w:spacing w:line="360" w:lineRule="auto"/>
        <w:ind w:firstLine="420" w:firstLineChars="200"/>
        <w:rPr>
          <w:rFonts w:hint="eastAsia" w:ascii="宋体" w:hAnsi="宋体" w:cs="宋体"/>
          <w:szCs w:val="21"/>
        </w:rPr>
      </w:pPr>
      <w:r>
        <w:rPr>
          <w:rFonts w:hint="eastAsia" w:ascii="宋体" w:hAnsi="宋体" w:cs="宋体"/>
          <w:szCs w:val="21"/>
        </w:rPr>
        <w:t>2、货物不符合规格、重(含)量、标准等验收要求的；</w:t>
      </w:r>
    </w:p>
    <w:p w14:paraId="48559335">
      <w:pPr>
        <w:spacing w:line="360" w:lineRule="auto"/>
        <w:ind w:firstLine="420" w:firstLineChars="200"/>
        <w:rPr>
          <w:rFonts w:hint="eastAsia" w:ascii="宋体" w:hAnsi="宋体" w:cs="宋体"/>
          <w:szCs w:val="21"/>
        </w:rPr>
      </w:pPr>
      <w:r>
        <w:rPr>
          <w:rFonts w:hint="eastAsia" w:ascii="宋体" w:hAnsi="宋体" w:cs="宋体"/>
          <w:szCs w:val="21"/>
        </w:rPr>
        <w:t>3、外包装上无产地、品牌等商品必备标识的；</w:t>
      </w:r>
    </w:p>
    <w:p w14:paraId="5D55E5BB">
      <w:pPr>
        <w:spacing w:line="360" w:lineRule="auto"/>
        <w:ind w:firstLine="420" w:firstLineChars="200"/>
        <w:rPr>
          <w:rFonts w:hint="eastAsia" w:ascii="宋体" w:hAnsi="宋体" w:cs="宋体"/>
          <w:szCs w:val="21"/>
        </w:rPr>
      </w:pPr>
      <w:r>
        <w:rPr>
          <w:rFonts w:hint="eastAsia" w:ascii="宋体" w:hAnsi="宋体" w:cs="宋体"/>
          <w:szCs w:val="21"/>
        </w:rPr>
        <w:t>4、乙方提供或夹带、附送假冒伪劣、变质商品的；</w:t>
      </w:r>
    </w:p>
    <w:p w14:paraId="3820F88F">
      <w:pPr>
        <w:spacing w:line="360" w:lineRule="auto"/>
        <w:ind w:firstLine="420" w:firstLineChars="200"/>
        <w:rPr>
          <w:rFonts w:hint="eastAsia" w:ascii="宋体" w:hAnsi="宋体" w:cs="宋体"/>
          <w:szCs w:val="21"/>
        </w:rPr>
      </w:pPr>
      <w:r>
        <w:rPr>
          <w:rFonts w:hint="eastAsia" w:ascii="宋体" w:hAnsi="宋体" w:cs="宋体"/>
          <w:szCs w:val="21"/>
        </w:rPr>
        <w:t>(二) 甲方在收取货两天内发现货物不合格的，有权退货。</w:t>
      </w:r>
    </w:p>
    <w:p w14:paraId="0BD59229">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质量保证</w:t>
      </w:r>
    </w:p>
    <w:p w14:paraId="716C7689">
      <w:pPr>
        <w:spacing w:line="360" w:lineRule="auto"/>
        <w:ind w:firstLine="420" w:firstLineChars="200"/>
        <w:rPr>
          <w:rFonts w:hint="eastAsia" w:ascii="宋体" w:hAnsi="宋体" w:cs="宋体"/>
          <w:szCs w:val="21"/>
        </w:rPr>
      </w:pPr>
      <w:r>
        <w:rPr>
          <w:rFonts w:hint="eastAsia" w:ascii="宋体" w:hAnsi="宋体" w:cs="宋体"/>
          <w:szCs w:val="21"/>
        </w:rPr>
        <w:t>1.乙方所送商品必须符合国家质量标准。双方对质量有争议，如需将货物送至具有资质的质量检测机构检测的，若检测结果合格，检测费用由甲方支付。若检测结果不合格，则检测费用由乙方支付。甲方将该批次货物退货，乙方重新配送合格物资外，乙方还需缴纳该批次货物金额的30%作为违约金予甲方。</w:t>
      </w:r>
    </w:p>
    <w:p w14:paraId="6D1EC1C5">
      <w:pPr>
        <w:spacing w:line="360" w:lineRule="auto"/>
        <w:ind w:firstLine="420" w:firstLineChars="200"/>
        <w:rPr>
          <w:rFonts w:hint="eastAsia" w:ascii="宋体" w:hAnsi="宋体" w:cs="宋体"/>
          <w:szCs w:val="21"/>
        </w:rPr>
      </w:pPr>
      <w:r>
        <w:rPr>
          <w:rFonts w:hint="eastAsia" w:ascii="宋体" w:hAnsi="宋体" w:cs="宋体"/>
          <w:szCs w:val="21"/>
        </w:rPr>
        <w:t>2. 乙方不得供应或夹带、附送假冒伪劣、变质商品；</w:t>
      </w:r>
    </w:p>
    <w:p w14:paraId="32FBFC30">
      <w:pPr>
        <w:spacing w:line="360" w:lineRule="auto"/>
        <w:ind w:firstLine="420" w:firstLineChars="200"/>
        <w:rPr>
          <w:rFonts w:hint="eastAsia" w:ascii="宋体" w:hAnsi="宋体" w:cs="宋体"/>
          <w:szCs w:val="21"/>
        </w:rPr>
      </w:pPr>
      <w:r>
        <w:rPr>
          <w:rFonts w:hint="eastAsia" w:ascii="宋体" w:hAnsi="宋体" w:cs="宋体"/>
          <w:szCs w:val="21"/>
        </w:rPr>
        <w:t>3.乙方在合同履行中，有任何违约事项的，甲方应记录在案，以作下年度</w:t>
      </w:r>
      <w:r>
        <w:rPr>
          <w:rFonts w:hint="eastAsia" w:ascii="宋体" w:hAnsi="宋体" w:cs="宋体"/>
          <w:szCs w:val="21"/>
          <w:lang w:val="en-US" w:eastAsia="zh-CN"/>
        </w:rPr>
        <w:t>乙方</w:t>
      </w:r>
      <w:r>
        <w:rPr>
          <w:rFonts w:hint="eastAsia" w:ascii="宋体" w:hAnsi="宋体" w:cs="宋体"/>
          <w:szCs w:val="21"/>
        </w:rPr>
        <w:t>参与竞价</w:t>
      </w:r>
      <w:r>
        <w:rPr>
          <w:rFonts w:hint="eastAsia" w:ascii="宋体" w:hAnsi="宋体" w:cs="宋体"/>
          <w:szCs w:val="21"/>
          <w:lang w:val="en-US" w:eastAsia="zh-CN"/>
        </w:rPr>
        <w:t>甲方单位</w:t>
      </w:r>
      <w:r>
        <w:rPr>
          <w:rFonts w:hint="eastAsia" w:ascii="宋体" w:hAnsi="宋体" w:cs="宋体"/>
          <w:szCs w:val="21"/>
        </w:rPr>
        <w:t>时的信誉考察及评标因素。</w:t>
      </w:r>
    </w:p>
    <w:p w14:paraId="4F59B3BF">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货款结算及付款</w:t>
      </w:r>
    </w:p>
    <w:p w14:paraId="24BDEB82">
      <w:pPr>
        <w:spacing w:line="360" w:lineRule="auto"/>
        <w:ind w:firstLine="420" w:firstLineChars="200"/>
        <w:rPr>
          <w:rFonts w:hint="eastAsia" w:ascii="宋体" w:hAnsi="宋体" w:cs="宋体"/>
          <w:bCs/>
          <w:szCs w:val="21"/>
        </w:rPr>
      </w:pPr>
      <w:r>
        <w:rPr>
          <w:rFonts w:hint="eastAsia" w:ascii="宋体" w:hAnsi="宋体" w:cs="宋体"/>
          <w:bCs/>
          <w:szCs w:val="21"/>
        </w:rPr>
        <w:t>(一)货物包装、运输、发票、税等费用由乙方负担；</w:t>
      </w:r>
    </w:p>
    <w:p w14:paraId="65873713">
      <w:pPr>
        <w:spacing w:line="360" w:lineRule="auto"/>
        <w:ind w:firstLine="420" w:firstLineChars="200"/>
        <w:rPr>
          <w:rFonts w:hint="eastAsia" w:ascii="宋体" w:hAnsi="宋体" w:cs="宋体"/>
          <w:bCs/>
          <w:szCs w:val="21"/>
          <w:highlight w:val="red"/>
        </w:rPr>
      </w:pPr>
      <w:r>
        <w:rPr>
          <w:rFonts w:hint="eastAsia" w:ascii="宋体" w:hAnsi="宋体" w:cs="宋体"/>
          <w:bCs/>
          <w:szCs w:val="21"/>
        </w:rPr>
        <w:t>(二)</w:t>
      </w:r>
      <w:r>
        <w:rPr>
          <w:rFonts w:hint="eastAsia" w:ascii="宋体" w:hAnsi="宋体" w:cs="宋体"/>
          <w:bCs/>
          <w:szCs w:val="21"/>
          <w:lang w:val="en-US" w:eastAsia="zh-CN"/>
        </w:rPr>
        <w:t>每季度末双方按实际采购数量进行结算，如甲方对结算金额存在异议的，有权中止支付并组织双方重新对账。</w:t>
      </w:r>
      <w:r>
        <w:rPr>
          <w:rFonts w:hint="eastAsia" w:ascii="宋体" w:hAnsi="宋体" w:cs="宋体"/>
          <w:bCs/>
          <w:szCs w:val="21"/>
        </w:rPr>
        <w:t>甲方在收到发票后15个工作日内以银行转账方式进行支付。</w:t>
      </w:r>
    </w:p>
    <w:p w14:paraId="042B8C9A">
      <w:pPr>
        <w:spacing w:line="360" w:lineRule="auto"/>
        <w:ind w:firstLine="420" w:firstLineChars="200"/>
        <w:rPr>
          <w:rFonts w:hint="eastAsia" w:ascii="宋体" w:hAnsi="宋体" w:cs="宋体"/>
          <w:bCs/>
          <w:szCs w:val="21"/>
        </w:rPr>
      </w:pPr>
      <w:r>
        <w:rPr>
          <w:rFonts w:hint="eastAsia" w:ascii="宋体" w:hAnsi="宋体" w:cs="宋体"/>
          <w:bCs/>
          <w:szCs w:val="21"/>
        </w:rPr>
        <w:t>(三)</w:t>
      </w:r>
      <w:r>
        <w:rPr>
          <w:rFonts w:hint="eastAsia"/>
        </w:rPr>
        <w:t>当季度结算金额=∑[当季度每个货物的实际采购数量×相应的结算单价]。</w:t>
      </w:r>
    </w:p>
    <w:p w14:paraId="7E2D12BB">
      <w:pPr>
        <w:spacing w:line="360" w:lineRule="auto"/>
        <w:ind w:firstLine="420" w:firstLineChars="200"/>
        <w:rPr>
          <w:rFonts w:hint="eastAsia" w:ascii="宋体" w:hAnsi="宋体" w:cs="宋体"/>
          <w:bCs/>
          <w:szCs w:val="21"/>
        </w:rPr>
      </w:pPr>
      <w:r>
        <w:rPr>
          <w:rFonts w:hint="eastAsia" w:ascii="宋体" w:hAnsi="宋体" w:cs="宋体"/>
          <w:bCs/>
          <w:szCs w:val="21"/>
        </w:rPr>
        <w:t>(四)付款方式：采用银行转账、银行汇付（含电汇）等方式。</w:t>
      </w:r>
    </w:p>
    <w:p w14:paraId="4D23D6A9">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异议索赔</w:t>
      </w:r>
    </w:p>
    <w:p w14:paraId="3853B5F3">
      <w:pPr>
        <w:snapToGrid w:val="0"/>
        <w:spacing w:line="360" w:lineRule="auto"/>
        <w:ind w:firstLine="420" w:firstLineChars="200"/>
        <w:rPr>
          <w:rFonts w:hint="eastAsia" w:ascii="宋体" w:hAnsi="宋体" w:cs="宋体"/>
          <w:szCs w:val="21"/>
        </w:rPr>
      </w:pPr>
      <w:r>
        <w:rPr>
          <w:rFonts w:hint="eastAsia" w:ascii="宋体" w:hAnsi="宋体" w:cs="宋体"/>
          <w:szCs w:val="21"/>
        </w:rPr>
        <w:t>1.乙方对于所提供的货物与合同要求不符负有责任。乙方同意甲方拒收货物，乙方负担由此发生的一切损失和费用。包括银行利息、运输和保险费、检</w:t>
      </w:r>
      <w:bookmarkStart w:id="0" w:name="_Hlt345252789"/>
      <w:bookmarkEnd w:id="0"/>
      <w:r>
        <w:rPr>
          <w:rFonts w:hint="eastAsia" w:ascii="宋体" w:hAnsi="宋体" w:cs="宋体"/>
          <w:szCs w:val="21"/>
        </w:rPr>
        <w:t>验费、仓储和装卸费等必要的费用。</w:t>
      </w:r>
    </w:p>
    <w:p w14:paraId="01901D95">
      <w:pPr>
        <w:snapToGrid w:val="0"/>
        <w:spacing w:line="360" w:lineRule="auto"/>
        <w:ind w:firstLine="420" w:firstLineChars="200"/>
        <w:rPr>
          <w:rFonts w:hint="eastAsia" w:ascii="宋体" w:hAnsi="宋体" w:cs="宋体"/>
          <w:szCs w:val="21"/>
        </w:rPr>
      </w:pPr>
      <w:r>
        <w:rPr>
          <w:rFonts w:hint="eastAsia" w:ascii="宋体" w:hAnsi="宋体" w:cs="宋体"/>
          <w:szCs w:val="21"/>
        </w:rPr>
        <w:t>2.对有缺陷的零件、部件和设备，乙方同意免费更换，以达到合同规定的规格、质量和性能，乙方承担一切费用和风险并负担甲方遭受的一切损失。同时乙方相应顺延被更换货物的质保期。</w:t>
      </w:r>
    </w:p>
    <w:p w14:paraId="0DF5D91B">
      <w:pPr>
        <w:snapToGrid w:val="0"/>
        <w:spacing w:line="360" w:lineRule="auto"/>
        <w:ind w:firstLine="420" w:firstLineChars="200"/>
        <w:rPr>
          <w:rFonts w:hint="eastAsia" w:ascii="宋体" w:hAnsi="宋体" w:cs="宋体"/>
          <w:szCs w:val="21"/>
        </w:rPr>
      </w:pPr>
      <w:r>
        <w:rPr>
          <w:rFonts w:hint="eastAsia" w:ascii="宋体" w:hAnsi="宋体" w:cs="宋体"/>
          <w:szCs w:val="21"/>
        </w:rPr>
        <w:t>3.如果在甲方发出索赔通知后</w:t>
      </w:r>
      <w:r>
        <w:rPr>
          <w:rFonts w:hint="eastAsia" w:ascii="宋体" w:hAnsi="宋体" w:cs="宋体"/>
          <w:szCs w:val="21"/>
          <w:u w:val="single"/>
        </w:rPr>
        <w:t xml:space="preserve"> 5</w:t>
      </w:r>
      <w:r>
        <w:rPr>
          <w:rFonts w:hint="eastAsia" w:ascii="宋体" w:hAnsi="宋体" w:cs="宋体"/>
          <w:szCs w:val="21"/>
        </w:rPr>
        <w:t>天内，乙方未作答复，上述索赔应视为已被乙方接受。如乙方未能在收到索赔通知后</w:t>
      </w:r>
      <w:r>
        <w:rPr>
          <w:rFonts w:hint="eastAsia" w:ascii="宋体" w:hAnsi="宋体" w:cs="宋体"/>
          <w:szCs w:val="21"/>
          <w:u w:val="single"/>
        </w:rPr>
        <w:t xml:space="preserve"> 5 </w:t>
      </w:r>
      <w:r>
        <w:rPr>
          <w:rFonts w:hint="eastAsia" w:ascii="宋体" w:hAnsi="宋体" w:cs="宋体"/>
          <w:szCs w:val="21"/>
        </w:rPr>
        <w:t>天内或征得甲方同意的延长期内，按照甲方选择的方法解决索赔事宜，甲方将有权从货款或从乙方开具的履约保证金中扣回索赔金额，同时保留进一步要求索赔的权力。</w:t>
      </w:r>
    </w:p>
    <w:p w14:paraId="5D7B073C">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不可抗力</w:t>
      </w:r>
    </w:p>
    <w:p w14:paraId="29C58BAF">
      <w:pPr>
        <w:tabs>
          <w:tab w:val="left" w:pos="624"/>
        </w:tabs>
        <w:snapToGrid w:val="0"/>
        <w:spacing w:line="360" w:lineRule="auto"/>
        <w:ind w:firstLine="420" w:firstLineChars="200"/>
        <w:rPr>
          <w:rFonts w:hint="eastAsia" w:ascii="宋体" w:hAnsi="宋体" w:cs="宋体"/>
          <w:szCs w:val="21"/>
        </w:rPr>
      </w:pPr>
      <w:r>
        <w:rPr>
          <w:rFonts w:hint="eastAsia" w:ascii="宋体" w:hAnsi="宋体" w:cs="宋体"/>
          <w:bCs/>
          <w:szCs w:val="21"/>
        </w:rPr>
        <w:t>1.</w:t>
      </w:r>
      <w:r>
        <w:rPr>
          <w:rFonts w:hint="eastAsia" w:ascii="宋体" w:hAnsi="宋体" w:cs="宋体"/>
          <w:szCs w:val="21"/>
        </w:rPr>
        <w:t>由于不可预见、不可避免、不可克服等不可抗力的原因，一方不能履行合同义务的，应当在不可抗力发生之日起</w:t>
      </w:r>
      <w:r>
        <w:rPr>
          <w:rFonts w:hint="eastAsia" w:ascii="宋体" w:hAnsi="宋体" w:cs="宋体"/>
          <w:szCs w:val="21"/>
          <w:u w:val="single"/>
        </w:rPr>
        <w:t xml:space="preserve"> 10 </w:t>
      </w:r>
      <w:r>
        <w:rPr>
          <w:rFonts w:hint="eastAsia" w:ascii="宋体" w:hAnsi="宋体" w:cs="宋体"/>
          <w:szCs w:val="21"/>
        </w:rPr>
        <w:t>天内以书面形式通知对方，证明不可抗力事件的存在。</w:t>
      </w:r>
    </w:p>
    <w:p w14:paraId="2C1F201B">
      <w:pPr>
        <w:snapToGrid w:val="0"/>
        <w:spacing w:line="360" w:lineRule="auto"/>
        <w:ind w:firstLine="420" w:firstLineChars="200"/>
        <w:rPr>
          <w:rFonts w:hint="eastAsia" w:ascii="宋体" w:hAnsi="宋体" w:cs="宋体"/>
          <w:szCs w:val="21"/>
        </w:rPr>
      </w:pPr>
      <w:r>
        <w:rPr>
          <w:rFonts w:hint="eastAsia" w:ascii="宋体" w:hAnsi="宋体" w:cs="宋体"/>
          <w:szCs w:val="21"/>
        </w:rPr>
        <w:t>2.不可抗力事件发生后，甲方和乙方应当积极寻求以合理的方式履行本合同。如不可抗力无法消除，致使合同目的无法实现的，双方均有权解除合同，且均不互相索赔。</w:t>
      </w:r>
    </w:p>
    <w:p w14:paraId="4C438FC4">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违约责任</w:t>
      </w:r>
    </w:p>
    <w:p w14:paraId="7EAA4D88">
      <w:pPr>
        <w:tabs>
          <w:tab w:val="left" w:pos="624"/>
        </w:tabs>
        <w:snapToGrid w:val="0"/>
        <w:spacing w:line="360" w:lineRule="auto"/>
        <w:ind w:firstLine="420" w:firstLineChars="200"/>
        <w:rPr>
          <w:rFonts w:hint="default" w:ascii="宋体" w:hAnsi="宋体" w:eastAsia="宋体" w:cs="宋体"/>
          <w:bCs/>
          <w:szCs w:val="21"/>
          <w:lang w:val="en-US" w:eastAsia="zh-CN"/>
        </w:rPr>
      </w:pPr>
      <w:r>
        <w:rPr>
          <w:rFonts w:hint="eastAsia" w:ascii="宋体" w:hAnsi="宋体" w:cs="宋体"/>
          <w:bCs/>
          <w:szCs w:val="21"/>
        </w:rPr>
        <w:t>(一)合同签订后，有下列情形的，视作违约</w:t>
      </w:r>
      <w:r>
        <w:rPr>
          <w:rFonts w:hint="eastAsia" w:ascii="宋体" w:hAnsi="宋体" w:cs="宋体"/>
          <w:bCs/>
          <w:szCs w:val="21"/>
          <w:lang w:eastAsia="zh-CN"/>
        </w:rPr>
        <w:t>，</w:t>
      </w:r>
      <w:r>
        <w:rPr>
          <w:rFonts w:hint="eastAsia" w:ascii="宋体" w:hAnsi="宋体" w:cs="宋体"/>
          <w:bCs/>
          <w:szCs w:val="21"/>
          <w:lang w:val="en-US" w:eastAsia="zh-CN"/>
        </w:rPr>
        <w:t>合同期内，乙方每发生一次违约行为，甲方有权按合同预算金额（24万）的</w:t>
      </w:r>
      <w:r>
        <w:rPr>
          <w:rFonts w:hint="eastAsia" w:ascii="宋体" w:hAnsi="宋体" w:cs="宋体"/>
          <w:szCs w:val="21"/>
        </w:rPr>
        <w:t>5‰</w:t>
      </w:r>
      <w:r>
        <w:rPr>
          <w:rFonts w:hint="eastAsia" w:ascii="宋体" w:hAnsi="宋体" w:cs="宋体"/>
          <w:szCs w:val="21"/>
          <w:lang w:val="en-US" w:eastAsia="zh-CN"/>
        </w:rPr>
        <w:t>进行处罚，甲方有权直接通过履约保证金扣罚，乙方被扣罚的，应在5个工作日内补足。如合同期内，乙方累计发生2次违约行为的，甲方有权立即解除，一次性没收乙方全部履约保证金。</w:t>
      </w:r>
    </w:p>
    <w:p w14:paraId="57DD6CE3">
      <w:pPr>
        <w:tabs>
          <w:tab w:val="left" w:pos="624"/>
        </w:tabs>
        <w:snapToGrid w:val="0"/>
        <w:spacing w:line="360" w:lineRule="auto"/>
        <w:ind w:firstLine="420" w:firstLineChars="200"/>
        <w:rPr>
          <w:rFonts w:hint="eastAsia" w:ascii="宋体" w:hAnsi="宋体" w:cs="宋体"/>
          <w:bCs/>
          <w:szCs w:val="21"/>
        </w:rPr>
      </w:pPr>
      <w:r>
        <w:rPr>
          <w:rFonts w:hint="eastAsia" w:ascii="宋体" w:hAnsi="宋体" w:cs="宋体"/>
          <w:bCs/>
          <w:szCs w:val="21"/>
        </w:rPr>
        <w:t>1.未经甲方同意，乙方擅自变更商品名称或品牌、产地、规格、型号等实质内容的；</w:t>
      </w:r>
    </w:p>
    <w:p w14:paraId="105054D1">
      <w:pPr>
        <w:tabs>
          <w:tab w:val="left" w:pos="624"/>
        </w:tabs>
        <w:snapToGrid w:val="0"/>
        <w:spacing w:line="360" w:lineRule="auto"/>
        <w:ind w:firstLine="420" w:firstLineChars="200"/>
        <w:rPr>
          <w:rFonts w:hint="eastAsia" w:ascii="宋体" w:hAnsi="宋体" w:cs="宋体"/>
          <w:bCs/>
          <w:szCs w:val="21"/>
        </w:rPr>
      </w:pPr>
      <w:r>
        <w:rPr>
          <w:rFonts w:hint="eastAsia" w:ascii="宋体" w:hAnsi="宋体" w:cs="宋体"/>
          <w:bCs/>
          <w:szCs w:val="21"/>
        </w:rPr>
        <w:t>2.交货时，乙方仍未提供该商品已经断货的有效的证明材料的；</w:t>
      </w:r>
    </w:p>
    <w:p w14:paraId="0789D1B5">
      <w:pPr>
        <w:tabs>
          <w:tab w:val="left" w:pos="624"/>
        </w:tabs>
        <w:snapToGrid w:val="0"/>
        <w:spacing w:line="360" w:lineRule="auto"/>
        <w:ind w:firstLine="420" w:firstLineChars="200"/>
        <w:rPr>
          <w:rFonts w:hint="eastAsia" w:ascii="宋体" w:hAnsi="宋体" w:cs="宋体"/>
          <w:bCs/>
          <w:szCs w:val="21"/>
        </w:rPr>
      </w:pPr>
      <w:r>
        <w:rPr>
          <w:rFonts w:hint="eastAsia" w:ascii="宋体" w:hAnsi="宋体" w:cs="宋体"/>
          <w:bCs/>
          <w:szCs w:val="21"/>
        </w:rPr>
        <w:t>3.收货时发现商品短少的、乙方未按时补充的；</w:t>
      </w:r>
    </w:p>
    <w:p w14:paraId="3534C531">
      <w:pPr>
        <w:tabs>
          <w:tab w:val="left" w:pos="624"/>
        </w:tabs>
        <w:snapToGrid w:val="0"/>
        <w:spacing w:line="360" w:lineRule="auto"/>
        <w:ind w:firstLine="420" w:firstLineChars="200"/>
        <w:rPr>
          <w:rFonts w:hint="eastAsia" w:ascii="宋体" w:hAnsi="宋体" w:cs="宋体"/>
          <w:bCs/>
          <w:szCs w:val="21"/>
        </w:rPr>
      </w:pPr>
      <w:r>
        <w:rPr>
          <w:rFonts w:hint="eastAsia" w:ascii="宋体" w:hAnsi="宋体" w:cs="宋体"/>
          <w:bCs/>
          <w:szCs w:val="21"/>
        </w:rPr>
        <w:t>4.乙方提供或夹带、附送假冒伪劣、变质商品的；</w:t>
      </w:r>
    </w:p>
    <w:p w14:paraId="30FD5C86">
      <w:pPr>
        <w:tabs>
          <w:tab w:val="left" w:pos="624"/>
        </w:tabs>
        <w:snapToGrid w:val="0"/>
        <w:spacing w:line="360" w:lineRule="auto"/>
        <w:ind w:firstLine="420" w:firstLineChars="200"/>
        <w:rPr>
          <w:rFonts w:hint="eastAsia" w:ascii="宋体" w:hAnsi="宋体" w:cs="宋体"/>
          <w:bCs/>
          <w:szCs w:val="21"/>
        </w:rPr>
      </w:pPr>
      <w:r>
        <w:rPr>
          <w:rFonts w:hint="eastAsia" w:ascii="宋体" w:hAnsi="宋体" w:cs="宋体"/>
          <w:bCs/>
          <w:szCs w:val="21"/>
        </w:rPr>
        <w:t>5.乙方不按计划送货的(不可抗力除外)；</w:t>
      </w:r>
    </w:p>
    <w:p w14:paraId="052F678E">
      <w:pPr>
        <w:tabs>
          <w:tab w:val="left" w:pos="624"/>
        </w:tabs>
        <w:snapToGrid w:val="0"/>
        <w:spacing w:line="360" w:lineRule="auto"/>
        <w:ind w:firstLine="420" w:firstLineChars="200"/>
        <w:rPr>
          <w:rFonts w:hint="eastAsia" w:ascii="宋体" w:hAnsi="宋体" w:cs="宋体"/>
          <w:bCs/>
          <w:szCs w:val="21"/>
        </w:rPr>
      </w:pPr>
      <w:r>
        <w:rPr>
          <w:rFonts w:hint="eastAsia" w:ascii="宋体" w:hAnsi="宋体" w:cs="宋体"/>
          <w:bCs/>
          <w:szCs w:val="21"/>
        </w:rPr>
        <w:t>6.甲方退货后，乙方必须在三日内补齐退货的商品。</w:t>
      </w:r>
    </w:p>
    <w:p w14:paraId="3316F223">
      <w:pPr>
        <w:tabs>
          <w:tab w:val="left" w:pos="624"/>
        </w:tabs>
        <w:snapToGrid w:val="0"/>
        <w:spacing w:line="360" w:lineRule="auto"/>
        <w:ind w:firstLine="420" w:firstLineChars="200"/>
        <w:rPr>
          <w:rFonts w:hint="eastAsia" w:ascii="宋体" w:hAnsi="宋体" w:cs="宋体"/>
          <w:bCs/>
          <w:szCs w:val="21"/>
        </w:rPr>
      </w:pPr>
      <w:r>
        <w:rPr>
          <w:rFonts w:hint="eastAsia" w:ascii="宋体" w:hAnsi="宋体" w:cs="宋体"/>
          <w:bCs/>
          <w:szCs w:val="21"/>
        </w:rPr>
        <w:t>7.乙方提供假冒伪劣、变质商品的或乙方声称某些商品或规格等市场不再生产、流通，无法供应、但又不能提供有效证明材料的，经协商乙方仍不改进，超过两次(含两次)的，视作乙方违约。</w:t>
      </w:r>
    </w:p>
    <w:p w14:paraId="234385E3">
      <w:pPr>
        <w:tabs>
          <w:tab w:val="left" w:pos="624"/>
        </w:tabs>
        <w:snapToGrid w:val="0"/>
        <w:spacing w:line="360" w:lineRule="auto"/>
        <w:ind w:firstLine="420"/>
        <w:rPr>
          <w:rFonts w:hint="eastAsia" w:ascii="宋体" w:hAnsi="宋体" w:cs="宋体"/>
          <w:bCs/>
          <w:szCs w:val="21"/>
        </w:rPr>
      </w:pPr>
      <w:r>
        <w:rPr>
          <w:rFonts w:hint="eastAsia" w:ascii="宋体" w:hAnsi="宋体" w:cs="宋体"/>
          <w:bCs/>
          <w:szCs w:val="21"/>
        </w:rPr>
        <w:t>(二)乙方以获取不当利益为目的或以降低供货质量等手段，给予甲方工作人员好处费、赠送物品，向甲方工作人员行贿等损害甲方利益行为的，视作违约。</w:t>
      </w:r>
    </w:p>
    <w:p w14:paraId="537630BE">
      <w:pPr>
        <w:tabs>
          <w:tab w:val="left" w:pos="624"/>
        </w:tabs>
        <w:snapToGrid w:val="0"/>
        <w:spacing w:line="360" w:lineRule="auto"/>
        <w:ind w:firstLine="420"/>
        <w:rPr>
          <w:rFonts w:ascii="宋体" w:hAnsi="宋体" w:cs="宋体"/>
          <w:bCs/>
          <w:szCs w:val="21"/>
        </w:rPr>
      </w:pPr>
      <w:r>
        <w:rPr>
          <w:rFonts w:hint="eastAsia" w:ascii="宋体" w:hAnsi="宋体" w:cs="宋体"/>
          <w:bCs/>
          <w:szCs w:val="21"/>
        </w:rPr>
        <w:t>（三）违约金计算</w:t>
      </w:r>
    </w:p>
    <w:p w14:paraId="5866062B">
      <w:pPr>
        <w:snapToGrid w:val="0"/>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1.合同签订后十个工作日内，乙方须向甲方支付合同预算金额（24万元）5%即</w:t>
      </w:r>
      <w:r>
        <w:rPr>
          <w:rFonts w:hint="eastAsia" w:ascii="宋体" w:hAnsi="宋体" w:cs="宋体"/>
          <w:szCs w:val="21"/>
          <w:u w:val="single"/>
        </w:rPr>
        <w:t>壹万贰仟元整</w:t>
      </w:r>
      <w:r>
        <w:rPr>
          <w:rFonts w:hint="eastAsia" w:ascii="宋体" w:hAnsi="宋体" w:cs="宋体"/>
          <w:szCs w:val="21"/>
        </w:rPr>
        <w:t>履约保证金。在乙方完成合同义务30日内，甲方一次性无息退还保证金。</w:t>
      </w:r>
      <w:r>
        <w:rPr>
          <w:rFonts w:hint="eastAsia" w:ascii="宋体" w:hAnsi="宋体" w:cs="宋体"/>
          <w:szCs w:val="21"/>
          <w:lang w:val="en-US" w:eastAsia="zh-CN"/>
        </w:rPr>
        <w:t>如乙方逾期未足额缴纳履约保证金的，甲方有权立即解除本合同。</w:t>
      </w:r>
    </w:p>
    <w:p w14:paraId="03271172">
      <w:pPr>
        <w:snapToGrid w:val="0"/>
        <w:spacing w:line="360" w:lineRule="auto"/>
        <w:ind w:firstLine="420" w:firstLineChars="200"/>
        <w:rPr>
          <w:rFonts w:ascii="宋体" w:hAnsi="宋体" w:cs="宋体"/>
          <w:szCs w:val="21"/>
        </w:rPr>
      </w:pPr>
      <w:r>
        <w:rPr>
          <w:rFonts w:hint="eastAsia" w:ascii="宋体" w:hAnsi="宋体" w:cs="宋体"/>
          <w:szCs w:val="21"/>
        </w:rPr>
        <w:t>2.乙方逾期交货及未按时履行保修义务，每逾期一天则按合同总价每天5‰支付违约金给甲方。如超过合同规定完工期限 7 天乙方仍不能交货完毕，则视为乙方不能交货。</w:t>
      </w:r>
    </w:p>
    <w:p w14:paraId="37913894">
      <w:pPr>
        <w:snapToGrid w:val="0"/>
        <w:spacing w:line="360" w:lineRule="auto"/>
        <w:ind w:firstLine="420" w:firstLineChars="200"/>
        <w:rPr>
          <w:rFonts w:hint="eastAsia" w:ascii="宋体" w:hAnsi="宋体" w:cs="宋体"/>
          <w:szCs w:val="21"/>
        </w:rPr>
      </w:pPr>
      <w:r>
        <w:rPr>
          <w:rFonts w:hint="eastAsia" w:ascii="宋体" w:hAnsi="宋体" w:cs="宋体"/>
          <w:szCs w:val="21"/>
        </w:rPr>
        <w:t>3.乙方不能交货，则按合同总价</w:t>
      </w:r>
      <w:r>
        <w:rPr>
          <w:rFonts w:hint="eastAsia" w:ascii="宋体" w:hAnsi="宋体" w:cs="宋体"/>
          <w:szCs w:val="21"/>
          <w:u w:val="single"/>
        </w:rPr>
        <w:t xml:space="preserve">30 </w:t>
      </w:r>
      <w:r>
        <w:rPr>
          <w:rFonts w:hint="eastAsia" w:ascii="宋体" w:hAnsi="宋体" w:cs="宋体"/>
          <w:szCs w:val="21"/>
        </w:rPr>
        <w:t>%支付违约金给甲方。同时，甲方有权单方面解除合同。如上述违约金金额仍不足以补偿甲方因乙方违约造成的损失，甲方有权进一步向乙方提出索赔。</w:t>
      </w:r>
    </w:p>
    <w:p w14:paraId="17D0F01A">
      <w:pPr>
        <w:snapToGrid w:val="0"/>
        <w:spacing w:line="360" w:lineRule="auto"/>
        <w:ind w:firstLine="420" w:firstLineChars="200"/>
        <w:rPr>
          <w:rFonts w:hint="eastAsia" w:ascii="宋体" w:hAnsi="宋体" w:cs="宋体"/>
          <w:szCs w:val="21"/>
        </w:rPr>
      </w:pPr>
      <w:r>
        <w:rPr>
          <w:rFonts w:hint="eastAsia" w:ascii="宋体" w:hAnsi="宋体" w:cs="宋体"/>
          <w:szCs w:val="21"/>
        </w:rPr>
        <w:t>4.货物未能一次性通过验收，则甲方同意由乙方予以整改，并在第一次验收结束之日起</w:t>
      </w:r>
      <w:r>
        <w:rPr>
          <w:rFonts w:hint="eastAsia" w:ascii="宋体" w:hAnsi="宋体" w:cs="宋体"/>
          <w:szCs w:val="21"/>
          <w:u w:val="single"/>
        </w:rPr>
        <w:t xml:space="preserve"> 3 </w:t>
      </w:r>
      <w:r>
        <w:rPr>
          <w:rFonts w:hint="eastAsia" w:ascii="宋体" w:hAnsi="宋体" w:cs="宋体"/>
          <w:szCs w:val="21"/>
        </w:rPr>
        <w:t>天内重新组织验收；经</w:t>
      </w:r>
      <w:r>
        <w:rPr>
          <w:rFonts w:hint="eastAsia" w:ascii="宋体" w:hAnsi="宋体" w:cs="宋体"/>
          <w:szCs w:val="21"/>
          <w:u w:val="single"/>
        </w:rPr>
        <w:t xml:space="preserve"> 3 </w:t>
      </w:r>
      <w:r>
        <w:rPr>
          <w:rFonts w:hint="eastAsia" w:ascii="宋体" w:hAnsi="宋体" w:cs="宋体"/>
          <w:szCs w:val="21"/>
        </w:rPr>
        <w:t>次验收不合格的，甲方有权单方面解除合同。如因此给甲方造成损失的，甲方有权向乙方提出索赔。</w:t>
      </w:r>
    </w:p>
    <w:p w14:paraId="709AC953">
      <w:pPr>
        <w:snapToGrid w:val="0"/>
        <w:spacing w:line="360" w:lineRule="auto"/>
        <w:ind w:firstLine="420" w:firstLineChars="200"/>
        <w:rPr>
          <w:rFonts w:hint="eastAsia" w:ascii="宋体" w:hAnsi="宋体" w:cs="宋体"/>
          <w:szCs w:val="21"/>
        </w:rPr>
      </w:pPr>
      <w:r>
        <w:rPr>
          <w:rFonts w:hint="eastAsia" w:ascii="宋体" w:hAnsi="宋体" w:cs="宋体"/>
          <w:szCs w:val="21"/>
        </w:rPr>
        <w:t>5.如果甲方逾期付款，则按拖欠金额每天</w:t>
      </w:r>
      <w:r>
        <w:rPr>
          <w:rFonts w:hint="eastAsia" w:ascii="宋体" w:hAnsi="宋体" w:cs="宋体"/>
          <w:szCs w:val="21"/>
          <w:u w:val="single"/>
        </w:rPr>
        <w:t xml:space="preserve"> 2 </w:t>
      </w:r>
      <w:r>
        <w:rPr>
          <w:rFonts w:hint="eastAsia" w:ascii="宋体" w:hAnsi="宋体" w:cs="宋体"/>
          <w:szCs w:val="21"/>
        </w:rPr>
        <w:t>‰支付违约金给乙方，直至该款付清为止。但由于财政拨款不到位而导致甲方逾期付款的，甲方不承担违约责任，并且此情况不能成为乙方延期交货及服务的理由。</w:t>
      </w:r>
    </w:p>
    <w:p w14:paraId="09DD697F">
      <w:pPr>
        <w:snapToGrid w:val="0"/>
        <w:spacing w:line="360" w:lineRule="auto"/>
        <w:ind w:firstLine="420" w:firstLineChars="200"/>
        <w:rPr>
          <w:rFonts w:hint="eastAsia" w:ascii="宋体" w:hAnsi="宋体" w:cs="宋体"/>
          <w:szCs w:val="21"/>
        </w:rPr>
      </w:pPr>
      <w:r>
        <w:rPr>
          <w:rFonts w:hint="eastAsia" w:ascii="宋体" w:hAnsi="宋体" w:cs="宋体"/>
          <w:szCs w:val="21"/>
        </w:rPr>
        <w:t>6甲方解除合同，乙方须在接到甲方解约通知之日起</w:t>
      </w:r>
      <w:r>
        <w:rPr>
          <w:rFonts w:hint="eastAsia" w:ascii="宋体" w:hAnsi="宋体" w:cs="宋体"/>
          <w:szCs w:val="21"/>
          <w:u w:val="single"/>
        </w:rPr>
        <w:t xml:space="preserve"> 7 </w:t>
      </w:r>
      <w:r>
        <w:rPr>
          <w:rFonts w:hint="eastAsia" w:ascii="宋体" w:hAnsi="宋体" w:cs="宋体"/>
          <w:szCs w:val="21"/>
        </w:rPr>
        <w:t>天内退回甲方已支付的价款。</w:t>
      </w:r>
    </w:p>
    <w:p w14:paraId="74CAD53D">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争议解决方式</w:t>
      </w:r>
    </w:p>
    <w:p w14:paraId="150D9A3C">
      <w:pPr>
        <w:snapToGrid w:val="0"/>
        <w:spacing w:line="360" w:lineRule="auto"/>
        <w:ind w:firstLine="420" w:firstLineChars="200"/>
        <w:rPr>
          <w:rFonts w:hint="eastAsia" w:ascii="宋体" w:hAnsi="宋体" w:cs="宋体"/>
          <w:szCs w:val="21"/>
        </w:rPr>
      </w:pPr>
      <w:r>
        <w:rPr>
          <w:rFonts w:hint="eastAsia" w:ascii="宋体" w:hAnsi="宋体" w:cs="宋体"/>
          <w:szCs w:val="21"/>
        </w:rPr>
        <w:t>1.因货物的质量问题而发生的争议，由广东省或肇庆质检部门进行质量鉴定。经检验，质量符合标准的，鉴定费用由甲方承担；质量不符合标准的，鉴定费用由乙方承担，并且乙方负责重新提供符合合同要求的货物给甲方，由此造成延期供货的，乙方承担延期供货的违约责任。</w:t>
      </w:r>
    </w:p>
    <w:p w14:paraId="0CC5AC70">
      <w:pPr>
        <w:snapToGrid w:val="0"/>
        <w:spacing w:line="360" w:lineRule="auto"/>
        <w:ind w:firstLine="420" w:firstLineChars="200"/>
        <w:rPr>
          <w:rFonts w:hint="eastAsia" w:ascii="宋体" w:hAnsi="宋体" w:cs="宋体"/>
          <w:szCs w:val="21"/>
        </w:rPr>
      </w:pPr>
      <w:r>
        <w:rPr>
          <w:rFonts w:hint="eastAsia" w:ascii="宋体" w:hAnsi="宋体" w:cs="宋体"/>
          <w:szCs w:val="21"/>
        </w:rPr>
        <w:t>2.本合同发生争议，由双方协商或由政府采购监督管理部门调解解决，协商或调解不成时向有管辖权的人民法院提起诉讼。（本合同的诉讼管辖地为肇庆有管辖权的法院）（在诉讼期间，除有争议部分的事项外，合同其他部分仍应继续履行）。</w:t>
      </w:r>
    </w:p>
    <w:p w14:paraId="033B7B6E">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通知</w:t>
      </w:r>
    </w:p>
    <w:p w14:paraId="736279B4">
      <w:pPr>
        <w:snapToGrid w:val="0"/>
        <w:spacing w:line="360" w:lineRule="auto"/>
        <w:ind w:firstLine="420" w:firstLineChars="200"/>
        <w:rPr>
          <w:rFonts w:hint="eastAsia" w:ascii="宋体" w:hAnsi="宋体" w:cs="宋体"/>
          <w:szCs w:val="21"/>
        </w:rPr>
      </w:pPr>
      <w:r>
        <w:rPr>
          <w:rFonts w:hint="eastAsia" w:ascii="宋体" w:hAnsi="宋体" w:cs="宋体"/>
          <w:szCs w:val="21"/>
        </w:rPr>
        <w:t>1.本合同一方给对方的通知，应用书面形式送达合同中规定的对方地址。电传或传真要经对方书面确认，以电传形式的通知，从当地邮电局发出电报的第二天视为送达。</w:t>
      </w:r>
    </w:p>
    <w:p w14:paraId="73A8884E">
      <w:pPr>
        <w:snapToGrid w:val="0"/>
        <w:spacing w:line="360" w:lineRule="auto"/>
        <w:ind w:firstLine="420" w:firstLineChars="200"/>
        <w:rPr>
          <w:rFonts w:hint="eastAsia" w:ascii="宋体" w:hAnsi="宋体" w:cs="宋体"/>
          <w:szCs w:val="21"/>
        </w:rPr>
      </w:pPr>
      <w:r>
        <w:rPr>
          <w:rFonts w:hint="eastAsia" w:ascii="宋体" w:hAnsi="宋体" w:cs="宋体"/>
          <w:szCs w:val="21"/>
        </w:rPr>
        <w:t>2.通知以送到日期或通知书的生效日期为生效日期，两者中以晚的一个日期为准。</w:t>
      </w:r>
    </w:p>
    <w:p w14:paraId="130F530F">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税和关税</w:t>
      </w:r>
    </w:p>
    <w:p w14:paraId="26B2CCCE">
      <w:pPr>
        <w:snapToGrid w:val="0"/>
        <w:spacing w:line="360" w:lineRule="auto"/>
        <w:ind w:firstLine="420" w:firstLineChars="200"/>
        <w:rPr>
          <w:rFonts w:hint="eastAsia" w:ascii="宋体" w:hAnsi="宋体" w:cs="宋体"/>
          <w:szCs w:val="21"/>
        </w:rPr>
      </w:pPr>
      <w:r>
        <w:rPr>
          <w:rFonts w:hint="eastAsia" w:ascii="宋体" w:hAnsi="宋体" w:cs="宋体"/>
          <w:szCs w:val="21"/>
        </w:rPr>
        <w:t>1.中国政府根据现行税法对甲方征收的与合同有关的一切税费均应由甲方负担。</w:t>
      </w:r>
    </w:p>
    <w:p w14:paraId="594B9EB7">
      <w:pPr>
        <w:snapToGrid w:val="0"/>
        <w:spacing w:line="360" w:lineRule="auto"/>
        <w:ind w:firstLine="420" w:firstLineChars="200"/>
        <w:rPr>
          <w:rFonts w:hint="eastAsia" w:ascii="宋体" w:hAnsi="宋体" w:cs="宋体"/>
          <w:szCs w:val="21"/>
        </w:rPr>
      </w:pPr>
      <w:r>
        <w:rPr>
          <w:rFonts w:hint="eastAsia" w:ascii="宋体" w:hAnsi="宋体" w:cs="宋体"/>
          <w:szCs w:val="21"/>
        </w:rPr>
        <w:t>2.中国政府根据现行税法对乙方或其雇员征收的与本合同有关的一切税费均应由乙方负担。</w:t>
      </w:r>
    </w:p>
    <w:p w14:paraId="298C05E5">
      <w:pPr>
        <w:snapToGrid w:val="0"/>
        <w:spacing w:line="360" w:lineRule="auto"/>
        <w:ind w:firstLine="420" w:firstLineChars="200"/>
        <w:rPr>
          <w:rFonts w:hint="eastAsia" w:ascii="宋体" w:hAnsi="宋体" w:cs="宋体"/>
          <w:szCs w:val="21"/>
        </w:rPr>
      </w:pPr>
      <w:r>
        <w:rPr>
          <w:rFonts w:hint="eastAsia" w:ascii="宋体" w:hAnsi="宋体" w:cs="宋体"/>
          <w:szCs w:val="21"/>
        </w:rPr>
        <w:t>3.在中国境外发生的与本合同执行有关的一切税费均应由乙方负担。</w:t>
      </w:r>
    </w:p>
    <w:p w14:paraId="3D62D096">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合同生效</w:t>
      </w:r>
    </w:p>
    <w:p w14:paraId="79E2DC85">
      <w:pPr>
        <w:snapToGrid w:val="0"/>
        <w:spacing w:line="360" w:lineRule="auto"/>
        <w:ind w:firstLine="420" w:firstLineChars="200"/>
        <w:rPr>
          <w:rFonts w:hint="eastAsia" w:ascii="宋体" w:hAnsi="宋体" w:cs="宋体"/>
          <w:szCs w:val="21"/>
        </w:rPr>
      </w:pPr>
      <w:r>
        <w:rPr>
          <w:rFonts w:hint="eastAsia" w:ascii="宋体" w:hAnsi="宋体" w:cs="宋体"/>
          <w:szCs w:val="21"/>
        </w:rPr>
        <w:t>本合同经双方授权代表签字并加盖合同专用章或公章之日起生效，合同生效日期以最后一个签字日为准。</w:t>
      </w:r>
    </w:p>
    <w:p w14:paraId="5E2267B7">
      <w:pPr>
        <w:numPr>
          <w:ilvl w:val="0"/>
          <w:numId w:val="2"/>
        </w:numPr>
        <w:ind w:left="-420" w:leftChars="0" w:firstLine="420" w:firstLineChars="0"/>
        <w:outlineLvl w:val="1"/>
        <w:rPr>
          <w:rFonts w:hint="eastAsia" w:ascii="宋体" w:hAnsi="宋体" w:eastAsia="宋体" w:cs="宋体"/>
          <w:b/>
          <w:bCs/>
          <w:szCs w:val="21"/>
        </w:rPr>
      </w:pPr>
      <w:r>
        <w:rPr>
          <w:rFonts w:hint="eastAsia" w:ascii="宋体" w:hAnsi="宋体" w:eastAsia="宋体" w:cs="宋体"/>
          <w:b/>
          <w:bCs/>
          <w:szCs w:val="21"/>
        </w:rPr>
        <w:t>其他</w:t>
      </w:r>
    </w:p>
    <w:p w14:paraId="5A1DC804">
      <w:pPr>
        <w:snapToGrid w:val="0"/>
        <w:spacing w:line="360" w:lineRule="auto"/>
        <w:ind w:firstLine="420" w:firstLineChars="200"/>
        <w:rPr>
          <w:rFonts w:hint="eastAsia" w:ascii="宋体" w:hAnsi="宋体" w:cs="宋体"/>
          <w:szCs w:val="21"/>
        </w:rPr>
      </w:pPr>
      <w:r>
        <w:rPr>
          <w:rFonts w:hint="eastAsia" w:ascii="宋体" w:hAnsi="宋体" w:cs="宋体"/>
          <w:szCs w:val="21"/>
        </w:rPr>
        <w:t>1.本项目成交通知书、竞价文件、报价文件及附件均是本合同不可分割的部分，解释的顺序除特别说明外，以文件生成时间在后的为准。</w:t>
      </w:r>
    </w:p>
    <w:p w14:paraId="52836DAB">
      <w:pPr>
        <w:snapToGrid w:val="0"/>
        <w:spacing w:line="360" w:lineRule="auto"/>
        <w:ind w:firstLine="420" w:firstLineChars="200"/>
        <w:rPr>
          <w:rFonts w:hint="eastAsia" w:ascii="宋体" w:hAnsi="宋体" w:cs="宋体"/>
          <w:szCs w:val="21"/>
        </w:rPr>
      </w:pPr>
      <w:r>
        <w:rPr>
          <w:rFonts w:hint="eastAsia" w:ascii="宋体" w:hAnsi="宋体" w:cs="宋体"/>
          <w:szCs w:val="21"/>
        </w:rPr>
        <w:t>2.在执行合同过程中，所有经甲乙双方签署确认的文件（包括会议纪要、补充协议、往来信函）即成为本合同的有效组成部分，其生效日期为双方签字盖章确认的日期。</w:t>
      </w:r>
    </w:p>
    <w:p w14:paraId="1395EEC7">
      <w:pPr>
        <w:snapToGrid w:val="0"/>
        <w:spacing w:line="360" w:lineRule="auto"/>
        <w:ind w:firstLine="420" w:firstLineChars="200"/>
        <w:rPr>
          <w:rFonts w:hint="eastAsia" w:ascii="宋体" w:hAnsi="宋体" w:cs="宋体"/>
          <w:szCs w:val="21"/>
        </w:rPr>
      </w:pPr>
      <w:r>
        <w:rPr>
          <w:rFonts w:hint="eastAsia" w:ascii="宋体" w:hAnsi="宋体" w:cs="宋体"/>
          <w:szCs w:val="21"/>
        </w:rPr>
        <w:t>3.除甲方事先书面同意外，乙方不得部分或全部转让其应履行的合同项下的义务。</w:t>
      </w:r>
    </w:p>
    <w:p w14:paraId="4E1D2987">
      <w:pPr>
        <w:snapToGrid w:val="0"/>
        <w:spacing w:line="360" w:lineRule="auto"/>
        <w:ind w:firstLine="420" w:firstLineChars="200"/>
        <w:rPr>
          <w:rFonts w:hint="eastAsia" w:ascii="宋体" w:hAnsi="宋体" w:cs="宋体"/>
          <w:szCs w:val="21"/>
        </w:rPr>
      </w:pPr>
      <w:r>
        <w:rPr>
          <w:rFonts w:hint="eastAsia" w:ascii="宋体" w:hAnsi="宋体" w:cs="宋体"/>
          <w:szCs w:val="21"/>
        </w:rPr>
        <w:t>4.本合同一式</w:t>
      </w:r>
      <w:r>
        <w:rPr>
          <w:rFonts w:hint="eastAsia" w:ascii="宋体" w:hAnsi="宋体" w:cs="宋体"/>
          <w:szCs w:val="21"/>
          <w:u w:val="single"/>
        </w:rPr>
        <w:t>肆</w:t>
      </w:r>
      <w:r>
        <w:rPr>
          <w:rFonts w:hint="eastAsia" w:ascii="宋体" w:hAnsi="宋体" w:cs="宋体"/>
          <w:szCs w:val="21"/>
        </w:rPr>
        <w:t>份，甲方执</w:t>
      </w:r>
      <w:r>
        <w:rPr>
          <w:rFonts w:hint="eastAsia" w:ascii="宋体" w:hAnsi="宋体" w:cs="宋体"/>
          <w:szCs w:val="21"/>
          <w:u w:val="single"/>
        </w:rPr>
        <w:t xml:space="preserve"> 贰 </w:t>
      </w:r>
      <w:r>
        <w:rPr>
          <w:rFonts w:hint="eastAsia" w:ascii="宋体" w:hAnsi="宋体" w:cs="宋体"/>
          <w:szCs w:val="21"/>
        </w:rPr>
        <w:t>份、乙方执</w:t>
      </w:r>
      <w:r>
        <w:rPr>
          <w:rFonts w:hint="eastAsia" w:ascii="宋体" w:hAnsi="宋体" w:cs="宋体"/>
          <w:szCs w:val="21"/>
          <w:u w:val="single"/>
        </w:rPr>
        <w:t xml:space="preserve"> 贰  </w:t>
      </w:r>
      <w:r>
        <w:rPr>
          <w:rFonts w:hint="eastAsia" w:ascii="宋体" w:hAnsi="宋体" w:cs="宋体"/>
          <w:szCs w:val="21"/>
        </w:rPr>
        <w:t>份，具有同等法律效力。</w:t>
      </w:r>
    </w:p>
    <w:p w14:paraId="4618E607">
      <w:pPr>
        <w:snapToGrid w:val="0"/>
        <w:spacing w:line="360" w:lineRule="auto"/>
        <w:rPr>
          <w:rFonts w:hint="eastAsia" w:ascii="宋体" w:hAnsi="宋体" w:cs="宋体"/>
          <w:szCs w:val="21"/>
        </w:rPr>
      </w:pPr>
    </w:p>
    <w:p w14:paraId="478B3D18">
      <w:pPr>
        <w:snapToGrid w:val="0"/>
        <w:spacing w:line="360" w:lineRule="auto"/>
        <w:rPr>
          <w:rFonts w:hint="eastAsia" w:ascii="宋体" w:hAnsi="宋体" w:cs="宋体"/>
          <w:szCs w:val="21"/>
        </w:rPr>
      </w:pPr>
    </w:p>
    <w:p w14:paraId="5BE70737">
      <w:pPr>
        <w:snapToGrid w:val="0"/>
        <w:spacing w:line="360" w:lineRule="auto"/>
        <w:rPr>
          <w:rFonts w:hint="eastAsia" w:ascii="宋体" w:hAnsi="宋体" w:cs="宋体"/>
          <w:szCs w:val="21"/>
        </w:rPr>
      </w:pPr>
    </w:p>
    <w:p w14:paraId="76D7BACE">
      <w:pPr>
        <w:snapToGrid w:val="0"/>
        <w:spacing w:line="360" w:lineRule="auto"/>
        <w:rPr>
          <w:rFonts w:hint="eastAsia" w:ascii="宋体" w:hAnsi="宋体" w:cs="宋体"/>
          <w:szCs w:val="21"/>
        </w:rPr>
      </w:pPr>
    </w:p>
    <w:p w14:paraId="009B2BF0">
      <w:pPr>
        <w:snapToGrid w:val="0"/>
        <w:spacing w:line="360" w:lineRule="auto"/>
        <w:rPr>
          <w:rFonts w:hint="eastAsia" w:ascii="宋体" w:hAnsi="宋体" w:cs="宋体"/>
          <w:szCs w:val="21"/>
        </w:rPr>
      </w:pPr>
    </w:p>
    <w:p w14:paraId="795F188C">
      <w:pPr>
        <w:snapToGrid w:val="0"/>
        <w:spacing w:line="360" w:lineRule="auto"/>
        <w:rPr>
          <w:rFonts w:hint="eastAsia" w:ascii="宋体" w:hAnsi="宋体" w:cs="宋体"/>
          <w:szCs w:val="21"/>
        </w:rPr>
      </w:pPr>
    </w:p>
    <w:p w14:paraId="0337E50F">
      <w:pPr>
        <w:snapToGrid w:val="0"/>
        <w:spacing w:line="360" w:lineRule="auto"/>
        <w:rPr>
          <w:rFonts w:hint="eastAsia" w:ascii="宋体" w:hAnsi="宋体" w:cs="宋体"/>
          <w:szCs w:val="21"/>
        </w:rPr>
      </w:pPr>
    </w:p>
    <w:p w14:paraId="57939CFA">
      <w:pPr>
        <w:snapToGrid w:val="0"/>
        <w:spacing w:line="360" w:lineRule="auto"/>
        <w:rPr>
          <w:rFonts w:hint="eastAsia" w:ascii="宋体" w:hAnsi="宋体" w:cs="宋体"/>
          <w:szCs w:val="21"/>
        </w:rPr>
      </w:pPr>
    </w:p>
    <w:p w14:paraId="6794873C">
      <w:pPr>
        <w:snapToGrid w:val="0"/>
        <w:spacing w:line="360" w:lineRule="auto"/>
        <w:rPr>
          <w:rFonts w:hint="eastAsia" w:ascii="宋体" w:hAnsi="宋体" w:cs="宋体"/>
          <w:szCs w:val="21"/>
        </w:rPr>
      </w:pPr>
    </w:p>
    <w:p w14:paraId="58D14624">
      <w:pPr>
        <w:snapToGrid w:val="0"/>
        <w:spacing w:line="360" w:lineRule="auto"/>
        <w:rPr>
          <w:rFonts w:hint="eastAsia" w:ascii="宋体" w:hAnsi="宋体" w:cs="宋体"/>
          <w:szCs w:val="21"/>
        </w:rPr>
      </w:pPr>
    </w:p>
    <w:p w14:paraId="7B2F97F6">
      <w:pPr>
        <w:snapToGrid w:val="0"/>
        <w:spacing w:line="360" w:lineRule="auto"/>
        <w:rPr>
          <w:rFonts w:hint="eastAsia" w:ascii="宋体" w:hAnsi="宋体" w:cs="宋体"/>
          <w:szCs w:val="21"/>
        </w:rPr>
      </w:pPr>
    </w:p>
    <w:p w14:paraId="2D5C70DE">
      <w:pPr>
        <w:snapToGrid w:val="0"/>
        <w:spacing w:line="360" w:lineRule="auto"/>
        <w:rPr>
          <w:rFonts w:hint="eastAsia" w:ascii="宋体" w:hAnsi="宋体" w:cs="宋体"/>
          <w:szCs w:val="21"/>
        </w:rPr>
      </w:pPr>
      <w:r>
        <w:rPr>
          <w:rFonts w:hint="eastAsia" w:ascii="宋体" w:hAnsi="宋体" w:cs="宋体"/>
          <w:szCs w:val="21"/>
        </w:rPr>
        <w:t xml:space="preserve">甲方（盖章）： 广东省肇庆监狱              乙方（盖章）：    </w:t>
      </w:r>
    </w:p>
    <w:p w14:paraId="4AE78F3C">
      <w:pPr>
        <w:snapToGrid w:val="0"/>
        <w:rPr>
          <w:rFonts w:hint="eastAsia" w:ascii="宋体" w:hAnsi="宋体" w:cs="宋体"/>
          <w:szCs w:val="21"/>
        </w:rPr>
      </w:pPr>
    </w:p>
    <w:p w14:paraId="55FA129B">
      <w:pPr>
        <w:snapToGrid w:val="0"/>
        <w:rPr>
          <w:rFonts w:hint="eastAsia" w:ascii="宋体" w:hAnsi="宋体" w:cs="宋体"/>
          <w:szCs w:val="21"/>
        </w:rPr>
      </w:pPr>
    </w:p>
    <w:p w14:paraId="282376FF">
      <w:pPr>
        <w:snapToGrid w:val="0"/>
        <w:rPr>
          <w:rFonts w:hint="eastAsia" w:ascii="宋体" w:hAnsi="宋体" w:cs="宋体"/>
          <w:szCs w:val="21"/>
        </w:rPr>
      </w:pPr>
      <w:r>
        <w:rPr>
          <w:rFonts w:hint="eastAsia" w:ascii="宋体" w:hAnsi="宋体" w:cs="宋体"/>
          <w:szCs w:val="21"/>
        </w:rPr>
        <w:t xml:space="preserve">地址：                                     地址：                        </w:t>
      </w:r>
    </w:p>
    <w:p w14:paraId="17EC2748">
      <w:pPr>
        <w:snapToGrid w:val="0"/>
        <w:rPr>
          <w:rFonts w:hint="eastAsia" w:ascii="宋体" w:hAnsi="宋体" w:cs="宋体"/>
          <w:szCs w:val="21"/>
        </w:rPr>
      </w:pPr>
    </w:p>
    <w:p w14:paraId="1748AE95">
      <w:pPr>
        <w:snapToGrid w:val="0"/>
        <w:rPr>
          <w:rFonts w:hint="eastAsia" w:ascii="宋体" w:hAnsi="宋体" w:cs="宋体"/>
          <w:szCs w:val="21"/>
        </w:rPr>
      </w:pPr>
    </w:p>
    <w:p w14:paraId="0687D838">
      <w:pPr>
        <w:snapToGrid w:val="0"/>
        <w:rPr>
          <w:rFonts w:hint="eastAsia" w:ascii="宋体" w:hAnsi="宋体" w:cs="宋体"/>
          <w:szCs w:val="21"/>
        </w:rPr>
      </w:pPr>
      <w:r>
        <w:rPr>
          <w:rFonts w:hint="eastAsia" w:ascii="宋体" w:hAnsi="宋体" w:cs="宋体"/>
          <w:szCs w:val="21"/>
        </w:rPr>
        <w:t xml:space="preserve">法定代表人/负责人：                         法定代表人/负责人：    </w:t>
      </w:r>
    </w:p>
    <w:p w14:paraId="1183DDA3">
      <w:pPr>
        <w:snapToGrid w:val="0"/>
        <w:rPr>
          <w:rFonts w:hint="eastAsia" w:ascii="宋体" w:hAnsi="宋体" w:cs="宋体"/>
          <w:szCs w:val="21"/>
        </w:rPr>
      </w:pPr>
    </w:p>
    <w:p w14:paraId="471A8B10">
      <w:pPr>
        <w:snapToGrid w:val="0"/>
        <w:rPr>
          <w:rFonts w:hint="eastAsia" w:ascii="宋体" w:hAnsi="宋体" w:cs="宋体"/>
          <w:szCs w:val="21"/>
        </w:rPr>
      </w:pPr>
      <w:r>
        <w:rPr>
          <w:rFonts w:hint="eastAsia" w:ascii="宋体" w:hAnsi="宋体" w:cs="宋体"/>
          <w:szCs w:val="21"/>
        </w:rPr>
        <w:t xml:space="preserve">                                   </w:t>
      </w:r>
    </w:p>
    <w:p w14:paraId="0E4108B5">
      <w:pPr>
        <w:snapToGrid w:val="0"/>
        <w:rPr>
          <w:rFonts w:hint="eastAsia" w:ascii="宋体" w:hAnsi="宋体" w:cs="宋体"/>
          <w:szCs w:val="21"/>
        </w:rPr>
      </w:pPr>
      <w:r>
        <w:rPr>
          <w:rFonts w:hint="eastAsia" w:ascii="宋体" w:hAnsi="宋体" w:cs="宋体"/>
          <w:szCs w:val="21"/>
        </w:rPr>
        <w:t xml:space="preserve">签约时间：        年     月      日 </w:t>
      </w:r>
      <w:r>
        <w:rPr>
          <w:rFonts w:hint="eastAsia" w:ascii="宋体" w:hAnsi="宋体" w:cs="宋体"/>
          <w:szCs w:val="21"/>
        </w:rPr>
        <w:tab/>
      </w:r>
      <w:r>
        <w:rPr>
          <w:rFonts w:hint="eastAsia" w:ascii="宋体" w:hAnsi="宋体" w:cs="宋体"/>
          <w:szCs w:val="21"/>
        </w:rPr>
        <w:t xml:space="preserve">   签约时间：     年     月     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60689"/>
    <w:multiLevelType w:val="singleLevel"/>
    <w:tmpl w:val="A3760689"/>
    <w:lvl w:ilvl="0" w:tentative="0">
      <w:start w:val="1"/>
      <w:numFmt w:val="chineseCounting"/>
      <w:suff w:val="nothing"/>
      <w:lvlText w:val="%1、"/>
      <w:lvlJc w:val="left"/>
      <w:pPr>
        <w:ind w:left="-420" w:firstLine="420"/>
      </w:pPr>
      <w:rPr>
        <w:rFonts w:hint="eastAsia"/>
      </w:rPr>
    </w:lvl>
  </w:abstractNum>
  <w:abstractNum w:abstractNumId="1">
    <w:nsid w:val="E0069BA7"/>
    <w:multiLevelType w:val="singleLevel"/>
    <w:tmpl w:val="E0069BA7"/>
    <w:lvl w:ilvl="0" w:tentative="0">
      <w:start w:val="1"/>
      <w:numFmt w:val="decimal"/>
      <w:suff w:val="nothing"/>
      <w:lvlText w:val="%1、"/>
      <w:lvlJc w:val="left"/>
    </w:lvl>
  </w:abstractNum>
  <w:abstractNum w:abstractNumId="2">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96"/>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8786C"/>
    <w:rsid w:val="00014E37"/>
    <w:rsid w:val="000F5A91"/>
    <w:rsid w:val="001D7A5A"/>
    <w:rsid w:val="001E0470"/>
    <w:rsid w:val="0020504D"/>
    <w:rsid w:val="002A78E0"/>
    <w:rsid w:val="00307BD6"/>
    <w:rsid w:val="00313910"/>
    <w:rsid w:val="004D3C4A"/>
    <w:rsid w:val="00587962"/>
    <w:rsid w:val="005D062A"/>
    <w:rsid w:val="00637849"/>
    <w:rsid w:val="006540F0"/>
    <w:rsid w:val="00741939"/>
    <w:rsid w:val="007C5ADD"/>
    <w:rsid w:val="0092134B"/>
    <w:rsid w:val="00990DD3"/>
    <w:rsid w:val="00BC37D9"/>
    <w:rsid w:val="00C90F86"/>
    <w:rsid w:val="00FB29E4"/>
    <w:rsid w:val="07C8786C"/>
    <w:rsid w:val="0BA56D34"/>
    <w:rsid w:val="0BE260CA"/>
    <w:rsid w:val="0E513DA7"/>
    <w:rsid w:val="106B71EC"/>
    <w:rsid w:val="10C14049"/>
    <w:rsid w:val="11265CE3"/>
    <w:rsid w:val="13664D10"/>
    <w:rsid w:val="18C2093D"/>
    <w:rsid w:val="1D746CC2"/>
    <w:rsid w:val="203D2F2A"/>
    <w:rsid w:val="269624E5"/>
    <w:rsid w:val="27467245"/>
    <w:rsid w:val="27613B24"/>
    <w:rsid w:val="27867539"/>
    <w:rsid w:val="2E8849B1"/>
    <w:rsid w:val="30CC5DFB"/>
    <w:rsid w:val="351374F7"/>
    <w:rsid w:val="3A8B26A7"/>
    <w:rsid w:val="3C107955"/>
    <w:rsid w:val="3E5C513E"/>
    <w:rsid w:val="40CE54F3"/>
    <w:rsid w:val="424C6A6C"/>
    <w:rsid w:val="42B941C9"/>
    <w:rsid w:val="441D0ED1"/>
    <w:rsid w:val="4DE34854"/>
    <w:rsid w:val="4E6906F0"/>
    <w:rsid w:val="54A223F7"/>
    <w:rsid w:val="556666C3"/>
    <w:rsid w:val="568F349E"/>
    <w:rsid w:val="5DD50B4C"/>
    <w:rsid w:val="60023688"/>
    <w:rsid w:val="666703B0"/>
    <w:rsid w:val="68D83F41"/>
    <w:rsid w:val="70E74BE9"/>
    <w:rsid w:val="7B695803"/>
    <w:rsid w:val="7DF17C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7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qFormat/>
    <w:uiPriority w:val="9"/>
    <w:pPr>
      <w:keepNext/>
      <w:keepLines/>
      <w:spacing w:before="260" w:after="260" w:line="413" w:lineRule="auto"/>
      <w:outlineLvl w:val="2"/>
    </w:pPr>
    <w:rPr>
      <w:rFonts w:ascii="Calibri" w:hAnsi="Calibri" w:eastAsia="宋体" w:cs="Times New Roman"/>
      <w:b/>
      <w:szCs w:val="21"/>
    </w:rPr>
  </w:style>
  <w:style w:type="character" w:default="1" w:styleId="25">
    <w:name w:val="Default Paragraph Font"/>
    <w:semiHidden/>
    <w:qFormat/>
    <w:uiPriority w:val="0"/>
  </w:style>
  <w:style w:type="table" w:default="1" w:styleId="2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unhideWhenUsed/>
    <w:qFormat/>
    <w:uiPriority w:val="99"/>
    <w:pPr>
      <w:spacing w:line="60" w:lineRule="auto"/>
      <w:ind w:firstLine="420" w:firstLineChars="200"/>
    </w:pPr>
  </w:style>
  <w:style w:type="paragraph" w:styleId="6">
    <w:name w:val="annotation text"/>
    <w:basedOn w:val="1"/>
    <w:link w:val="28"/>
    <w:qFormat/>
    <w:uiPriority w:val="0"/>
    <w:pPr>
      <w:jc w:val="left"/>
    </w:pPr>
  </w:style>
  <w:style w:type="paragraph" w:styleId="7">
    <w:name w:val="Body Text"/>
    <w:basedOn w:val="1"/>
    <w:link w:val="80"/>
    <w:qFormat/>
    <w:uiPriority w:val="99"/>
    <w:pPr>
      <w:spacing w:after="120"/>
    </w:pPr>
  </w:style>
  <w:style w:type="paragraph" w:styleId="8">
    <w:name w:val="Body Text Indent"/>
    <w:basedOn w:val="1"/>
    <w:next w:val="9"/>
    <w:link w:val="32"/>
    <w:unhideWhenUsed/>
    <w:qFormat/>
    <w:uiPriority w:val="99"/>
    <w:pPr>
      <w:spacing w:after="120"/>
      <w:ind w:left="420" w:leftChars="200"/>
    </w:pPr>
    <w:rPr>
      <w:rFonts w:ascii="Calibri" w:hAnsi="Calibri" w:eastAsia="宋体" w:cs="Times New Roman"/>
      <w:szCs w:val="22"/>
    </w:rPr>
  </w:style>
  <w:style w:type="paragraph" w:styleId="9">
    <w:name w:val="envelope return"/>
    <w:basedOn w:val="1"/>
    <w:qFormat/>
    <w:uiPriority w:val="0"/>
    <w:pPr>
      <w:snapToGrid w:val="0"/>
    </w:pPr>
    <w:rPr>
      <w:rFonts w:ascii="Arial" w:hAnsi="Arial" w:eastAsia="宋体" w:cs="Times New Roman"/>
      <w:szCs w:val="22"/>
    </w:rPr>
  </w:style>
  <w:style w:type="paragraph" w:styleId="10">
    <w:name w:val="Plain Text"/>
    <w:basedOn w:val="1"/>
    <w:link w:val="43"/>
    <w:qFormat/>
    <w:uiPriority w:val="0"/>
    <w:rPr>
      <w:rFonts w:ascii="宋体" w:hAnsi="Courier New"/>
      <w:kern w:val="0"/>
      <w:sz w:val="20"/>
      <w:szCs w:val="21"/>
    </w:rPr>
  </w:style>
  <w:style w:type="paragraph" w:styleId="11">
    <w:name w:val="Balloon Text"/>
    <w:basedOn w:val="1"/>
    <w:link w:val="54"/>
    <w:unhideWhenUsed/>
    <w:qFormat/>
    <w:uiPriority w:val="99"/>
    <w:rPr>
      <w:rFonts w:ascii="Calibri" w:hAnsi="Calibri" w:eastAsia="宋体" w:cs="Times New Roman"/>
      <w:sz w:val="18"/>
      <w:szCs w:val="18"/>
    </w:rPr>
  </w:style>
  <w:style w:type="paragraph" w:styleId="12">
    <w:name w:val="footer"/>
    <w:basedOn w:val="1"/>
    <w:link w:val="56"/>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13">
    <w:name w:val="header"/>
    <w:basedOn w:val="1"/>
    <w:link w:val="6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4">
    <w:name w:val="toc 1"/>
    <w:basedOn w:val="1"/>
    <w:next w:val="1"/>
    <w:unhideWhenUsed/>
    <w:qFormat/>
    <w:uiPriority w:val="39"/>
    <w:pPr>
      <w:spacing w:line="400" w:lineRule="exact"/>
      <w:jc w:val="center"/>
    </w:pPr>
    <w:rPr>
      <w:rFonts w:hint="eastAsia" w:ascii="宋体" w:hAnsi="宋体"/>
      <w:b/>
      <w:bCs/>
      <w:szCs w:val="22"/>
    </w:rPr>
  </w:style>
  <w:style w:type="paragraph" w:styleId="15">
    <w:name w:val="footnote text"/>
    <w:basedOn w:val="1"/>
    <w:link w:val="57"/>
    <w:unhideWhenUsed/>
    <w:qFormat/>
    <w:uiPriority w:val="99"/>
    <w:pPr>
      <w:snapToGrid w:val="0"/>
      <w:jc w:val="left"/>
    </w:pPr>
    <w:rPr>
      <w:rFonts w:ascii="Calibri" w:hAnsi="Calibri" w:eastAsia="宋体" w:cs="Times New Roman"/>
      <w:sz w:val="18"/>
      <w:szCs w:val="22"/>
    </w:rPr>
  </w:style>
  <w:style w:type="paragraph" w:styleId="16">
    <w:name w:val="Body Text Indent 3"/>
    <w:basedOn w:val="1"/>
    <w:link w:val="39"/>
    <w:unhideWhenUsed/>
    <w:qFormat/>
    <w:uiPriority w:val="99"/>
    <w:pPr>
      <w:spacing w:after="120"/>
      <w:ind w:left="420" w:leftChars="200"/>
    </w:pPr>
    <w:rPr>
      <w:rFonts w:hint="eastAsia" w:ascii="等线" w:hAnsi="等线" w:eastAsia="等线"/>
      <w:sz w:val="16"/>
      <w:szCs w:val="16"/>
    </w:rPr>
  </w:style>
  <w:style w:type="paragraph" w:styleId="17">
    <w:name w:val="toc 2"/>
    <w:basedOn w:val="1"/>
    <w:next w:val="1"/>
    <w:unhideWhenUsed/>
    <w:qFormat/>
    <w:uiPriority w:val="39"/>
    <w:pPr>
      <w:tabs>
        <w:tab w:val="left" w:pos="1080"/>
        <w:tab w:val="right" w:leader="dot" w:pos="9540"/>
        <w:tab w:val="right" w:leader="dot" w:pos="9628"/>
      </w:tabs>
      <w:ind w:left="150" w:leftChars="150" w:right="-34" w:rightChars="-34"/>
      <w:jc w:val="left"/>
    </w:pPr>
    <w:rPr>
      <w:smallCaps/>
      <w:sz w:val="20"/>
      <w:szCs w:val="22"/>
    </w:rPr>
  </w:style>
  <w:style w:type="paragraph" w:styleId="18">
    <w:name w:val="Normal (Web)"/>
    <w:basedOn w:val="1"/>
    <w:link w:val="37"/>
    <w:unhideWhenUsed/>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76"/>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2"/>
    <w:unhideWhenUsed/>
    <w:qFormat/>
    <w:uiPriority w:val="99"/>
    <w:rPr>
      <w:b/>
      <w:bCs/>
    </w:rPr>
  </w:style>
  <w:style w:type="paragraph" w:styleId="21">
    <w:name w:val="Body Text First Indent"/>
    <w:basedOn w:val="7"/>
    <w:link w:val="42"/>
    <w:unhideWhenUsed/>
    <w:qFormat/>
    <w:uiPriority w:val="99"/>
    <w:pPr>
      <w:ind w:firstLine="420" w:firstLineChars="100"/>
    </w:pPr>
    <w:rPr>
      <w:rFonts w:ascii="Calibri" w:hAnsi="Calibri"/>
      <w:szCs w:val="22"/>
    </w:rPr>
  </w:style>
  <w:style w:type="paragraph" w:styleId="22">
    <w:name w:val="Body Text First Indent 2"/>
    <w:basedOn w:val="8"/>
    <w:next w:val="1"/>
    <w:link w:val="79"/>
    <w:unhideWhenUsed/>
    <w:qFormat/>
    <w:uiPriority w:val="99"/>
    <w:pPr>
      <w:ind w:firstLine="420" w:firstLineChars="200"/>
    </w:pPr>
    <w:rPr>
      <w:rFonts w:ascii="Calibri" w:hAnsi="Calibri" w:eastAsia="宋体" w:cs="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annotation reference"/>
    <w:unhideWhenUsed/>
    <w:qFormat/>
    <w:uiPriority w:val="99"/>
    <w:rPr>
      <w:sz w:val="21"/>
      <w:szCs w:val="21"/>
    </w:rPr>
  </w:style>
  <w:style w:type="character" w:customStyle="1" w:styleId="28">
    <w:name w:val="批注文字 Char"/>
    <w:link w:val="6"/>
    <w:qFormat/>
    <w:uiPriority w:val="0"/>
    <w:rPr>
      <w:kern w:val="2"/>
      <w:sz w:val="21"/>
      <w:szCs w:val="24"/>
    </w:rPr>
  </w:style>
  <w:style w:type="character" w:customStyle="1" w:styleId="29">
    <w:name w:val="列出段落 Char3"/>
    <w:link w:val="30"/>
    <w:qFormat/>
    <w:uiPriority w:val="99"/>
    <w:rPr>
      <w:rFonts w:ascii="Calibri" w:hAnsi="Calibri"/>
      <w:kern w:val="2"/>
      <w:sz w:val="21"/>
      <w:szCs w:val="22"/>
    </w:rPr>
  </w:style>
  <w:style w:type="paragraph" w:styleId="30">
    <w:name w:val="List Paragraph"/>
    <w:basedOn w:val="1"/>
    <w:link w:val="29"/>
    <w:qFormat/>
    <w:uiPriority w:val="99"/>
    <w:pPr>
      <w:ind w:firstLine="420" w:firstLineChars="200"/>
    </w:pPr>
    <w:rPr>
      <w:rFonts w:ascii="Calibri" w:hAnsi="Calibri"/>
      <w:szCs w:val="22"/>
    </w:rPr>
  </w:style>
  <w:style w:type="character" w:customStyle="1" w:styleId="31">
    <w:name w:val="正文文本 字符"/>
    <w:qFormat/>
    <w:uiPriority w:val="0"/>
    <w:rPr>
      <w:rFonts w:hint="default" w:ascii="Calibri" w:hAnsi="Calibri" w:eastAsia="宋体" w:cs="Times New Roman"/>
      <w:kern w:val="2"/>
      <w:sz w:val="21"/>
      <w:szCs w:val="22"/>
    </w:rPr>
  </w:style>
  <w:style w:type="character" w:customStyle="1" w:styleId="32">
    <w:name w:val="正文文本缩进 Char"/>
    <w:link w:val="8"/>
    <w:qFormat/>
    <w:uiPriority w:val="99"/>
    <w:rPr>
      <w:rFonts w:ascii="Calibri" w:hAnsi="Calibri"/>
      <w:kern w:val="2"/>
      <w:sz w:val="21"/>
      <w:szCs w:val="22"/>
    </w:rPr>
  </w:style>
  <w:style w:type="character" w:customStyle="1" w:styleId="33">
    <w:name w:val="脚注文本 Char1"/>
    <w:qFormat/>
    <w:uiPriority w:val="0"/>
    <w:rPr>
      <w:rFonts w:hint="default" w:ascii="Calibri" w:hAnsi="Calibri" w:eastAsia="宋体" w:cs="Times New Roman"/>
      <w:kern w:val="2"/>
      <w:sz w:val="18"/>
      <w:szCs w:val="18"/>
    </w:rPr>
  </w:style>
  <w:style w:type="character" w:customStyle="1" w:styleId="34">
    <w:name w:val="列表段落 字符3"/>
    <w:qFormat/>
    <w:uiPriority w:val="0"/>
    <w:rPr>
      <w:rFonts w:hint="default" w:ascii="Calibri" w:hAnsi="Calibri" w:eastAsia="宋体" w:cs="Times New Roman"/>
      <w:kern w:val="2"/>
      <w:sz w:val="21"/>
      <w:szCs w:val="22"/>
    </w:rPr>
  </w:style>
  <w:style w:type="character" w:customStyle="1" w:styleId="35">
    <w:name w:val="纯文本 Char"/>
    <w:qFormat/>
    <w:uiPriority w:val="0"/>
    <w:rPr>
      <w:rFonts w:ascii="宋体" w:hAnsi="Courier New" w:cs="Courier New"/>
      <w:kern w:val="2"/>
      <w:sz w:val="21"/>
      <w:szCs w:val="21"/>
    </w:rPr>
  </w:style>
  <w:style w:type="character" w:customStyle="1" w:styleId="36">
    <w:name w:val="列表段落 字符"/>
    <w:qFormat/>
    <w:uiPriority w:val="0"/>
    <w:rPr>
      <w:rFonts w:hint="default" w:ascii="Calibri" w:hAnsi="Calibri" w:cs="Calibri"/>
      <w:kern w:val="2"/>
      <w:sz w:val="21"/>
      <w:szCs w:val="22"/>
    </w:rPr>
  </w:style>
  <w:style w:type="character" w:customStyle="1" w:styleId="37">
    <w:name w:val="普通(网站) Char"/>
    <w:link w:val="18"/>
    <w:qFormat/>
    <w:uiPriority w:val="0"/>
    <w:rPr>
      <w:rFonts w:ascii="宋体" w:hAnsi="宋体" w:cs="宋体"/>
      <w:sz w:val="24"/>
      <w:szCs w:val="24"/>
    </w:rPr>
  </w:style>
  <w:style w:type="character" w:customStyle="1" w:styleId="38">
    <w:name w:val="页眉 字符1"/>
    <w:qFormat/>
    <w:uiPriority w:val="0"/>
    <w:rPr>
      <w:kern w:val="2"/>
      <w:sz w:val="18"/>
      <w:szCs w:val="18"/>
    </w:rPr>
  </w:style>
  <w:style w:type="character" w:customStyle="1" w:styleId="39">
    <w:name w:val="正文文本缩进 3 Char"/>
    <w:link w:val="16"/>
    <w:qFormat/>
    <w:uiPriority w:val="99"/>
    <w:rPr>
      <w:rFonts w:ascii="等线" w:hAnsi="等线" w:eastAsia="等线"/>
      <w:kern w:val="2"/>
      <w:sz w:val="16"/>
      <w:szCs w:val="16"/>
    </w:rPr>
  </w:style>
  <w:style w:type="character" w:customStyle="1" w:styleId="40">
    <w:name w:val="标题 1 Char"/>
    <w:link w:val="2"/>
    <w:qFormat/>
    <w:uiPriority w:val="9"/>
    <w:rPr>
      <w:b/>
      <w:bCs/>
      <w:kern w:val="44"/>
      <w:sz w:val="44"/>
      <w:szCs w:val="44"/>
    </w:rPr>
  </w:style>
  <w:style w:type="character" w:customStyle="1" w:styleId="41">
    <w:name w:val="页眉 字符"/>
    <w:qFormat/>
    <w:uiPriority w:val="99"/>
    <w:rPr>
      <w:sz w:val="18"/>
      <w:szCs w:val="18"/>
    </w:rPr>
  </w:style>
  <w:style w:type="character" w:customStyle="1" w:styleId="42">
    <w:name w:val="正文首行缩进 Char"/>
    <w:link w:val="21"/>
    <w:qFormat/>
    <w:uiPriority w:val="99"/>
    <w:rPr>
      <w:rFonts w:ascii="Calibri" w:hAnsi="Calibri"/>
      <w:kern w:val="2"/>
      <w:sz w:val="21"/>
      <w:szCs w:val="22"/>
    </w:rPr>
  </w:style>
  <w:style w:type="character" w:customStyle="1" w:styleId="43">
    <w:name w:val="纯文本 Char2"/>
    <w:link w:val="10"/>
    <w:qFormat/>
    <w:uiPriority w:val="0"/>
    <w:rPr>
      <w:rFonts w:ascii="宋体" w:hAnsi="Courier New"/>
      <w:szCs w:val="21"/>
    </w:rPr>
  </w:style>
  <w:style w:type="character" w:customStyle="1" w:styleId="44">
    <w:name w:val="纯文本 字符1"/>
    <w:qFormat/>
    <w:uiPriority w:val="0"/>
    <w:rPr>
      <w:rFonts w:hint="eastAsia" w:ascii="宋体" w:hAnsi="Courier New" w:eastAsia="宋体" w:cs="宋体"/>
      <w:szCs w:val="21"/>
    </w:rPr>
  </w:style>
  <w:style w:type="character" w:customStyle="1" w:styleId="45">
    <w:name w:val="列出段落 Char1"/>
    <w:qFormat/>
    <w:uiPriority w:val="0"/>
    <w:rPr>
      <w:rFonts w:hint="default" w:ascii="Calibri" w:hAnsi="Calibri" w:cs="Calibri"/>
      <w:kern w:val="2"/>
      <w:sz w:val="21"/>
      <w:szCs w:val="22"/>
    </w:rPr>
  </w:style>
  <w:style w:type="character" w:customStyle="1" w:styleId="46">
    <w:name w:val="font91"/>
    <w:qFormat/>
    <w:uiPriority w:val="0"/>
    <w:rPr>
      <w:rFonts w:hint="default" w:ascii="Times New Roman" w:hAnsi="Times New Roman" w:cs="Times New Roman"/>
      <w:color w:val="000000"/>
      <w:sz w:val="21"/>
      <w:szCs w:val="21"/>
      <w:u w:val="none"/>
    </w:rPr>
  </w:style>
  <w:style w:type="character" w:customStyle="1" w:styleId="47">
    <w:name w:val="标题 2 字符"/>
    <w:qFormat/>
    <w:uiPriority w:val="0"/>
    <w:rPr>
      <w:rFonts w:ascii="Arial" w:hAnsi="Arial" w:eastAsia="黑体" w:cs="Times New Roman"/>
      <w:b/>
      <w:bCs/>
      <w:sz w:val="32"/>
      <w:szCs w:val="32"/>
    </w:rPr>
  </w:style>
  <w:style w:type="character" w:customStyle="1" w:styleId="48">
    <w:name w:val="列表段落 字符2"/>
    <w:qFormat/>
    <w:uiPriority w:val="0"/>
  </w:style>
  <w:style w:type="character" w:customStyle="1" w:styleId="49">
    <w:name w:val="列出段落 Char"/>
    <w:qFormat/>
    <w:uiPriority w:val="34"/>
    <w:rPr>
      <w:kern w:val="2"/>
      <w:sz w:val="21"/>
      <w:szCs w:val="22"/>
    </w:rPr>
  </w:style>
  <w:style w:type="character" w:customStyle="1" w:styleId="50">
    <w:name w:val="标题 3 Char"/>
    <w:link w:val="4"/>
    <w:qFormat/>
    <w:uiPriority w:val="9"/>
    <w:rPr>
      <w:rFonts w:ascii="Calibri" w:hAnsi="Calibri"/>
      <w:b/>
      <w:kern w:val="2"/>
      <w:sz w:val="21"/>
      <w:szCs w:val="21"/>
    </w:rPr>
  </w:style>
  <w:style w:type="character" w:customStyle="1" w:styleId="51">
    <w:name w:val="纯文本 Char1"/>
    <w:qFormat/>
    <w:uiPriority w:val="0"/>
    <w:rPr>
      <w:rFonts w:ascii="宋体" w:hAnsi="Courier New" w:eastAsia="宋体" w:cs="Times New Roman"/>
      <w:kern w:val="0"/>
      <w:sz w:val="20"/>
      <w:szCs w:val="21"/>
    </w:rPr>
  </w:style>
  <w:style w:type="character" w:customStyle="1" w:styleId="52">
    <w:name w:val="标题 2 字符1"/>
    <w:qFormat/>
    <w:uiPriority w:val="0"/>
    <w:rPr>
      <w:rFonts w:hint="default" w:ascii="Cambria" w:hAnsi="Cambria" w:eastAsia="Cambria" w:cs="Cambria"/>
      <w:b/>
      <w:bCs/>
      <w:kern w:val="2"/>
      <w:sz w:val="32"/>
      <w:szCs w:val="32"/>
    </w:rPr>
  </w:style>
  <w:style w:type="character" w:customStyle="1" w:styleId="53">
    <w:name w:val="font11"/>
    <w:qFormat/>
    <w:uiPriority w:val="0"/>
    <w:rPr>
      <w:rFonts w:hint="eastAsia" w:ascii="宋体" w:hAnsi="宋体" w:eastAsia="宋体" w:cs="宋体"/>
      <w:color w:val="000000"/>
      <w:sz w:val="21"/>
      <w:szCs w:val="21"/>
      <w:u w:val="none"/>
    </w:rPr>
  </w:style>
  <w:style w:type="character" w:customStyle="1" w:styleId="54">
    <w:name w:val="批注框文本 Char"/>
    <w:link w:val="11"/>
    <w:qFormat/>
    <w:uiPriority w:val="99"/>
    <w:rPr>
      <w:rFonts w:ascii="Calibri" w:hAnsi="Calibri"/>
      <w:kern w:val="2"/>
      <w:sz w:val="18"/>
      <w:szCs w:val="18"/>
    </w:rPr>
  </w:style>
  <w:style w:type="character" w:customStyle="1" w:styleId="55">
    <w:name w:val="列表段落 字符1"/>
    <w:qFormat/>
    <w:uiPriority w:val="0"/>
  </w:style>
  <w:style w:type="character" w:customStyle="1" w:styleId="56">
    <w:name w:val="页脚 Char"/>
    <w:link w:val="12"/>
    <w:qFormat/>
    <w:uiPriority w:val="0"/>
    <w:rPr>
      <w:rFonts w:ascii="Calibri" w:hAnsi="Calibri"/>
      <w:kern w:val="2"/>
      <w:sz w:val="18"/>
      <w:szCs w:val="18"/>
    </w:rPr>
  </w:style>
  <w:style w:type="character" w:customStyle="1" w:styleId="57">
    <w:name w:val="脚注文本 Char"/>
    <w:link w:val="15"/>
    <w:qFormat/>
    <w:uiPriority w:val="99"/>
    <w:rPr>
      <w:rFonts w:ascii="Calibri" w:hAnsi="Calibri"/>
      <w:kern w:val="2"/>
      <w:sz w:val="18"/>
      <w:szCs w:val="22"/>
    </w:rPr>
  </w:style>
  <w:style w:type="character" w:customStyle="1" w:styleId="58">
    <w:name w:val="标题 Char"/>
    <w:qFormat/>
    <w:uiPriority w:val="0"/>
    <w:rPr>
      <w:rFonts w:ascii="Cambria" w:hAnsi="Cambria" w:cs="Times New Roman"/>
      <w:b/>
      <w:bCs/>
      <w:kern w:val="2"/>
      <w:sz w:val="32"/>
      <w:szCs w:val="32"/>
    </w:rPr>
  </w:style>
  <w:style w:type="character" w:customStyle="1" w:styleId="59">
    <w:name w:val="批注文字 字符1"/>
    <w:qFormat/>
    <w:uiPriority w:val="0"/>
    <w:rPr>
      <w:szCs w:val="24"/>
    </w:rPr>
  </w:style>
  <w:style w:type="character" w:customStyle="1" w:styleId="60">
    <w:name w:val="正文文本首行缩进 字符"/>
    <w:qFormat/>
    <w:uiPriority w:val="0"/>
    <w:rPr>
      <w:rFonts w:hint="default" w:ascii="Calibri" w:hAnsi="Calibri" w:eastAsia="宋体" w:cs="Times New Roman"/>
      <w:kern w:val="2"/>
      <w:sz w:val="21"/>
      <w:szCs w:val="22"/>
    </w:rPr>
  </w:style>
  <w:style w:type="character" w:customStyle="1" w:styleId="61">
    <w:name w:val="页眉 Char"/>
    <w:link w:val="13"/>
    <w:qFormat/>
    <w:uiPriority w:val="0"/>
    <w:rPr>
      <w:rFonts w:ascii="Calibri" w:hAnsi="Calibri"/>
      <w:kern w:val="2"/>
      <w:sz w:val="18"/>
      <w:szCs w:val="18"/>
    </w:rPr>
  </w:style>
  <w:style w:type="character" w:customStyle="1" w:styleId="62">
    <w:name w:val="批注主题 Char"/>
    <w:link w:val="20"/>
    <w:qFormat/>
    <w:uiPriority w:val="99"/>
    <w:rPr>
      <w:b/>
      <w:bCs/>
      <w:kern w:val="2"/>
      <w:sz w:val="21"/>
      <w:szCs w:val="24"/>
    </w:rPr>
  </w:style>
  <w:style w:type="character" w:customStyle="1" w:styleId="63">
    <w:name w:val="15"/>
    <w:qFormat/>
    <w:uiPriority w:val="0"/>
    <w:rPr>
      <w:rFonts w:hint="default" w:ascii="Times New Roman" w:hAnsi="Times New Roman" w:cs="Times New Roman"/>
      <w:b/>
      <w:bCs/>
    </w:rPr>
  </w:style>
  <w:style w:type="character" w:customStyle="1" w:styleId="64">
    <w:name w:val="批注文字 字符"/>
    <w:qFormat/>
    <w:uiPriority w:val="0"/>
  </w:style>
  <w:style w:type="character" w:customStyle="1" w:styleId="65">
    <w:name w:val="NormalCharacter"/>
    <w:qFormat/>
    <w:uiPriority w:val="0"/>
  </w:style>
  <w:style w:type="character" w:customStyle="1" w:styleId="66">
    <w:name w:val="font41"/>
    <w:qFormat/>
    <w:uiPriority w:val="0"/>
    <w:rPr>
      <w:rFonts w:hint="eastAsia" w:ascii="宋体" w:hAnsi="宋体" w:eastAsia="宋体" w:cs="宋体"/>
      <w:color w:val="FF0000"/>
      <w:sz w:val="24"/>
      <w:szCs w:val="24"/>
      <w:u w:val="none"/>
    </w:rPr>
  </w:style>
  <w:style w:type="character" w:customStyle="1" w:styleId="67">
    <w:name w:val="页脚 字符"/>
    <w:qFormat/>
    <w:uiPriority w:val="99"/>
    <w:rPr>
      <w:sz w:val="18"/>
      <w:szCs w:val="18"/>
    </w:rPr>
  </w:style>
  <w:style w:type="character" w:customStyle="1" w:styleId="68">
    <w:name w:val="font31"/>
    <w:qFormat/>
    <w:uiPriority w:val="0"/>
    <w:rPr>
      <w:rFonts w:hint="default" w:ascii="Times New Roman" w:hAnsi="Times New Roman" w:cs="Times New Roman"/>
      <w:color w:val="000000"/>
      <w:sz w:val="21"/>
      <w:szCs w:val="21"/>
      <w:u w:val="none"/>
    </w:rPr>
  </w:style>
  <w:style w:type="character" w:customStyle="1" w:styleId="69">
    <w:name w:val="纯文本 字符"/>
    <w:qFormat/>
    <w:uiPriority w:val="0"/>
    <w:rPr>
      <w:rFonts w:ascii="宋体" w:hAnsi="Courier New" w:eastAsia="宋体" w:cs="Times New Roman"/>
      <w:kern w:val="0"/>
      <w:sz w:val="20"/>
      <w:szCs w:val="21"/>
    </w:rPr>
  </w:style>
  <w:style w:type="character" w:customStyle="1" w:styleId="70">
    <w:name w:val="普通(网站) 字符"/>
    <w:qFormat/>
    <w:uiPriority w:val="0"/>
    <w:rPr>
      <w:rFonts w:hint="eastAsia" w:ascii="宋体" w:hAnsi="宋体" w:eastAsia="宋体" w:cs="宋体"/>
      <w:sz w:val="24"/>
      <w:szCs w:val="24"/>
    </w:rPr>
  </w:style>
  <w:style w:type="character" w:customStyle="1" w:styleId="71">
    <w:name w:val="List Paragraph Char"/>
    <w:link w:val="72"/>
    <w:qFormat/>
    <w:locked/>
    <w:uiPriority w:val="0"/>
    <w:rPr>
      <w:kern w:val="2"/>
      <w:sz w:val="21"/>
      <w:szCs w:val="21"/>
    </w:rPr>
  </w:style>
  <w:style w:type="paragraph" w:customStyle="1" w:styleId="72">
    <w:name w:val="列出段落1"/>
    <w:basedOn w:val="1"/>
    <w:link w:val="71"/>
    <w:qFormat/>
    <w:uiPriority w:val="0"/>
    <w:pPr>
      <w:ind w:firstLine="420" w:firstLineChars="200"/>
    </w:pPr>
    <w:rPr>
      <w:szCs w:val="21"/>
    </w:rPr>
  </w:style>
  <w:style w:type="character" w:customStyle="1" w:styleId="73">
    <w:name w:val="font51"/>
    <w:qFormat/>
    <w:uiPriority w:val="0"/>
    <w:rPr>
      <w:rFonts w:hint="eastAsia" w:ascii="宋体" w:hAnsi="宋体" w:eastAsia="宋体" w:cs="宋体"/>
      <w:color w:val="000000"/>
      <w:sz w:val="21"/>
      <w:szCs w:val="21"/>
      <w:u w:val="none"/>
    </w:rPr>
  </w:style>
  <w:style w:type="character" w:customStyle="1" w:styleId="74">
    <w:name w:val="列出段落 Char2"/>
    <w:qFormat/>
    <w:uiPriority w:val="0"/>
    <w:rPr>
      <w:rFonts w:hint="default" w:ascii="Calibri" w:hAnsi="Calibri" w:eastAsia="宋体" w:cs="Times New Roman"/>
      <w:kern w:val="2"/>
      <w:sz w:val="21"/>
      <w:szCs w:val="22"/>
    </w:rPr>
  </w:style>
  <w:style w:type="character" w:customStyle="1" w:styleId="75">
    <w:name w:val="标题 2 Char1"/>
    <w:link w:val="3"/>
    <w:qFormat/>
    <w:uiPriority w:val="0"/>
    <w:rPr>
      <w:rFonts w:ascii="Arial" w:hAnsi="Arial" w:eastAsia="黑体"/>
      <w:b/>
      <w:bCs/>
      <w:kern w:val="2"/>
      <w:sz w:val="32"/>
      <w:szCs w:val="32"/>
    </w:rPr>
  </w:style>
  <w:style w:type="character" w:customStyle="1" w:styleId="76">
    <w:name w:val="标题 Char1"/>
    <w:link w:val="19"/>
    <w:qFormat/>
    <w:uiPriority w:val="0"/>
    <w:rPr>
      <w:rFonts w:ascii="Cambria" w:hAnsi="Cambria"/>
      <w:b/>
      <w:bCs/>
      <w:kern w:val="2"/>
      <w:sz w:val="32"/>
      <w:szCs w:val="32"/>
    </w:rPr>
  </w:style>
  <w:style w:type="character" w:customStyle="1" w:styleId="77">
    <w:name w:val="font21"/>
    <w:qFormat/>
    <w:uiPriority w:val="0"/>
    <w:rPr>
      <w:rFonts w:hint="eastAsia" w:ascii="宋体" w:hAnsi="宋体" w:eastAsia="宋体" w:cs="宋体"/>
      <w:color w:val="000000"/>
      <w:sz w:val="24"/>
      <w:szCs w:val="24"/>
      <w:u w:val="none"/>
    </w:rPr>
  </w:style>
  <w:style w:type="character" w:customStyle="1" w:styleId="78">
    <w:name w:val="批注文字 Char1"/>
    <w:qFormat/>
    <w:uiPriority w:val="0"/>
    <w:rPr>
      <w:kern w:val="2"/>
      <w:sz w:val="21"/>
      <w:szCs w:val="24"/>
    </w:rPr>
  </w:style>
  <w:style w:type="character" w:customStyle="1" w:styleId="79">
    <w:name w:val="正文首行缩进 2 Char"/>
    <w:basedOn w:val="32"/>
    <w:link w:val="22"/>
    <w:qFormat/>
    <w:uiPriority w:val="99"/>
  </w:style>
  <w:style w:type="character" w:customStyle="1" w:styleId="80">
    <w:name w:val="正文文本 Char"/>
    <w:link w:val="7"/>
    <w:qFormat/>
    <w:uiPriority w:val="0"/>
    <w:rPr>
      <w:kern w:val="2"/>
      <w:sz w:val="21"/>
      <w:szCs w:val="24"/>
    </w:rPr>
  </w:style>
  <w:style w:type="character" w:customStyle="1" w:styleId="81">
    <w:name w:val="标题 2 Char"/>
    <w:qFormat/>
    <w:uiPriority w:val="0"/>
    <w:rPr>
      <w:rFonts w:ascii="Cambria" w:hAnsi="Cambria" w:eastAsia="宋体" w:cs="Times New Roman"/>
      <w:b/>
      <w:bCs/>
      <w:kern w:val="2"/>
      <w:sz w:val="32"/>
      <w:szCs w:val="32"/>
    </w:rPr>
  </w:style>
  <w:style w:type="character" w:customStyle="1" w:styleId="82">
    <w:name w:val="正文文本缩进 字符"/>
    <w:qFormat/>
    <w:uiPriority w:val="0"/>
    <w:rPr>
      <w:kern w:val="2"/>
      <w:sz w:val="21"/>
      <w:szCs w:val="24"/>
    </w:rPr>
  </w:style>
  <w:style w:type="character" w:customStyle="1" w:styleId="83">
    <w:name w:val="页眉 Char1"/>
    <w:qFormat/>
    <w:uiPriority w:val="99"/>
    <w:rPr>
      <w:sz w:val="18"/>
      <w:szCs w:val="18"/>
      <w:lang w:val="zh-CN" w:eastAsia="zh-CN"/>
    </w:rPr>
  </w:style>
  <w:style w:type="character" w:customStyle="1" w:styleId="84">
    <w:name w:val="表格文字 Char"/>
    <w:link w:val="85"/>
    <w:qFormat/>
    <w:uiPriority w:val="0"/>
    <w:rPr>
      <w:bCs/>
      <w:spacing w:val="10"/>
      <w:sz w:val="24"/>
    </w:rPr>
  </w:style>
  <w:style w:type="paragraph" w:customStyle="1" w:styleId="85">
    <w:name w:val="表格文字"/>
    <w:basedOn w:val="1"/>
    <w:link w:val="84"/>
    <w:qFormat/>
    <w:uiPriority w:val="0"/>
    <w:pPr>
      <w:spacing w:before="25" w:after="25"/>
      <w:jc w:val="left"/>
    </w:pPr>
    <w:rPr>
      <w:bCs/>
      <w:spacing w:val="10"/>
      <w:kern w:val="0"/>
      <w:sz w:val="24"/>
      <w:szCs w:val="20"/>
    </w:rPr>
  </w:style>
  <w:style w:type="character" w:customStyle="1" w:styleId="86">
    <w:name w:val="正文首行缩进 2 Char1"/>
    <w:qFormat/>
    <w:uiPriority w:val="0"/>
  </w:style>
  <w:style w:type="character" w:customStyle="1" w:styleId="87">
    <w:name w:val="font61"/>
    <w:basedOn w:val="25"/>
    <w:qFormat/>
    <w:uiPriority w:val="0"/>
    <w:rPr>
      <w:rFonts w:hint="eastAsia" w:ascii="宋体" w:hAnsi="宋体" w:eastAsia="宋体" w:cs="宋体"/>
      <w:b/>
      <w:color w:val="000000"/>
      <w:sz w:val="21"/>
      <w:szCs w:val="21"/>
      <w:u w:val="none"/>
    </w:rPr>
  </w:style>
  <w:style w:type="paragraph" w:customStyle="1" w:styleId="88">
    <w:name w:val="_Style 121"/>
    <w:basedOn w:val="1"/>
    <w:next w:val="30"/>
    <w:qFormat/>
    <w:uiPriority w:val="34"/>
    <w:pPr>
      <w:ind w:firstLine="420" w:firstLineChars="200"/>
    </w:pPr>
    <w:rPr>
      <w:rFonts w:ascii="Calibri" w:hAnsi="Calibri"/>
      <w:szCs w:val="22"/>
    </w:rPr>
  </w:style>
  <w:style w:type="paragraph" w:customStyle="1" w:styleId="89">
    <w:name w:val="_Style 3"/>
    <w:basedOn w:val="1"/>
    <w:qFormat/>
    <w:uiPriority w:val="0"/>
    <w:rPr>
      <w:szCs w:val="22"/>
    </w:rPr>
  </w:style>
  <w:style w:type="paragraph" w:customStyle="1" w:styleId="9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1">
    <w:name w:val="_Style 24"/>
    <w:basedOn w:val="1"/>
    <w:qFormat/>
    <w:uiPriority w:val="0"/>
    <w:pPr>
      <w:ind w:firstLine="420" w:firstLineChars="200"/>
    </w:pPr>
    <w:rPr>
      <w:rFonts w:ascii="Calibri" w:hAnsi="Calibri"/>
      <w:szCs w:val="22"/>
    </w:rPr>
  </w:style>
  <w:style w:type="paragraph" w:customStyle="1" w:styleId="92">
    <w:name w:val="列表段落3"/>
    <w:basedOn w:val="1"/>
    <w:qFormat/>
    <w:uiPriority w:val="0"/>
    <w:pPr>
      <w:ind w:firstLine="420" w:firstLineChars="200"/>
    </w:pPr>
    <w:rPr>
      <w:rFonts w:ascii="Calibri" w:hAnsi="Calibri"/>
      <w:szCs w:val="22"/>
    </w:rPr>
  </w:style>
  <w:style w:type="paragraph" w:customStyle="1" w:styleId="93">
    <w:name w:val="正文1"/>
    <w:basedOn w:val="1"/>
    <w:qFormat/>
    <w:uiPriority w:val="0"/>
    <w:pPr>
      <w:widowControl/>
      <w:overflowPunct w:val="0"/>
      <w:autoSpaceDE w:val="0"/>
      <w:autoSpaceDN w:val="0"/>
      <w:adjustRightInd w:val="0"/>
      <w:textAlignment w:val="baseline"/>
    </w:pPr>
    <w:rPr>
      <w:rFonts w:ascii="宋体" w:hAnsi="Calibri"/>
      <w:kern w:val="0"/>
      <w:szCs w:val="20"/>
    </w:rPr>
  </w:style>
  <w:style w:type="paragraph" w:customStyle="1" w:styleId="94">
    <w:name w:val="_Style 116"/>
    <w:basedOn w:val="1"/>
    <w:next w:val="30"/>
    <w:qFormat/>
    <w:uiPriority w:val="99"/>
    <w:pPr>
      <w:ind w:firstLine="420" w:firstLineChars="200"/>
    </w:pPr>
    <w:rPr>
      <w:rFonts w:ascii="Calibri" w:hAnsi="Calibri" w:eastAsia="宋体" w:cs="Times New Roman"/>
      <w:kern w:val="0"/>
      <w:sz w:val="20"/>
      <w:szCs w:val="20"/>
    </w:rPr>
  </w:style>
  <w:style w:type="paragraph" w:customStyle="1" w:styleId="95">
    <w:name w:val="Table Paragraph"/>
    <w:basedOn w:val="1"/>
    <w:qFormat/>
    <w:uiPriority w:val="0"/>
    <w:rPr>
      <w:rFonts w:hint="eastAsia" w:ascii="宋体" w:hAnsi="宋体"/>
    </w:rPr>
  </w:style>
  <w:style w:type="paragraph" w:customStyle="1" w:styleId="96">
    <w:name w:val="样式4"/>
    <w:basedOn w:val="1"/>
    <w:qFormat/>
    <w:uiPriority w:val="0"/>
    <w:pPr>
      <w:numPr>
        <w:ilvl w:val="3"/>
        <w:numId w:val="1"/>
      </w:numPr>
      <w:tabs>
        <w:tab w:val="left" w:pos="425"/>
        <w:tab w:val="left" w:pos="1984"/>
        <w:tab w:val="clear" w:pos="851"/>
      </w:tabs>
    </w:pPr>
  </w:style>
  <w:style w:type="paragraph" w:customStyle="1" w:styleId="97">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paragraph" w:customStyle="1" w:styleId="98">
    <w:name w:val="正文_0_0"/>
    <w:basedOn w:val="1"/>
    <w:qFormat/>
    <w:uiPriority w:val="0"/>
    <w:rPr>
      <w:rFonts w:ascii="Calibri" w:hAnsi="Calibri"/>
      <w:szCs w:val="22"/>
    </w:rPr>
  </w:style>
  <w:style w:type="paragraph" w:customStyle="1" w:styleId="99">
    <w:name w:val="正文文本首行缩进 21"/>
    <w:basedOn w:val="8"/>
    <w:qFormat/>
    <w:uiPriority w:val="0"/>
    <w:pPr>
      <w:ind w:firstLine="420" w:firstLineChars="200"/>
    </w:pPr>
    <w:rPr>
      <w:rFonts w:ascii="Times New Roman" w:hAnsi="Times New Roman"/>
      <w:kern w:val="0"/>
      <w:sz w:val="20"/>
      <w:szCs w:val="20"/>
    </w:rPr>
  </w:style>
  <w:style w:type="paragraph" w:customStyle="1" w:styleId="100">
    <w:name w:val="_Style 5"/>
    <w:basedOn w:val="1"/>
    <w:next w:val="1"/>
    <w:qFormat/>
    <w:uiPriority w:val="0"/>
    <w:pPr>
      <w:ind w:firstLine="420" w:firstLineChars="200"/>
    </w:pPr>
    <w:rPr>
      <w:szCs w:val="22"/>
    </w:rPr>
  </w:style>
  <w:style w:type="paragraph" w:customStyle="1" w:styleId="101">
    <w:name w:val="start-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2">
    <w:name w:val="p0"/>
    <w:basedOn w:val="1"/>
    <w:qFormat/>
    <w:uiPriority w:val="0"/>
    <w:pPr>
      <w:widowControl/>
    </w:pPr>
    <w:rPr>
      <w:rFonts w:ascii="Calibri" w:hAnsi="Calibri"/>
      <w:kern w:val="0"/>
      <w:szCs w:val="21"/>
    </w:rPr>
  </w:style>
  <w:style w:type="paragraph" w:customStyle="1" w:styleId="103">
    <w:name w:val="msolistparagraph"/>
    <w:basedOn w:val="1"/>
    <w:qFormat/>
    <w:uiPriority w:val="0"/>
    <w:pPr>
      <w:ind w:firstLine="420" w:firstLineChars="200"/>
    </w:pPr>
    <w:rPr>
      <w:szCs w:val="22"/>
    </w:rPr>
  </w:style>
  <w:style w:type="paragraph" w:customStyle="1" w:styleId="104">
    <w:name w:val="列表段落1"/>
    <w:basedOn w:val="1"/>
    <w:qFormat/>
    <w:uiPriority w:val="0"/>
    <w:pPr>
      <w:ind w:firstLine="420" w:firstLineChars="200"/>
    </w:pPr>
    <w:rPr>
      <w:rFonts w:hint="eastAsia" w:ascii="等线" w:hAnsi="等线" w:eastAsia="等线"/>
      <w:szCs w:val="22"/>
    </w:rPr>
  </w:style>
  <w:style w:type="paragraph" w:customStyle="1" w:styleId="105">
    <w:name w:val="start-font-3"/>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列表段落2"/>
    <w:basedOn w:val="1"/>
    <w:qFormat/>
    <w:uiPriority w:val="0"/>
    <w:pPr>
      <w:ind w:firstLine="420" w:firstLineChars="200"/>
    </w:pPr>
  </w:style>
  <w:style w:type="paragraph" w:customStyle="1" w:styleId="107">
    <w:name w:val="AOHead3"/>
    <w:basedOn w:val="1"/>
    <w:next w:val="1"/>
    <w:qFormat/>
    <w:uiPriority w:val="0"/>
    <w:pPr>
      <w:spacing w:line="360" w:lineRule="auto"/>
      <w:ind w:left="1260" w:firstLine="480" w:firstLineChars="200"/>
      <w:outlineLvl w:val="2"/>
    </w:pPr>
    <w:rPr>
      <w:rFonts w:cs="Times New Roman"/>
      <w:color w:val="0000FF"/>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肇庆监狱</Company>
  <Pages>26</Pages>
  <Words>3897</Words>
  <Characters>6979</Characters>
  <Lines>1</Lines>
  <Paragraphs>1</Paragraphs>
  <TotalTime>2</TotalTime>
  <ScaleCrop>false</ScaleCrop>
  <LinksUpToDate>false</LinksUpToDate>
  <CharactersWithSpaces>7534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2024-03-27T08:01:00Z</dcterms:created>
  <dc:creator>阳厚军</dc:creator>
  <cp:lastModifiedBy>云采链</cp:lastModifiedBy>
  <cp:lastPrinted>2025-03-06T09:22:00Z</cp:lastPrinted>
  <dcterms:modified xsi:type="dcterms:W3CDTF">2025-04-07T02:23:20Z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eyJoZGlkIjoiNjllMTQ1N2NiYWJhNmE3MmJmNjczYjE3MmE0Mzc5ZDEiLCJ1c2VySWQiOiIyNzgxOTkwNjUifQ==</vt:lpwstr>
  </property>
  <property fmtid="{D5CDD505-2E9C-101B-9397-08002B2CF9AE}" pid="4" name="ICV">
    <vt:lpwstr>B747222234B04840AA15E68AB053D2BB_13</vt:lpwstr>
  </property>
</Properties>
</file>