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广东省肇庆监狱生产管理团队工作材料</w:t>
      </w: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设计、排版、印刷服务项目</w:t>
      </w:r>
    </w:p>
    <w:p>
      <w:pPr>
        <w:snapToGrid w:val="0"/>
        <w:spacing w:line="360" w:lineRule="auto"/>
        <w:ind w:left="517" w:hanging="517" w:hangingChars="24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
        </w:numPr>
        <w:snapToGrid w:val="0"/>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2"/>
        <w:rPr>
          <w:rFonts w:hint="default" w:eastAsia="宋体"/>
          <w:lang w:val="en-US" w:eastAsia="zh-CN"/>
        </w:rPr>
      </w:pPr>
      <w:r>
        <w:rPr>
          <w:rFonts w:hint="eastAsia" w:ascii="宋体" w:hAnsi="宋体" w:eastAsia="宋体" w:cs="宋体"/>
          <w:b/>
          <w:bCs/>
          <w:color w:val="000000" w:themeColor="text1"/>
          <w:lang w:val="en-US" w:eastAsia="zh-CN"/>
          <w14:textFill>
            <w14:solidFill>
              <w14:schemeClr w14:val="tx1"/>
            </w14:solidFill>
          </w14:textFill>
        </w:rPr>
        <w:t>2.本项目包括设计、排版、印刷。中标后需提供相应设计、排版、印刷方案供采购人选择。</w:t>
      </w:r>
    </w:p>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bookmarkStart w:id="0" w:name="_Hlk179269552"/>
      <w:r>
        <w:rPr>
          <w:rFonts w:hint="eastAsia" w:hAnsi="宋体" w:cs="宋体"/>
          <w:b/>
          <w:bCs/>
          <w:color w:val="000000" w:themeColor="text1"/>
          <w:sz w:val="21"/>
          <w14:textFill>
            <w14:solidFill>
              <w14:schemeClr w14:val="tx1"/>
            </w14:solidFill>
          </w14:textFill>
        </w:rPr>
        <w:t>项目一览表</w:t>
      </w:r>
    </w:p>
    <w:tbl>
      <w:tblPr>
        <w:tblStyle w:val="19"/>
        <w:tblW w:w="815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851"/>
        <w:gridCol w:w="2126"/>
        <w:gridCol w:w="21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3005" w:type="dxa"/>
            <w:tcBorders>
              <w:top w:val="single" w:color="auto" w:sz="12" w:space="0"/>
              <w:bottom w:val="single" w:color="auto" w:sz="2" w:space="0"/>
            </w:tcBorders>
            <w:shd w:val="clear" w:color="auto" w:fill="EEECE1"/>
            <w:vAlign w:val="center"/>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p>
        </w:tc>
        <w:tc>
          <w:tcPr>
            <w:tcW w:w="851" w:type="dxa"/>
            <w:tcBorders>
              <w:top w:val="single" w:color="auto" w:sz="12" w:space="0"/>
              <w:bottom w:val="single" w:color="auto" w:sz="2" w:space="0"/>
            </w:tcBorders>
            <w:shd w:val="clear" w:color="auto" w:fill="EEECE1"/>
            <w:vAlign w:val="center"/>
          </w:tcPr>
          <w:p>
            <w:pPr>
              <w:jc w:val="center"/>
              <w:rPr>
                <w:rFonts w:hint="eastAsia" w:ascii="宋体" w:hAnsi="宋体" w:eastAsia="宋体" w:cs="宋体"/>
                <w:b/>
                <w:szCs w:val="21"/>
              </w:rPr>
            </w:pPr>
            <w:r>
              <w:rPr>
                <w:rFonts w:hint="eastAsia" w:ascii="宋体" w:hAnsi="宋体" w:eastAsia="宋体" w:cs="宋体"/>
                <w:b/>
                <w:szCs w:val="21"/>
              </w:rPr>
              <w:t>数量</w:t>
            </w:r>
          </w:p>
        </w:tc>
        <w:tc>
          <w:tcPr>
            <w:tcW w:w="2126" w:type="dxa"/>
            <w:tcBorders>
              <w:top w:val="single" w:color="auto" w:sz="12" w:space="0"/>
              <w:bottom w:val="single" w:color="auto" w:sz="2" w:space="0"/>
            </w:tcBorders>
            <w:shd w:val="clear" w:color="auto" w:fill="EEECE1"/>
            <w:vAlign w:val="center"/>
          </w:tcPr>
          <w:p>
            <w:pPr>
              <w:jc w:val="center"/>
              <w:rPr>
                <w:rFonts w:hint="eastAsia" w:ascii="宋体" w:hAnsi="宋体" w:eastAsia="宋体" w:cs="宋体"/>
                <w:b/>
                <w:color w:val="FF0000"/>
                <w:szCs w:val="21"/>
              </w:rPr>
            </w:pPr>
            <w:r>
              <w:rPr>
                <w:rFonts w:hint="eastAsia" w:ascii="宋体" w:hAnsi="宋体" w:eastAsia="宋体" w:cs="宋体"/>
                <w:b/>
                <w:szCs w:val="21"/>
              </w:rPr>
              <w:t>交付期限</w:t>
            </w:r>
          </w:p>
        </w:tc>
        <w:tc>
          <w:tcPr>
            <w:tcW w:w="2168" w:type="dxa"/>
            <w:tcBorders>
              <w:top w:val="single" w:color="auto" w:sz="12" w:space="0"/>
              <w:bottom w:val="single" w:color="auto" w:sz="2" w:space="0"/>
            </w:tcBorders>
            <w:shd w:val="clear" w:color="auto" w:fill="EEECE1"/>
            <w:vAlign w:val="center"/>
          </w:tcPr>
          <w:p>
            <w:pPr>
              <w:jc w:val="center"/>
              <w:rPr>
                <w:rFonts w:hint="eastAsia" w:ascii="宋体" w:hAnsi="宋体" w:eastAsia="宋体" w:cs="宋体"/>
                <w:b/>
                <w:szCs w:val="21"/>
              </w:rPr>
            </w:pPr>
            <w:r>
              <w:rPr>
                <w:rFonts w:hint="eastAsia" w:ascii="宋体" w:hAnsi="宋体" w:eastAsia="宋体" w:cs="宋体"/>
                <w:b/>
                <w:szCs w:val="21"/>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3005" w:type="dxa"/>
            <w:tcBorders>
              <w:top w:val="single" w:color="auto" w:sz="2" w:space="0"/>
              <w:bottom w:val="single" w:color="auto" w:sz="2"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广东省肇庆监狱生产管理团队工作材料设计、排版、印刷服务项目</w:t>
            </w:r>
          </w:p>
          <w:p>
            <w:pPr>
              <w:jc w:val="center"/>
              <w:rPr>
                <w:rFonts w:hint="eastAsia" w:ascii="宋体" w:hAnsi="宋体" w:eastAsia="宋体" w:cs="宋体"/>
                <w:color w:val="000000" w:themeColor="text1"/>
                <w:szCs w:val="21"/>
                <w14:textFill>
                  <w14:solidFill>
                    <w14:schemeClr w14:val="tx1"/>
                  </w14:solidFill>
                </w14:textFill>
              </w:rPr>
            </w:pPr>
          </w:p>
        </w:tc>
        <w:tc>
          <w:tcPr>
            <w:tcW w:w="851" w:type="dxa"/>
            <w:tcBorders>
              <w:top w:val="single" w:color="auto" w:sz="2" w:space="0"/>
              <w:bottom w:val="single" w:color="auto" w:sz="2" w:space="0"/>
            </w:tcBorders>
            <w:vAlign w:val="center"/>
          </w:tcPr>
          <w:p>
            <w:pPr>
              <w:autoSpaceDE w:val="0"/>
              <w:jc w:val="center"/>
              <w:rPr>
                <w:rFonts w:hint="eastAsia" w:ascii="宋体" w:hAnsi="宋体" w:eastAsia="宋体"/>
                <w:bCs/>
                <w:szCs w:val="21"/>
              </w:rPr>
            </w:pPr>
            <w:r>
              <w:rPr>
                <w:rFonts w:hint="eastAsia" w:ascii="宋体" w:hAnsi="宋体" w:eastAsia="宋体"/>
                <w:bCs/>
                <w:szCs w:val="21"/>
              </w:rPr>
              <w:t>1批</w:t>
            </w:r>
          </w:p>
        </w:tc>
        <w:tc>
          <w:tcPr>
            <w:tcW w:w="2126" w:type="dxa"/>
            <w:tcBorders>
              <w:top w:val="single" w:color="auto" w:sz="2" w:space="0"/>
              <w:bottom w:val="single" w:color="auto" w:sz="2" w:space="0"/>
            </w:tcBorders>
            <w:vAlign w:val="center"/>
          </w:tcPr>
          <w:p>
            <w:pPr>
              <w:pStyle w:val="20"/>
              <w:spacing w:line="240" w:lineRule="auto"/>
              <w:rPr>
                <w:rFonts w:hint="eastAsia"/>
                <w:color w:val="000000"/>
                <w:spacing w:val="0"/>
                <w:kern w:val="2"/>
              </w:rPr>
            </w:pPr>
            <w:r>
              <w:rPr>
                <w:rFonts w:hint="eastAsia"/>
                <w:color w:val="000000"/>
                <w:spacing w:val="0"/>
                <w:kern w:val="2"/>
              </w:rPr>
              <w:t>合同签订后</w:t>
            </w:r>
            <w:r>
              <w:rPr>
                <w:rFonts w:hint="eastAsia"/>
                <w:color w:val="000000"/>
                <w:spacing w:val="0"/>
                <w:kern w:val="2"/>
                <w:lang w:val="en-US" w:eastAsia="zh-CN"/>
              </w:rPr>
              <w:t>7</w:t>
            </w:r>
            <w:r>
              <w:rPr>
                <w:rFonts w:hint="eastAsia"/>
                <w:color w:val="000000"/>
                <w:spacing w:val="0"/>
                <w:kern w:val="2"/>
              </w:rPr>
              <w:t>个日历天内完成供货</w:t>
            </w:r>
          </w:p>
        </w:tc>
        <w:tc>
          <w:tcPr>
            <w:tcW w:w="2168" w:type="dxa"/>
            <w:tcBorders>
              <w:top w:val="single" w:color="auto" w:sz="2" w:space="0"/>
              <w:bottom w:val="single" w:color="auto" w:sz="2" w:space="0"/>
            </w:tcBorders>
            <w:vAlign w:val="center"/>
          </w:tcPr>
          <w:p>
            <w:pPr>
              <w:autoSpaceDE w:val="0"/>
              <w:jc w:val="center"/>
              <w:rPr>
                <w:rFonts w:hint="eastAsia" w:ascii="宋体" w:hAnsi="宋体" w:eastAsia="宋体"/>
                <w:color w:val="000000"/>
                <w:szCs w:val="21"/>
              </w:rPr>
            </w:pPr>
            <w:r>
              <w:rPr>
                <w:rFonts w:hint="eastAsia" w:ascii="宋体" w:hAnsi="宋体" w:eastAsia="宋体"/>
                <w:color w:val="000000"/>
                <w:szCs w:val="21"/>
              </w:rPr>
              <w:t>人民</w:t>
            </w:r>
            <w:r>
              <w:rPr>
                <w:rFonts w:hint="eastAsia" w:ascii="宋体" w:hAnsi="宋体" w:eastAsia="宋体"/>
                <w:szCs w:val="21"/>
              </w:rPr>
              <w:t>币</w:t>
            </w:r>
            <w:r>
              <w:rPr>
                <w:rFonts w:hint="eastAsia" w:ascii="宋体" w:hAnsi="宋体" w:eastAsia="宋体"/>
                <w:szCs w:val="21"/>
                <w:lang w:val="en-US" w:eastAsia="zh-CN"/>
              </w:rPr>
              <w:t>19350</w:t>
            </w:r>
            <w:r>
              <w:rPr>
                <w:rFonts w:hint="eastAsia" w:ascii="宋体" w:hAnsi="宋体" w:eastAsia="宋体"/>
                <w:color w:val="000000"/>
                <w:szCs w:val="21"/>
              </w:rPr>
              <w:t>元</w:t>
            </w:r>
          </w:p>
        </w:tc>
      </w:tr>
    </w:tbl>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货物清单</w:t>
      </w:r>
    </w:p>
    <w:tbl>
      <w:tblPr>
        <w:tblStyle w:val="19"/>
        <w:tblpPr w:leftFromText="180" w:rightFromText="180" w:vertAnchor="text" w:horzAnchor="page" w:tblpX="1994" w:tblpY="325"/>
        <w:tblOverlap w:val="never"/>
        <w:tblW w:w="8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45"/>
        <w:gridCol w:w="795"/>
        <w:gridCol w:w="960"/>
        <w:gridCol w:w="2775"/>
        <w:gridCol w:w="48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1" w:hRule="atLeast"/>
        </w:trPr>
        <w:tc>
          <w:tcPr>
            <w:tcW w:w="2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420" w:right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w:t>
            </w:r>
            <w:r>
              <w:rPr>
                <w:rFonts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项：封面封底为彩色铜版纸，内页为普通纸张，双面彩印，竖版印制，</w:t>
            </w:r>
            <w:r>
              <w:rPr>
                <w:rFonts w:ascii="Arial" w:hAnsi="Arial" w:eastAsia="宋体" w:cs="Arial"/>
                <w:i w:val="0"/>
                <w:iCs w:val="0"/>
                <w:color w:val="000000"/>
                <w:kern w:val="0"/>
                <w:sz w:val="24"/>
                <w:szCs w:val="24"/>
                <w:u w:val="none"/>
                <w:lang w:val="en-US" w:eastAsia="zh-CN" w:bidi="ar"/>
              </w:rPr>
              <w:t>A4</w:t>
            </w:r>
            <w:r>
              <w:rPr>
                <w:rFonts w:hint="eastAsia" w:ascii="宋体" w:hAnsi="宋体" w:eastAsia="宋体" w:cs="宋体"/>
                <w:i w:val="0"/>
                <w:iCs w:val="0"/>
                <w:color w:val="000000"/>
                <w:kern w:val="0"/>
                <w:sz w:val="24"/>
                <w:szCs w:val="24"/>
                <w:u w:val="none"/>
                <w:lang w:val="en-US" w:eastAsia="zh-CN" w:bidi="ar"/>
              </w:rPr>
              <w:t>尺寸。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《制度汇编》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（约</w:t>
            </w:r>
            <w:r>
              <w:rPr>
                <w:rFonts w:ascii="Arial" w:hAnsi="Arial" w:eastAsia="宋体" w:cs="Arial"/>
                <w:i w:val="0"/>
                <w:iCs w:val="0"/>
                <w:color w:val="000000"/>
                <w:kern w:val="0"/>
                <w:sz w:val="24"/>
                <w:szCs w:val="24"/>
                <w:u w:val="none"/>
                <w:lang w:val="en-US" w:eastAsia="zh-CN" w:bidi="ar"/>
              </w:rPr>
              <w:t>72</w:t>
            </w:r>
            <w:r>
              <w:rPr>
                <w:rFonts w:hint="eastAsia" w:ascii="宋体" w:hAnsi="宋体" w:eastAsia="宋体" w:cs="宋体"/>
                <w:i w:val="0"/>
                <w:iCs w:val="0"/>
                <w:color w:val="000000"/>
                <w:kern w:val="0"/>
                <w:sz w:val="24"/>
                <w:szCs w:val="24"/>
                <w:u w:val="none"/>
                <w:lang w:val="en-US" w:eastAsia="zh-CN" w:bidi="ar"/>
              </w:rPr>
              <w:t>面，</w:t>
            </w:r>
            <w:r>
              <w:rPr>
                <w:rFonts w:ascii="Arial" w:hAnsi="Arial" w:eastAsia="宋体" w:cs="Arial"/>
                <w:i w:val="0"/>
                <w:iCs w:val="0"/>
                <w:color w:val="000000"/>
                <w:kern w:val="0"/>
                <w:sz w:val="24"/>
                <w:szCs w:val="24"/>
                <w:u w:val="none"/>
                <w:lang w:val="en-US" w:eastAsia="zh-CN" w:bidi="ar"/>
              </w:rPr>
              <w:t>36</w:t>
            </w:r>
            <w:r>
              <w:rPr>
                <w:rFonts w:hint="eastAsia" w:ascii="宋体" w:hAnsi="宋体" w:eastAsia="宋体" w:cs="宋体"/>
                <w:i w:val="0"/>
                <w:iCs w:val="0"/>
                <w:color w:val="000000"/>
                <w:kern w:val="0"/>
                <w:sz w:val="24"/>
                <w:szCs w:val="24"/>
                <w:u w:val="none"/>
                <w:lang w:val="en-US" w:eastAsia="zh-CN" w:bidi="ar"/>
              </w:rPr>
              <w:t>页）</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全部资料为一套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1" w:hRule="atLeast"/>
        </w:trPr>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《大事记》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（约</w:t>
            </w:r>
            <w:r>
              <w:rPr>
                <w:rFonts w:ascii="Arial" w:hAnsi="Arial" w:eastAsia="宋体" w:cs="Arial"/>
                <w:i w:val="0"/>
                <w:iCs w:val="0"/>
                <w:color w:val="000000"/>
                <w:kern w:val="0"/>
                <w:sz w:val="24"/>
                <w:szCs w:val="24"/>
                <w:u w:val="none"/>
                <w:lang w:val="en-US" w:eastAsia="zh-CN" w:bidi="ar"/>
              </w:rPr>
              <w:t>62</w:t>
            </w:r>
            <w:r>
              <w:rPr>
                <w:rFonts w:hint="eastAsia" w:ascii="宋体" w:hAnsi="宋体" w:eastAsia="宋体" w:cs="宋体"/>
                <w:i w:val="0"/>
                <w:iCs w:val="0"/>
                <w:color w:val="000000"/>
                <w:kern w:val="0"/>
                <w:sz w:val="24"/>
                <w:szCs w:val="24"/>
                <w:u w:val="none"/>
                <w:lang w:val="en-US" w:eastAsia="zh-CN" w:bidi="ar"/>
              </w:rPr>
              <w:t>面，</w:t>
            </w:r>
            <w:r>
              <w:rPr>
                <w:rFonts w:ascii="Arial" w:hAnsi="Arial" w:eastAsia="宋体" w:cs="Arial"/>
                <w:i w:val="0"/>
                <w:iCs w:val="0"/>
                <w:color w:val="000000"/>
                <w:kern w:val="0"/>
                <w:sz w:val="24"/>
                <w:szCs w:val="24"/>
                <w:u w:val="none"/>
                <w:lang w:val="en-US" w:eastAsia="zh-CN" w:bidi="ar"/>
              </w:rPr>
              <w:t>31</w:t>
            </w:r>
            <w:r>
              <w:rPr>
                <w:rFonts w:hint="eastAsia" w:ascii="宋体" w:hAnsi="宋体" w:eastAsia="宋体" w:cs="宋体"/>
                <w:i w:val="0"/>
                <w:iCs w:val="0"/>
                <w:color w:val="000000"/>
                <w:kern w:val="0"/>
                <w:sz w:val="24"/>
                <w:szCs w:val="24"/>
                <w:u w:val="none"/>
                <w:lang w:val="en-US" w:eastAsia="zh-CN" w:bidi="ar"/>
              </w:rPr>
              <w:t>页）</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1" w:hRule="atLeast"/>
        </w:trPr>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《会务手册》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（约</w:t>
            </w:r>
            <w:r>
              <w:rPr>
                <w:rFonts w:ascii="Arial" w:hAnsi="Arial" w:eastAsia="宋体" w:cs="Arial"/>
                <w:i w:val="0"/>
                <w:iCs w:val="0"/>
                <w:color w:val="000000"/>
                <w:kern w:val="0"/>
                <w:sz w:val="24"/>
                <w:szCs w:val="24"/>
                <w:u w:val="none"/>
                <w:lang w:val="en-US" w:eastAsia="zh-CN" w:bidi="ar"/>
              </w:rPr>
              <w:t>3-6</w:t>
            </w:r>
            <w:r>
              <w:rPr>
                <w:rFonts w:hint="eastAsia" w:ascii="宋体" w:hAnsi="宋体" w:eastAsia="宋体" w:cs="宋体"/>
                <w:i w:val="0"/>
                <w:iCs w:val="0"/>
                <w:color w:val="000000"/>
                <w:kern w:val="0"/>
                <w:sz w:val="24"/>
                <w:szCs w:val="24"/>
                <w:u w:val="none"/>
                <w:lang w:val="en-US" w:eastAsia="zh-CN" w:bidi="ar"/>
              </w:rPr>
              <w:t>面，</w:t>
            </w:r>
            <w:r>
              <w:rPr>
                <w:rFonts w:ascii="Arial" w:hAnsi="Arial" w:eastAsia="宋体" w:cs="Arial"/>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页）</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0" w:hRule="atLeast"/>
        </w:trPr>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w:t>
            </w:r>
            <w:r>
              <w:rPr>
                <w:rFonts w:ascii="Arial" w:hAnsi="Arial" w:eastAsia="宋体" w:cs="Arial"/>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项：封面封底为彩色铜版纸，内页为普通纸张，双面彩印，竖版印制，</w:t>
            </w:r>
            <w:r>
              <w:rPr>
                <w:rFonts w:ascii="Arial" w:hAnsi="Arial" w:eastAsia="宋体" w:cs="Arial"/>
                <w:i w:val="0"/>
                <w:iCs w:val="0"/>
                <w:color w:val="000000"/>
                <w:kern w:val="0"/>
                <w:sz w:val="24"/>
                <w:szCs w:val="24"/>
                <w:u w:val="none"/>
                <w:lang w:val="en-US" w:eastAsia="zh-CN" w:bidi="ar"/>
              </w:rPr>
              <w:t>A5</w:t>
            </w:r>
            <w:r>
              <w:rPr>
                <w:rFonts w:hint="eastAsia" w:ascii="宋体" w:hAnsi="宋体" w:eastAsia="宋体" w:cs="宋体"/>
                <w:i w:val="0"/>
                <w:iCs w:val="0"/>
                <w:color w:val="000000"/>
                <w:kern w:val="0"/>
                <w:sz w:val="24"/>
                <w:szCs w:val="24"/>
                <w:u w:val="none"/>
                <w:lang w:val="en-US" w:eastAsia="zh-CN" w:bidi="ar"/>
              </w:rPr>
              <w:t>尺寸。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450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《生产管理团队试点工作问答》、《生产数据应用系统操作手册》、《生产管理工作小册子》各三本，每本</w:t>
            </w:r>
            <w:r>
              <w:rPr>
                <w:rFonts w:ascii="Arial" w:hAnsi="Arial" w:eastAsia="宋体" w:cs="Arial"/>
                <w:i w:val="0"/>
                <w:iCs w:val="0"/>
                <w:color w:val="000000"/>
                <w:kern w:val="0"/>
                <w:sz w:val="24"/>
                <w:szCs w:val="24"/>
                <w:u w:val="none"/>
                <w:lang w:val="en-US" w:eastAsia="zh-CN" w:bidi="ar"/>
              </w:rPr>
              <w:t>130</w:t>
            </w:r>
            <w:r>
              <w:rPr>
                <w:rFonts w:hint="eastAsia" w:ascii="宋体" w:hAnsi="宋体" w:eastAsia="宋体" w:cs="宋体"/>
                <w:i w:val="0"/>
                <w:iCs w:val="0"/>
                <w:color w:val="000000"/>
                <w:kern w:val="0"/>
                <w:sz w:val="24"/>
                <w:szCs w:val="24"/>
                <w:u w:val="none"/>
                <w:lang w:val="en-US" w:eastAsia="zh-CN" w:bidi="ar"/>
              </w:rPr>
              <w:t>份，</w:t>
            </w:r>
            <w:r>
              <w:rPr>
                <w:rFonts w:ascii="Arial" w:hAnsi="Arial" w:eastAsia="宋体" w:cs="Arial"/>
                <w:i w:val="0"/>
                <w:iCs w:val="0"/>
                <w:color w:val="000000"/>
                <w:kern w:val="0"/>
                <w:sz w:val="24"/>
                <w:szCs w:val="24"/>
                <w:u w:val="none"/>
                <w:lang w:val="en-US" w:eastAsia="zh-CN" w:bidi="ar"/>
              </w:rPr>
              <w:t>A5</w:t>
            </w:r>
            <w:r>
              <w:rPr>
                <w:rFonts w:hint="eastAsia" w:ascii="宋体" w:hAnsi="宋体" w:eastAsia="宋体" w:cs="宋体"/>
                <w:i w:val="0"/>
                <w:iCs w:val="0"/>
                <w:color w:val="000000"/>
                <w:kern w:val="0"/>
                <w:sz w:val="24"/>
                <w:szCs w:val="24"/>
                <w:u w:val="none"/>
                <w:lang w:val="en-US" w:eastAsia="zh-CN" w:bidi="ar"/>
              </w:rPr>
              <w:t>尺寸，约</w:t>
            </w:r>
            <w:r>
              <w:rPr>
                <w:rFonts w:ascii="Arial" w:hAnsi="Arial" w:eastAsia="宋体" w:cs="Arial"/>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面，</w:t>
            </w:r>
            <w:r>
              <w:rPr>
                <w:rFonts w:ascii="Arial" w:hAnsi="Arial" w:eastAsia="宋体" w:cs="Arial"/>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页</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5040</w:t>
            </w:r>
          </w:p>
        </w:tc>
      </w:tr>
    </w:tbl>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合同金额</w:t>
      </w:r>
    </w:p>
    <w:p>
      <w:pPr>
        <w:snapToGrid w:val="0"/>
        <w:spacing w:line="360" w:lineRule="auto"/>
        <w:ind w:firstLine="420" w:firstLineChars="200"/>
        <w:rPr>
          <w:rFonts w:hint="eastAsia" w:ascii="宋体" w:hAnsi="宋体" w:cs="宋体"/>
          <w:b/>
          <w:color w:val="000000"/>
          <w:szCs w:val="21"/>
        </w:rPr>
      </w:pPr>
      <w:r>
        <w:rPr>
          <w:rFonts w:hint="eastAsia" w:ascii="宋体" w:hAnsi="宋体" w:cs="宋体"/>
          <w:color w:val="000000"/>
          <w:szCs w:val="21"/>
          <w:lang w:val="zh-CN"/>
        </w:rPr>
        <w:t>（一）</w:t>
      </w:r>
      <w:r>
        <w:rPr>
          <w:rFonts w:hint="eastAsia" w:ascii="宋体" w:hAnsi="宋体" w:cs="宋体"/>
          <w:color w:val="000000"/>
          <w:szCs w:val="21"/>
        </w:rPr>
        <w:t>合同执行单价</w:t>
      </w:r>
      <w:r>
        <w:rPr>
          <w:rFonts w:hint="eastAsia" w:ascii="宋体" w:hAnsi="宋体" w:cs="宋体"/>
          <w:color w:val="000000"/>
          <w:szCs w:val="21"/>
          <w:lang w:val="zh-CN"/>
        </w:rPr>
        <w:t>应包括货款、</w:t>
      </w:r>
      <w:r>
        <w:rPr>
          <w:rFonts w:hint="eastAsia" w:ascii="宋体" w:hAnsi="宋体" w:cs="宋体"/>
          <w:b/>
          <w:bCs/>
          <w:color w:val="000000"/>
          <w:szCs w:val="21"/>
          <w:lang w:val="en-US" w:eastAsia="zh-CN"/>
        </w:rPr>
        <w:t>设计费、排版费</w:t>
      </w:r>
      <w:r>
        <w:rPr>
          <w:rFonts w:hint="eastAsia" w:ascii="宋体" w:hAnsi="宋体" w:cs="宋体"/>
          <w:color w:val="000000"/>
          <w:szCs w:val="21"/>
          <w:lang w:val="en-US" w:eastAsia="zh-CN"/>
        </w:rPr>
        <w:t>、</w:t>
      </w:r>
      <w:r>
        <w:rPr>
          <w:rFonts w:hint="eastAsia" w:ascii="宋体" w:hAnsi="宋体" w:cs="宋体"/>
          <w:b/>
          <w:bCs/>
          <w:color w:val="000000"/>
          <w:szCs w:val="21"/>
          <w:lang w:val="en-US" w:eastAsia="zh-CN"/>
        </w:rPr>
        <w:t>印刷</w:t>
      </w:r>
      <w:r>
        <w:rPr>
          <w:rFonts w:hint="eastAsia" w:ascii="宋体" w:hAnsi="宋体" w:cs="宋体"/>
          <w:b/>
          <w:bCs/>
          <w:color w:val="000000"/>
          <w:szCs w:val="21"/>
          <w:lang w:val="zh-CN"/>
        </w:rPr>
        <w:t>材料费</w:t>
      </w:r>
      <w:r>
        <w:rPr>
          <w:rFonts w:hint="eastAsia" w:ascii="宋体" w:hAnsi="宋体" w:cs="宋体"/>
          <w:color w:val="000000"/>
          <w:szCs w:val="21"/>
          <w:lang w:val="zh-CN"/>
        </w:rPr>
        <w:t>、运费、装卸费、安装费、验收、税费、保险费、质保期服务及其他完成本项目所需的各项费用，项目实施后成交供应商不得另行收取其他任何费用</w:t>
      </w:r>
      <w:r>
        <w:rPr>
          <w:rFonts w:hint="eastAsia" w:ascii="宋体" w:hAnsi="宋体" w:cs="宋体"/>
          <w:color w:val="000000"/>
          <w:szCs w:val="21"/>
        </w:rPr>
        <w:t>。</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（二）</w:t>
      </w:r>
      <w:r>
        <w:rPr>
          <w:rFonts w:hint="eastAsia" w:ascii="宋体" w:hAnsi="宋体" w:cs="宋体"/>
          <w:bCs/>
          <w:color w:val="000000"/>
          <w:szCs w:val="21"/>
        </w:rPr>
        <w:t>本项目所需服务按采购人实际需求进行供应，采购数量以采购人实际需求为准。</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（三）如果成交后单价和数量的乘积与小计不一致时，以单价为准并修正小计。</w:t>
      </w:r>
    </w:p>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Ansi="宋体" w:cs="宋体"/>
          <w:b/>
          <w:bCs/>
          <w:color w:val="000000" w:themeColor="text1"/>
          <w:sz w:val="21"/>
          <w14:textFill>
            <w14:solidFill>
              <w14:schemeClr w14:val="tx1"/>
            </w14:solidFill>
          </w14:textFill>
        </w:rPr>
        <w:t>交货期和交货地点</w:t>
      </w:r>
    </w:p>
    <w:p>
      <w:pPr>
        <w:snapToGrid w:val="0"/>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lang w:val="zh-CN"/>
        </w:rPr>
        <w:t>交付期限：合同签</w:t>
      </w:r>
      <w:r>
        <w:rPr>
          <w:rFonts w:hint="eastAsia" w:ascii="宋体" w:hAnsi="宋体" w:cs="宋体"/>
          <w:szCs w:val="21"/>
          <w:lang w:val="zh-CN"/>
        </w:rPr>
        <w:t>订后</w:t>
      </w:r>
      <w:r>
        <w:rPr>
          <w:rFonts w:hint="eastAsia" w:ascii="宋体" w:hAnsi="宋体" w:cs="宋体"/>
          <w:szCs w:val="21"/>
          <w:lang w:val="en-US" w:eastAsia="zh-CN"/>
        </w:rPr>
        <w:t>7</w:t>
      </w:r>
      <w:r>
        <w:rPr>
          <w:rFonts w:hint="eastAsia" w:ascii="宋体" w:hAnsi="宋体" w:cs="宋体"/>
          <w:szCs w:val="21"/>
          <w:lang w:val="zh-CN"/>
        </w:rPr>
        <w:t>个日历天内完成供货</w:t>
      </w:r>
      <w:r>
        <w:rPr>
          <w:rFonts w:hint="eastAsia" w:ascii="宋体" w:hAnsi="宋体" w:cs="宋体"/>
          <w:color w:val="000000"/>
          <w:szCs w:val="21"/>
          <w:lang w:val="zh-CN"/>
        </w:rPr>
        <w:t>。</w:t>
      </w:r>
    </w:p>
    <w:p>
      <w:pPr>
        <w:snapToGrid w:val="0"/>
        <w:spacing w:line="360" w:lineRule="auto"/>
        <w:ind w:firstLine="420" w:firstLineChars="200"/>
        <w:rPr>
          <w:rFonts w:hint="eastAsia" w:ascii="宋体" w:hAnsi="宋体" w:cs="宋体"/>
          <w:szCs w:val="21"/>
          <w:lang w:val="zh-CN"/>
        </w:rPr>
      </w:pPr>
      <w:r>
        <w:rPr>
          <w:rFonts w:hint="eastAsia" w:ascii="宋体" w:hAnsi="宋体" w:cs="宋体"/>
          <w:color w:val="000000"/>
          <w:szCs w:val="21"/>
          <w:lang w:val="zh-CN"/>
        </w:rPr>
        <w:t>交付地点：广东省肇庆市四会市城中</w:t>
      </w:r>
      <w:r>
        <w:rPr>
          <w:rFonts w:hint="eastAsia" w:ascii="宋体" w:hAnsi="宋体" w:cs="宋体"/>
          <w:szCs w:val="21"/>
          <w:lang w:val="zh-CN"/>
        </w:rPr>
        <w:t>街道城北社区汶塘路1号。</w:t>
      </w:r>
    </w:p>
    <w:p>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成交供应商自行安排车辆将货物运至采购人指定地点，相关费用采购人不予以承担。</w:t>
      </w:r>
    </w:p>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合同签订期限</w:t>
      </w:r>
    </w:p>
    <w:p>
      <w:pPr>
        <w:pStyle w:val="5"/>
        <w:tabs>
          <w:tab w:val="left" w:pos="540"/>
        </w:tabs>
        <w:adjustRightInd w:val="0"/>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Ansi="宋体" w:cs="宋体"/>
          <w:color w:val="000000" w:themeColor="text1"/>
          <w:sz w:val="21"/>
          <w14:textFill>
            <w14:solidFill>
              <w14:schemeClr w14:val="tx1"/>
            </w14:solidFill>
          </w14:textFill>
        </w:rPr>
        <w:t>成交供应商与采购人在</w:t>
      </w:r>
      <w:r>
        <w:rPr>
          <w:rFonts w:hint="eastAsia" w:hAnsi="宋体" w:cs="宋体"/>
          <w:color w:val="000000" w:themeColor="text1"/>
          <w:sz w:val="21"/>
          <w14:textFill>
            <w14:solidFill>
              <w14:schemeClr w14:val="tx1"/>
            </w14:solidFill>
          </w14:textFill>
        </w:rPr>
        <w:t>本项目</w:t>
      </w:r>
      <w:r>
        <w:rPr>
          <w:rFonts w:hAnsi="宋体" w:cs="宋体"/>
          <w:color w:val="000000" w:themeColor="text1"/>
          <w:sz w:val="21"/>
          <w14:textFill>
            <w14:solidFill>
              <w14:schemeClr w14:val="tx1"/>
            </w14:solidFill>
          </w14:textFill>
        </w:rPr>
        <w:t>结果公告发布之日起</w:t>
      </w:r>
      <w:r>
        <w:rPr>
          <w:rFonts w:hint="eastAsia" w:hAnsi="宋体" w:cs="宋体"/>
          <w:color w:val="000000" w:themeColor="text1"/>
          <w:sz w:val="21"/>
          <w:lang w:val="en-US" w:eastAsia="zh-CN"/>
          <w14:textFill>
            <w14:solidFill>
              <w14:schemeClr w14:val="tx1"/>
            </w14:solidFill>
          </w14:textFill>
        </w:rPr>
        <w:t>15</w:t>
      </w:r>
      <w:r>
        <w:rPr>
          <w:rFonts w:hAnsi="宋体" w:cs="宋体"/>
          <w:color w:val="000000" w:themeColor="text1"/>
          <w:sz w:val="21"/>
          <w14:textFill>
            <w14:solidFill>
              <w14:schemeClr w14:val="tx1"/>
            </w14:solidFill>
          </w14:textFill>
        </w:rPr>
        <w:t>个工作日内签订合同。</w:t>
      </w:r>
    </w:p>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供货及验收</w:t>
      </w:r>
    </w:p>
    <w:p>
      <w:pPr>
        <w:snapToGri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szCs w:val="21"/>
        </w:rPr>
        <w:t>（一）</w:t>
      </w:r>
      <w:r>
        <w:rPr>
          <w:rFonts w:hint="eastAsia" w:ascii="宋体" w:hAnsi="宋体" w:eastAsia="宋体" w:cs="宋体"/>
          <w:szCs w:val="21"/>
          <w:lang w:val="zh-CN"/>
        </w:rPr>
        <w:t>全部合同货物到达交货地点且采购人</w:t>
      </w:r>
      <w:r>
        <w:rPr>
          <w:rFonts w:hint="eastAsia" w:ascii="宋体" w:hAnsi="宋体" w:eastAsia="宋体" w:cs="宋体"/>
          <w:color w:val="000000"/>
          <w:szCs w:val="21"/>
          <w:lang w:val="zh-CN"/>
        </w:rPr>
        <w:t>收到验收申请后</w:t>
      </w:r>
      <w:r>
        <w:rPr>
          <w:rFonts w:hint="eastAsia" w:ascii="宋体" w:hAnsi="宋体" w:eastAsia="宋体" w:cs="宋体"/>
          <w:color w:val="000000"/>
          <w:szCs w:val="21"/>
        </w:rPr>
        <w:t>10</w:t>
      </w:r>
      <w:r>
        <w:rPr>
          <w:rFonts w:hint="eastAsia" w:ascii="宋体" w:hAnsi="宋体" w:eastAsia="宋体" w:cs="宋体"/>
          <w:color w:val="000000"/>
          <w:szCs w:val="21"/>
          <w:lang w:val="zh-CN"/>
        </w:rPr>
        <w:t>个工作日内进行验收。</w:t>
      </w:r>
    </w:p>
    <w:p>
      <w:pPr>
        <w:snapToGri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rPr>
        <w:t>（二）</w:t>
      </w:r>
      <w:r>
        <w:rPr>
          <w:rFonts w:hint="eastAsia" w:ascii="宋体" w:hAnsi="宋体" w:eastAsia="宋体" w:cs="宋体"/>
          <w:color w:val="000000"/>
          <w:szCs w:val="21"/>
          <w:lang w:val="zh-CN"/>
        </w:rPr>
        <w:t>物资验收在采购人和成交供应商双方共同参与下按</w:t>
      </w:r>
      <w:r>
        <w:rPr>
          <w:rFonts w:hint="eastAsia" w:ascii="宋体" w:hAnsi="宋体" w:eastAsia="宋体" w:cs="宋体"/>
          <w:color w:val="000000"/>
          <w:szCs w:val="21"/>
        </w:rPr>
        <w:t>采购人</w:t>
      </w:r>
      <w:r>
        <w:rPr>
          <w:rFonts w:hint="eastAsia" w:ascii="宋体" w:hAnsi="宋体" w:eastAsia="宋体" w:cs="宋体"/>
          <w:color w:val="000000"/>
          <w:szCs w:val="21"/>
          <w:lang w:val="zh-CN"/>
        </w:rPr>
        <w:t>有关的规定、规范进行。</w:t>
      </w:r>
    </w:p>
    <w:p>
      <w:pPr>
        <w:snapToGri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rPr>
        <w:t>（三）</w:t>
      </w:r>
      <w:r>
        <w:rPr>
          <w:rFonts w:hint="eastAsia" w:ascii="宋体" w:hAnsi="宋体" w:eastAsia="宋体" w:cs="宋体"/>
          <w:color w:val="000000"/>
          <w:szCs w:val="21"/>
          <w:lang w:val="zh-CN"/>
        </w:rPr>
        <w:t>验收时如发现所交付的物资有短装、次品、损坏或其它不符合本项目合同规定之情形者，采购人应作出详尽的现场记录，或由采购人、成交供应商双方签署备忘录。此现场记录或备忘录可用作补充、缺失和更换损坏部件的有效证据。因此产生的有关费用由成交供应商承担。</w:t>
      </w:r>
    </w:p>
    <w:p>
      <w:pPr>
        <w:snapToGri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如果合同物资运输和安装过程中因事故造成货物短缺、损坏，成交供应商及时安排补货、换货。换货的相关费用由成交供应商承担。</w:t>
      </w:r>
    </w:p>
    <w:p>
      <w:pPr>
        <w:snapToGri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rPr>
        <w:t>（四）</w:t>
      </w:r>
      <w:r>
        <w:rPr>
          <w:rFonts w:hint="eastAsia" w:ascii="宋体" w:hAnsi="宋体" w:eastAsia="宋体" w:cs="宋体"/>
          <w:color w:val="000000"/>
          <w:szCs w:val="21"/>
          <w:lang w:val="zh-CN"/>
        </w:rPr>
        <w:t>成交供应商保证合同项下提供的物资不侵犯任何第三方的专利、商标或版权。否则，成交供应商须承担对第三方的专利或版权的侵权责任并承担因此而发生的所有费用。</w:t>
      </w:r>
    </w:p>
    <w:p>
      <w:pPr>
        <w:snapToGri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rPr>
        <w:t>（五）</w:t>
      </w:r>
      <w:r>
        <w:rPr>
          <w:rFonts w:hint="eastAsia" w:ascii="宋体" w:hAnsi="宋体" w:eastAsia="宋体" w:cs="宋体"/>
          <w:color w:val="000000"/>
          <w:szCs w:val="21"/>
          <w:lang w:val="zh-CN"/>
        </w:rPr>
        <w:t>采购人在收取货物</w:t>
      </w:r>
      <w:r>
        <w:rPr>
          <w:rFonts w:hint="eastAsia" w:ascii="宋体" w:hAnsi="宋体" w:eastAsia="宋体" w:cs="宋体"/>
          <w:color w:val="000000"/>
          <w:szCs w:val="21"/>
        </w:rPr>
        <w:t>14</w:t>
      </w:r>
      <w:r>
        <w:rPr>
          <w:rFonts w:hint="eastAsia" w:ascii="宋体" w:hAnsi="宋体" w:eastAsia="宋体" w:cs="宋体"/>
          <w:color w:val="000000"/>
          <w:szCs w:val="21"/>
          <w:lang w:val="zh-CN"/>
        </w:rPr>
        <w:t>个自然日内发现货物不合格的，有权退货或更换。</w:t>
      </w:r>
    </w:p>
    <w:p>
      <w:pPr>
        <w:snapToGri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（六）</w:t>
      </w:r>
      <w:r>
        <w:rPr>
          <w:rFonts w:hint="eastAsia" w:ascii="宋体" w:hAnsi="宋体" w:eastAsia="宋体" w:cs="宋体"/>
          <w:color w:val="000000"/>
          <w:szCs w:val="21"/>
        </w:rPr>
        <w:t>如产品未标注质保期，成交供应商承担质保义务为产品验收合格后1年内。</w:t>
      </w:r>
    </w:p>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保险</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货物到达交货地点之前的所有保险费用和派往采购人进行服务人员的人身险和其他有关险种，以及有关费用由成交供应商负责。</w:t>
      </w:r>
    </w:p>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质保期及售后服务</w:t>
      </w:r>
    </w:p>
    <w:p>
      <w:pPr>
        <w:pStyle w:val="5"/>
        <w:tabs>
          <w:tab w:val="left" w:pos="540"/>
        </w:tabs>
        <w:adjustRightInd w:val="0"/>
        <w:snapToGrid w:val="0"/>
        <w:spacing w:line="360" w:lineRule="auto"/>
        <w:ind w:firstLine="420" w:firstLineChars="200"/>
        <w:rPr>
          <w:rFonts w:hint="eastAsia" w:hAnsi="宋体" w:cs="宋体"/>
          <w:b/>
          <w:bCs/>
          <w:color w:val="000000" w:themeColor="text1"/>
          <w:sz w:val="21"/>
          <w14:textFill>
            <w14:solidFill>
              <w14:schemeClr w14:val="tx1"/>
            </w14:solidFill>
          </w14:textFill>
        </w:rPr>
      </w:pPr>
      <w:r>
        <w:rPr>
          <w:rFonts w:hint="eastAsia" w:hAnsi="宋体" w:cs="宋体"/>
          <w:color w:val="000000"/>
          <w:sz w:val="21"/>
          <w:lang w:val="zh-CN"/>
        </w:rPr>
        <w:t>质保期：在</w:t>
      </w:r>
      <w:r>
        <w:rPr>
          <w:rFonts w:hint="eastAsia" w:hAnsi="宋体" w:cs="宋体"/>
          <w:color w:val="000000"/>
          <w:sz w:val="21"/>
        </w:rPr>
        <w:t>产品标注</w:t>
      </w:r>
      <w:r>
        <w:rPr>
          <w:rFonts w:hint="eastAsia" w:hAnsi="宋体" w:cs="宋体"/>
          <w:color w:val="000000"/>
          <w:sz w:val="21"/>
          <w:lang w:val="zh-CN"/>
        </w:rPr>
        <w:t>质保期内，成交供应商对所供货物实行包修、包换。</w:t>
      </w:r>
    </w:p>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Ansi="宋体" w:cs="宋体"/>
          <w:b/>
          <w:bCs/>
          <w:color w:val="000000" w:themeColor="text1"/>
          <w:sz w:val="21"/>
          <w14:textFill>
            <w14:solidFill>
              <w14:schemeClr w14:val="tx1"/>
            </w14:solidFill>
          </w14:textFill>
        </w:rPr>
        <w:t>付款方式</w:t>
      </w:r>
    </w:p>
    <w:p>
      <w:pPr>
        <w:snapToGrid w:val="0"/>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lang w:val="zh-CN"/>
        </w:rPr>
        <w:t>（一）全部合同货物到达交货地点并安装完毕验</w:t>
      </w:r>
      <w:bookmarkStart w:id="3" w:name="_GoBack"/>
      <w:bookmarkEnd w:id="3"/>
      <w:r>
        <w:rPr>
          <w:rFonts w:hint="eastAsia" w:ascii="宋体" w:hAnsi="宋体" w:cs="宋体"/>
          <w:color w:val="000000"/>
          <w:szCs w:val="21"/>
          <w:lang w:val="zh-CN"/>
        </w:rPr>
        <w:t>收合格后，成交供应商凭验收合格单或验收合格报告进行结算，采购人自收到增值税电子专用发票之日起15个工作日内向成交供应商支付合同总价的100%。</w:t>
      </w:r>
    </w:p>
    <w:p>
      <w:pPr>
        <w:snapToGrid w:val="0"/>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lang w:val="zh-CN"/>
        </w:rPr>
        <w:t>（二）付款方式：采用支票、银行汇票、电汇三种形式。</w:t>
      </w:r>
    </w:p>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异议索赔</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（一）成交供应商对于所提供的货物与合同要求不符时负有责任。成交供应商同意采购人拒收货物，且成交供应商负担由此发生的一切损失和费用。包括银行利息、运输和保险费、检</w:t>
      </w:r>
      <w:bookmarkStart w:id="1" w:name="_Hlt345252789"/>
      <w:bookmarkEnd w:id="1"/>
      <w:r>
        <w:rPr>
          <w:rFonts w:hint="eastAsia" w:ascii="宋体" w:hAnsi="宋体" w:cs="宋体"/>
          <w:color w:val="000000"/>
          <w:szCs w:val="21"/>
        </w:rPr>
        <w:t>验费、仓储和装卸费等必要的费用。</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（二）对有缺陷</w:t>
      </w:r>
      <w:r>
        <w:rPr>
          <w:rFonts w:hint="eastAsia" w:ascii="宋体" w:hAnsi="宋体" w:cs="宋体"/>
          <w:color w:val="000000"/>
          <w:szCs w:val="21"/>
          <w:lang w:val="en-US" w:eastAsia="zh-CN"/>
        </w:rPr>
        <w:t>货物</w:t>
      </w:r>
      <w:r>
        <w:rPr>
          <w:rFonts w:hint="eastAsia" w:ascii="宋体" w:hAnsi="宋体" w:cs="宋体"/>
          <w:color w:val="000000"/>
          <w:szCs w:val="21"/>
        </w:rPr>
        <w:t>，成交供应商需同意免费更换，以达到合同规定的规格、质量和性能，成交供应商承担一切费用和风险并负担采购人遭受的一切损失。同时成交供应商需相应顺延被更换货物的质保期。</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（三）如果在采购人发出索赔通知后 5 天内，成交供应商未作答复，上述索赔应视为已被成交供应商接受。如成交供应商未能在收到索赔通知后 5 天内或征得采购人同意的延长期内，按照采购人选择的方法解决索赔事宜，采购人将有权从货款中扣回索赔金额，同时保留进一步要求索赔的权力。</w:t>
      </w:r>
    </w:p>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不可抗力</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（一）由于不可预见、不可避免、不可克服等不可抗力的原因，一方不能履行合同义务的，应当在不可抗力发生之日起</w:t>
      </w:r>
      <w:r>
        <w:rPr>
          <w:rFonts w:hint="eastAsia" w:ascii="宋体" w:hAnsi="宋体" w:cs="宋体"/>
          <w:color w:val="000000"/>
          <w:szCs w:val="21"/>
          <w:u w:val="single"/>
        </w:rPr>
        <w:t xml:space="preserve"> 10 </w:t>
      </w:r>
      <w:r>
        <w:rPr>
          <w:rFonts w:hint="eastAsia" w:ascii="宋体" w:hAnsi="宋体" w:cs="宋体"/>
          <w:color w:val="000000"/>
          <w:szCs w:val="21"/>
        </w:rPr>
        <w:t>天内以书面形式通知对方，证明不可抗力事件的存在。</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（二）不可抗力事件发生后，采购人和成交供应商应当积极寻求以合理的方式履行本项目合同。如不可抗力无法消除，致使合同目的无法实现的，双方均有权解除合同，且均不互相索赔。</w:t>
      </w:r>
    </w:p>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违约责任</w:t>
      </w:r>
    </w:p>
    <w:p>
      <w:pPr>
        <w:snapToGrid w:val="0"/>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rPr>
        <w:t>（一）</w:t>
      </w:r>
      <w:r>
        <w:rPr>
          <w:rFonts w:hint="eastAsia" w:ascii="宋体" w:hAnsi="宋体" w:cs="宋体"/>
          <w:color w:val="000000"/>
          <w:szCs w:val="21"/>
          <w:lang w:val="zh-CN"/>
        </w:rPr>
        <w:t>成交供应商交付的货物不符合竞价文件、响应文件或本项目合同规定的，采购人有权拒收，并且成交供应商须向采购人支付本项目合同总价3%的违约金。</w:t>
      </w:r>
    </w:p>
    <w:p>
      <w:pPr>
        <w:snapToGrid w:val="0"/>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rPr>
        <w:t>（二）</w:t>
      </w:r>
      <w:r>
        <w:rPr>
          <w:rFonts w:hint="eastAsia" w:ascii="宋体" w:hAnsi="宋体" w:cs="宋体"/>
          <w:color w:val="000000"/>
          <w:szCs w:val="21"/>
          <w:lang w:val="zh-CN"/>
        </w:rPr>
        <w:t>成交供应商未能按本项目合同规定的交货时间交付货物的，从逾期之日起每日按本项目合同总价1‰的数额向采购人支付违约金；逾期15天以上（含15天）的，采购人有权终止合同，要求成交供应商支付本项目合同总价3%的违约金，并且给采购人造成的经济损失由成交供应商承担赔偿责任。</w:t>
      </w:r>
    </w:p>
    <w:p>
      <w:pPr>
        <w:snapToGrid w:val="0"/>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rPr>
        <w:t>（三）</w:t>
      </w:r>
      <w:r>
        <w:rPr>
          <w:rFonts w:hint="eastAsia" w:ascii="宋体" w:hAnsi="宋体" w:cs="宋体"/>
          <w:color w:val="000000"/>
          <w:szCs w:val="21"/>
          <w:lang w:val="zh-CN"/>
        </w:rPr>
        <w:t>采购人无正当理由拒收货物，到期拒付货物款项的，采购人向成交供应商偿付本项目合同总价的3%的违约金。</w:t>
      </w:r>
    </w:p>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争议解决方式</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项目合同发生争议，由双方协商或由政府采购监督管理部门调解解决，协商或调解不成时向有管辖权的人民法院提起诉讼。（本项目合同的诉讼管辖地为肇庆有管辖权的法院）（在诉讼期间，除有争议部分的事项外，合同其他部分仍应继续履行）。</w:t>
      </w:r>
    </w:p>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通知</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（一）本项目合同一方给对方的通知，应用书面形式送达合同中规定的对方地址。电传或传真要经对方书面确认，以电传形式的通知，从当地邮电局发出电报的第二天视为送达。</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（二）通知以送到日期或通知书的生效日期为生效日期，两者中以晚的一个日期为准。</w:t>
      </w:r>
    </w:p>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合同生效</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本项目合同经双方授权代表签字并加盖合同专用章或公章之日起生效，合同生效日期以最后一个签字日为准。</w:t>
      </w:r>
    </w:p>
    <w:p>
      <w:pPr>
        <w:pStyle w:val="5"/>
        <w:numPr>
          <w:ilvl w:val="0"/>
          <w:numId w:val="2"/>
        </w:numPr>
        <w:tabs>
          <w:tab w:val="left" w:pos="540"/>
        </w:tabs>
        <w:adjustRightInd w:val="0"/>
        <w:snapToGrid w:val="0"/>
        <w:spacing w:line="360" w:lineRule="auto"/>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其他</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成交供应商应保证，采购人在使用成交供应商供应的货物或货物的任何一部分及享受成交供应商向采购人提供的服务时，如受其他第三方提出的侵犯其专利权、商标权或其他知识产权的起诉，由成交供应商承担一切责任，且成交供应商应赔偿采购人由于上述原因而造成的损失（包括但不限于赔偿费、诉讼费、律师费等）。</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（二）除采购人事先书面同意外，成交供应商不得部分或全部转让其应履行的合同项下的义务。</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（三）</w:t>
      </w:r>
      <w:bookmarkStart w:id="2" w:name="_Hlk178528661"/>
      <w:r>
        <w:rPr>
          <w:rFonts w:hint="eastAsia" w:ascii="宋体" w:hAnsi="宋体" w:cs="宋体"/>
          <w:color w:val="000000"/>
          <w:szCs w:val="21"/>
        </w:rPr>
        <w:t>在中国境外发生的与本项目合同执行有关的一切税费均应由成交供应商负担</w:t>
      </w:r>
      <w:bookmarkEnd w:id="2"/>
      <w:r>
        <w:rPr>
          <w:rFonts w:hint="eastAsia" w:ascii="宋体" w:hAnsi="宋体" w:cs="宋体"/>
          <w:color w:val="000000"/>
          <w:szCs w:val="21"/>
        </w:rPr>
        <w:t>。</w:t>
      </w:r>
    </w:p>
    <w:bookmarkEnd w:id="0"/>
    <w:p>
      <w:pPr>
        <w:pStyle w:val="4"/>
        <w:spacing w:line="360" w:lineRule="auto"/>
        <w:ind w:firstLine="0" w:firstLineChars="0"/>
        <w:jc w:val="right"/>
        <w:rPr>
          <w:rFonts w:hint="eastAsia" w:ascii="宋体" w:hAnsi="宋体" w:eastAsia="宋体" w:cs="宋体"/>
          <w:color w:val="000000" w:themeColor="text1"/>
          <w14:textFill>
            <w14:solidFill>
              <w14:schemeClr w14:val="tx1"/>
            </w14:solidFill>
          </w14:textFill>
        </w:rPr>
      </w:pPr>
    </w:p>
    <w:p/>
    <w:sectPr>
      <w:headerReference r:id="rId4" w:type="first"/>
      <w:headerReference r:id="rId3" w:type="default"/>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E25012"/>
    <w:multiLevelType w:val="multilevel"/>
    <w:tmpl w:val="F4E25012"/>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C3FBE"/>
    <w:rsid w:val="663B2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7">
    <w:name w:val="Default Paragraph Font"/>
    <w:semiHidden/>
    <w:uiPriority w:val="0"/>
  </w:style>
  <w:style w:type="table" w:default="1" w:styleId="19">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Normal Indent"/>
    <w:basedOn w:val="1"/>
    <w:unhideWhenUsed/>
    <w:qFormat/>
    <w:uiPriority w:val="0"/>
    <w:pPr>
      <w:spacing w:line="60" w:lineRule="auto"/>
      <w:ind w:firstLine="420" w:firstLineChars="200"/>
    </w:pPr>
    <w:rPr>
      <w:rFonts w:ascii="Times New Roman" w:hAnsi="Times New Roman" w:eastAsia="宋体" w:cs="Times New Roman"/>
      <w:szCs w:val="24"/>
    </w:rPr>
  </w:style>
  <w:style w:type="paragraph" w:styleId="5">
    <w:name w:val="Plain Text"/>
    <w:basedOn w:val="1"/>
    <w:qFormat/>
    <w:uiPriority w:val="0"/>
    <w:rPr>
      <w:rFonts w:ascii="宋体" w:hAnsi="Courier New" w:eastAsia="宋体" w:cs="Times New Roman"/>
      <w:kern w:val="0"/>
      <w:sz w:val="20"/>
      <w:szCs w:val="21"/>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uiPriority w:val="0"/>
    <w:rPr>
      <w:color w:val="4293F4"/>
      <w:u w:val="none"/>
    </w:rPr>
  </w:style>
  <w:style w:type="character" w:styleId="10">
    <w:name w:val="Emphasis"/>
    <w:basedOn w:val="7"/>
    <w:qFormat/>
    <w:uiPriority w:val="0"/>
    <w:rPr>
      <w:i/>
    </w:rPr>
  </w:style>
  <w:style w:type="character" w:styleId="11">
    <w:name w:val="HTML Definition"/>
    <w:basedOn w:val="7"/>
    <w:uiPriority w:val="0"/>
    <w:rPr>
      <w:i/>
    </w:rPr>
  </w:style>
  <w:style w:type="character" w:styleId="12">
    <w:name w:val="HTML Acronym"/>
    <w:basedOn w:val="7"/>
    <w:uiPriority w:val="0"/>
    <w:rPr>
      <w:bdr w:val="none" w:color="auto" w:sz="0" w:space="0"/>
    </w:rPr>
  </w:style>
  <w:style w:type="character" w:styleId="13">
    <w:name w:val="HTML Variable"/>
    <w:basedOn w:val="7"/>
    <w:uiPriority w:val="0"/>
    <w:rPr>
      <w:i/>
    </w:rPr>
  </w:style>
  <w:style w:type="character" w:styleId="14">
    <w:name w:val="Hyperlink"/>
    <w:basedOn w:val="7"/>
    <w:uiPriority w:val="0"/>
    <w:rPr>
      <w:color w:val="4293F4"/>
      <w:u w:val="none"/>
    </w:rPr>
  </w:style>
  <w:style w:type="character" w:styleId="15">
    <w:name w:val="HTML Code"/>
    <w:basedOn w:val="7"/>
    <w:uiPriority w:val="0"/>
    <w:rPr>
      <w:rFonts w:ascii="Consolas" w:hAnsi="Consolas" w:eastAsia="Consolas" w:cs="Consolas"/>
      <w:color w:val="C7254E"/>
      <w:sz w:val="21"/>
      <w:szCs w:val="21"/>
      <w:bdr w:val="none" w:color="auto" w:sz="0" w:space="0"/>
      <w:shd w:val="clear" w:fill="F9F2F4"/>
    </w:rPr>
  </w:style>
  <w:style w:type="character" w:styleId="16">
    <w:name w:val="HTML Cite"/>
    <w:basedOn w:val="7"/>
    <w:uiPriority w:val="0"/>
    <w:rPr>
      <w:i/>
    </w:rPr>
  </w:style>
  <w:style w:type="character" w:styleId="17">
    <w:name w:val="HTML Keyboard"/>
    <w:basedOn w:val="7"/>
    <w:uiPriority w:val="0"/>
    <w:rPr>
      <w:rFonts w:hint="default" w:ascii="Consolas" w:hAnsi="Consolas" w:eastAsia="Consolas" w:cs="Consolas"/>
      <w:color w:val="FFFFFF"/>
      <w:sz w:val="21"/>
      <w:szCs w:val="21"/>
      <w:bdr w:val="none" w:color="auto" w:sz="0" w:space="0"/>
      <w:shd w:val="clear" w:fill="333333"/>
    </w:rPr>
  </w:style>
  <w:style w:type="character" w:styleId="18">
    <w:name w:val="HTML Sample"/>
    <w:basedOn w:val="7"/>
    <w:uiPriority w:val="0"/>
    <w:rPr>
      <w:rFonts w:hint="default" w:ascii="Consolas" w:hAnsi="Consolas" w:eastAsia="Consolas" w:cs="Consolas"/>
      <w:sz w:val="21"/>
      <w:szCs w:val="21"/>
    </w:rPr>
  </w:style>
  <w:style w:type="paragraph" w:customStyle="1" w:styleId="20">
    <w:name w:val="图"/>
    <w:basedOn w:val="1"/>
    <w:qFormat/>
    <w:uiPriority w:val="0"/>
    <w:pPr>
      <w:keepNext/>
      <w:autoSpaceDE w:val="0"/>
      <w:adjustRightInd w:val="0"/>
      <w:spacing w:line="360" w:lineRule="auto"/>
      <w:jc w:val="center"/>
      <w:textAlignment w:val="center"/>
    </w:pPr>
    <w:rPr>
      <w:rFonts w:ascii="宋体" w:hAnsi="宋体" w:eastAsia="宋体" w:cs="Times New Roman"/>
      <w:snapToGrid w:val="0"/>
      <w:spacing w:val="20"/>
      <w:kern w:val="0"/>
      <w:szCs w:val="21"/>
    </w:rPr>
  </w:style>
  <w:style w:type="character" w:customStyle="1" w:styleId="21">
    <w:name w:val="desc"/>
    <w:basedOn w:val="7"/>
    <w:uiPriority w:val="0"/>
  </w:style>
  <w:style w:type="character" w:customStyle="1" w:styleId="22">
    <w:name w:val="oz-l-btn-text"/>
    <w:basedOn w:val="7"/>
    <w:uiPriority w:val="0"/>
  </w:style>
  <w:style w:type="character" w:customStyle="1" w:styleId="23">
    <w:name w:val="oz-l-btn-text1"/>
    <w:basedOn w:val="7"/>
    <w:uiPriority w:val="0"/>
    <w:rPr>
      <w:bdr w:val="none" w:color="auto" w:sz="0" w:space="0"/>
    </w:rPr>
  </w:style>
  <w:style w:type="character" w:customStyle="1" w:styleId="24">
    <w:name w:val="descdisabled"/>
    <w:basedOn w:val="7"/>
    <w:uiPriority w:val="0"/>
  </w:style>
  <w:style w:type="character" w:customStyle="1" w:styleId="25">
    <w:name w:val="info"/>
    <w:basedOn w:val="7"/>
    <w:uiPriority w:val="0"/>
  </w:style>
  <w:style w:type="character" w:customStyle="1" w:styleId="26">
    <w:name w:val="close"/>
    <w:basedOn w:val="7"/>
    <w:uiPriority w:val="0"/>
  </w:style>
  <w:style w:type="character" w:customStyle="1" w:styleId="27">
    <w:name w:val="clear"/>
    <w:basedOn w:val="7"/>
    <w:uiPriority w:val="0"/>
  </w:style>
  <w:style w:type="character" w:customStyle="1" w:styleId="28">
    <w:name w:val="oz-tabs-strip-text"/>
    <w:basedOn w:val="7"/>
    <w:uiPriority w:val="0"/>
  </w:style>
  <w:style w:type="character" w:customStyle="1" w:styleId="29">
    <w:name w:val="oz-tabs-strip-text1"/>
    <w:basedOn w:val="7"/>
    <w:uiPriority w:val="0"/>
    <w:rPr>
      <w:rFonts w:ascii="Tahoma" w:hAnsi="Tahoma" w:eastAsia="Tahoma" w:cs="Tahoma"/>
      <w:color w:val="416AA3"/>
      <w:sz w:val="21"/>
      <w:szCs w:val="21"/>
      <w:bdr w:val="none" w:color="auto" w:sz="0" w:space="0"/>
    </w:rPr>
  </w:style>
  <w:style w:type="character" w:customStyle="1" w:styleId="30">
    <w:name w:val="oz-tabs-strip-text2"/>
    <w:basedOn w:val="7"/>
    <w:uiPriority w:val="0"/>
    <w:rPr>
      <w:bdr w:val="none" w:color="auto" w:sz="0" w:space="0"/>
    </w:rPr>
  </w:style>
  <w:style w:type="character" w:customStyle="1" w:styleId="31">
    <w:name w:val="oz-tabs-strip-text3"/>
    <w:basedOn w:val="7"/>
    <w:uiPriority w:val="0"/>
    <w:rPr>
      <w:color w:val="15428B"/>
    </w:rPr>
  </w:style>
  <w:style w:type="character" w:customStyle="1" w:styleId="32">
    <w:name w:val="oz-tabs-strip-text4"/>
    <w:basedOn w:val="7"/>
    <w:uiPriority w:val="0"/>
    <w:rPr>
      <w:b/>
      <w:color w:val="15428B"/>
    </w:rPr>
  </w:style>
  <w:style w:type="character" w:customStyle="1" w:styleId="33">
    <w:name w:val="oz-tabs-strip-text5"/>
    <w:basedOn w:val="7"/>
    <w:uiPriority w:val="0"/>
  </w:style>
  <w:style w:type="character" w:customStyle="1" w:styleId="34">
    <w:name w:val="error"/>
    <w:basedOn w:val="7"/>
    <w:uiPriority w:val="0"/>
  </w:style>
  <w:style w:type="character" w:customStyle="1" w:styleId="35">
    <w:name w:val="oz-l-btn-left"/>
    <w:basedOn w:val="7"/>
    <w:uiPriority w:val="0"/>
    <w:rPr>
      <w:bdr w:val="none" w:color="auto" w:sz="0" w:space="0"/>
    </w:rPr>
  </w:style>
  <w:style w:type="character" w:customStyle="1" w:styleId="36">
    <w:name w:val="oz-l-btn-left1"/>
    <w:basedOn w:val="7"/>
    <w:uiPriority w:val="0"/>
    <w:rPr>
      <w:bdr w:val="none" w:color="auto" w:sz="0" w:space="0"/>
    </w:rPr>
  </w:style>
  <w:style w:type="character" w:customStyle="1" w:styleId="37">
    <w:name w:val="oz-l-btn-left2"/>
    <w:basedOn w:val="7"/>
    <w:uiPriority w:val="0"/>
    <w:rPr>
      <w:bdr w:val="none" w:color="auto" w:sz="0" w:space="0"/>
    </w:rPr>
  </w:style>
  <w:style w:type="character" w:customStyle="1" w:styleId="38">
    <w:name w:val="oz-l-btn-left3"/>
    <w:basedOn w:val="7"/>
    <w:uiPriority w:val="0"/>
    <w:rPr>
      <w:bdr w:val="none" w:color="auto" w:sz="0" w:space="0"/>
    </w:rPr>
  </w:style>
  <w:style w:type="character" w:customStyle="1" w:styleId="39">
    <w:name w:val="errordisabled"/>
    <w:basedOn w:val="7"/>
    <w:uiPriority w:val="0"/>
  </w:style>
  <w:style w:type="character" w:customStyle="1" w:styleId="40">
    <w:name w:val="warn"/>
    <w:basedOn w:val="7"/>
    <w:uiPriority w:val="0"/>
  </w:style>
  <w:style w:type="character" w:customStyle="1" w:styleId="41">
    <w:name w:val="warndisabled"/>
    <w:basedOn w:val="7"/>
    <w:uiPriority w:val="0"/>
  </w:style>
  <w:style w:type="character" w:customStyle="1" w:styleId="42">
    <w:name w:val="infodisabled"/>
    <w:basedOn w:val="7"/>
    <w:uiPriority w:val="0"/>
  </w:style>
  <w:style w:type="character" w:customStyle="1" w:styleId="43">
    <w:name w:val="debug"/>
    <w:basedOn w:val="7"/>
    <w:uiPriority w:val="0"/>
  </w:style>
  <w:style w:type="character" w:customStyle="1" w:styleId="44">
    <w:name w:val="debugdisabled"/>
    <w:basedOn w:val="7"/>
    <w:uiPriority w:val="0"/>
  </w:style>
  <w:style w:type="character" w:customStyle="1" w:styleId="45">
    <w:name w:val="profile"/>
    <w:basedOn w:val="7"/>
    <w:uiPriority w:val="0"/>
  </w:style>
  <w:style w:type="character" w:customStyle="1" w:styleId="46">
    <w:name w:val="profiledisabled"/>
    <w:basedOn w:val="7"/>
    <w:uiPriority w:val="0"/>
  </w:style>
  <w:style w:type="character" w:customStyle="1" w:styleId="47">
    <w:name w:val="oz-l-btn-empty"/>
    <w:basedOn w:val="7"/>
    <w:uiPriority w:val="0"/>
    <w:rPr>
      <w:bdr w:val="none" w:color="auto" w:sz="0" w:space="0"/>
    </w:rPr>
  </w:style>
  <w:style w:type="paragraph" w:styleId="48">
    <w:name w:val=""/>
    <w:basedOn w:val="1"/>
    <w:next w:val="1"/>
    <w:uiPriority w:val="0"/>
    <w:pPr>
      <w:pBdr>
        <w:bottom w:val="single" w:color="auto" w:sz="6" w:space="1"/>
      </w:pBdr>
      <w:jc w:val="center"/>
    </w:pPr>
    <w:rPr>
      <w:rFonts w:ascii="Arial" w:eastAsia="宋体"/>
      <w:vanish/>
      <w:sz w:val="16"/>
    </w:rPr>
  </w:style>
  <w:style w:type="paragraph" w:styleId="49">
    <w:name w:val=""/>
    <w:basedOn w:val="1"/>
    <w:next w:val="1"/>
    <w:uiPriority w:val="0"/>
    <w:pPr>
      <w:pBdr>
        <w:top w:val="single" w:color="auto" w:sz="6" w:space="1"/>
      </w:pBdr>
      <w:jc w:val="center"/>
    </w:pPr>
    <w:rPr>
      <w:rFonts w:ascii="Arial" w:eastAsia="宋体"/>
      <w:vanish/>
      <w:sz w:val="16"/>
    </w:rPr>
  </w:style>
  <w:style w:type="character" w:customStyle="1" w:styleId="50">
    <w:name w:val="close8"/>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候良业</cp:lastModifiedBy>
  <dcterms:modified xsi:type="dcterms:W3CDTF">2025-01-09T06:29:11Z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