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7D1D" w14:textId="77777777" w:rsidR="00266B8D" w:rsidRDefault="00000000">
      <w:pPr>
        <w:spacing w:line="360" w:lineRule="auto"/>
        <w:jc w:val="center"/>
        <w:rPr>
          <w:rFonts w:ascii="宋体" w:hAnsi="宋体" w:cs="宋体" w:hint="eastAsia"/>
          <w:b/>
          <w:bCs/>
          <w:sz w:val="56"/>
          <w:szCs w:val="56"/>
        </w:rPr>
      </w:pPr>
      <w:r>
        <w:rPr>
          <w:rFonts w:ascii="宋体" w:hAnsi="宋体" w:cs="方正小标宋简体" w:hint="eastAsia"/>
          <w:b/>
          <w:bCs/>
          <w:sz w:val="56"/>
          <w:szCs w:val="56"/>
        </w:rPr>
        <w:t>合 同 书</w:t>
      </w:r>
    </w:p>
    <w:p w14:paraId="34E690E3" w14:textId="77777777" w:rsidR="00266B8D" w:rsidRDefault="00266B8D">
      <w:pPr>
        <w:spacing w:line="360" w:lineRule="auto"/>
        <w:rPr>
          <w:rFonts w:ascii="宋体" w:hAnsi="宋体" w:cs="仿宋" w:hint="eastAsia"/>
          <w:sz w:val="24"/>
        </w:rPr>
      </w:pPr>
    </w:p>
    <w:p w14:paraId="0C5115A8" w14:textId="77777777" w:rsidR="00266B8D" w:rsidRDefault="00000000">
      <w:pPr>
        <w:spacing w:line="360" w:lineRule="auto"/>
        <w:rPr>
          <w:rFonts w:ascii="宋体" w:hAnsi="宋体" w:cs="仿宋_GB2312" w:hint="eastAsia"/>
          <w:sz w:val="24"/>
        </w:rPr>
      </w:pPr>
      <w:r>
        <w:rPr>
          <w:rFonts w:ascii="宋体" w:hAnsi="宋体" w:cs="仿宋_GB2312" w:hint="eastAsia"/>
          <w:sz w:val="24"/>
        </w:rPr>
        <w:t>甲方（需方）：</w:t>
      </w:r>
      <w:r>
        <w:rPr>
          <w:rFonts w:ascii="宋体" w:hAnsi="宋体" w:cs="仿宋_GB2312" w:hint="eastAsia"/>
          <w:sz w:val="24"/>
          <w:u w:val="single"/>
        </w:rPr>
        <w:t xml:space="preserve">广东省肇庆监狱   </w:t>
      </w:r>
      <w:r>
        <w:rPr>
          <w:rFonts w:ascii="宋体" w:hAnsi="宋体" w:cs="仿宋_GB2312" w:hint="eastAsia"/>
          <w:sz w:val="24"/>
        </w:rPr>
        <w:t xml:space="preserve">                                    </w:t>
      </w:r>
    </w:p>
    <w:p w14:paraId="1DB8828F" w14:textId="77777777" w:rsidR="00266B8D" w:rsidRDefault="00000000">
      <w:pPr>
        <w:spacing w:line="360" w:lineRule="auto"/>
        <w:rPr>
          <w:rFonts w:ascii="宋体" w:hAnsi="宋体" w:cs="仿宋_GB2312" w:hint="eastAsia"/>
          <w:sz w:val="24"/>
        </w:rPr>
      </w:pPr>
      <w:r>
        <w:rPr>
          <w:rFonts w:ascii="宋体" w:hAnsi="宋体" w:cs="仿宋_GB2312" w:hint="eastAsia"/>
          <w:sz w:val="24"/>
        </w:rPr>
        <w:t>乙方（供方）：</w:t>
      </w:r>
      <w:r>
        <w:rPr>
          <w:rFonts w:ascii="宋体" w:hAnsi="宋体" w:cs="仿宋_GB2312" w:hint="eastAsia"/>
          <w:sz w:val="24"/>
          <w:u w:val="single"/>
        </w:rPr>
        <w:t xml:space="preserve">                            </w:t>
      </w:r>
      <w:r>
        <w:rPr>
          <w:rFonts w:ascii="宋体" w:hAnsi="宋体" w:cs="仿宋_GB2312" w:hint="eastAsia"/>
          <w:sz w:val="24"/>
        </w:rPr>
        <w:t xml:space="preserve">                    </w:t>
      </w:r>
    </w:p>
    <w:p w14:paraId="4A756816"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根据《中华人民共和国民法典》、竞价文件的要求及报名报价文件的承诺，经双方协商，本着平等互利和诚实信用的原则，一致同意签订本合同如下。</w:t>
      </w:r>
    </w:p>
    <w:p w14:paraId="1527006B"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08"/>
        <w:gridCol w:w="708"/>
        <w:gridCol w:w="3477"/>
        <w:gridCol w:w="2079"/>
      </w:tblGrid>
      <w:tr w:rsidR="00266B8D" w14:paraId="67E55FFE" w14:textId="77777777" w:rsidTr="00753C60">
        <w:trPr>
          <w:trHeight w:val="549"/>
          <w:jc w:val="center"/>
        </w:trPr>
        <w:tc>
          <w:tcPr>
            <w:tcW w:w="2808" w:type="dxa"/>
            <w:tcBorders>
              <w:top w:val="single" w:sz="12" w:space="0" w:color="auto"/>
              <w:bottom w:val="single" w:sz="2" w:space="0" w:color="auto"/>
            </w:tcBorders>
            <w:shd w:val="clear" w:color="auto" w:fill="EEECE1"/>
            <w:vAlign w:val="center"/>
          </w:tcPr>
          <w:p w14:paraId="1447B5FB" w14:textId="77777777" w:rsidR="00266B8D" w:rsidRDefault="00000000">
            <w:pPr>
              <w:jc w:val="center"/>
              <w:rPr>
                <w:rFonts w:ascii="宋体" w:hAnsi="宋体" w:hint="eastAsia"/>
                <w:b/>
                <w:color w:val="000000"/>
                <w:sz w:val="24"/>
              </w:rPr>
            </w:pPr>
            <w:r>
              <w:rPr>
                <w:rFonts w:ascii="宋体" w:hAnsi="宋体" w:hint="eastAsia"/>
                <w:b/>
                <w:color w:val="000000"/>
                <w:sz w:val="24"/>
              </w:rPr>
              <w:t>项目名称</w:t>
            </w:r>
          </w:p>
        </w:tc>
        <w:tc>
          <w:tcPr>
            <w:tcW w:w="708" w:type="dxa"/>
            <w:tcBorders>
              <w:top w:val="single" w:sz="12" w:space="0" w:color="auto"/>
              <w:bottom w:val="single" w:sz="2" w:space="0" w:color="auto"/>
            </w:tcBorders>
            <w:shd w:val="clear" w:color="auto" w:fill="EEECE1"/>
            <w:vAlign w:val="center"/>
          </w:tcPr>
          <w:p w14:paraId="1E1D1F00" w14:textId="77777777" w:rsidR="00266B8D" w:rsidRDefault="00000000">
            <w:pPr>
              <w:jc w:val="center"/>
              <w:rPr>
                <w:rFonts w:ascii="宋体" w:hAnsi="宋体" w:hint="eastAsia"/>
                <w:b/>
                <w:sz w:val="24"/>
              </w:rPr>
            </w:pPr>
            <w:r>
              <w:rPr>
                <w:rFonts w:ascii="宋体" w:hAnsi="宋体" w:hint="eastAsia"/>
                <w:b/>
                <w:sz w:val="24"/>
              </w:rPr>
              <w:t>数量</w:t>
            </w:r>
          </w:p>
        </w:tc>
        <w:tc>
          <w:tcPr>
            <w:tcW w:w="3477" w:type="dxa"/>
            <w:tcBorders>
              <w:top w:val="single" w:sz="12" w:space="0" w:color="auto"/>
              <w:bottom w:val="single" w:sz="2" w:space="0" w:color="auto"/>
            </w:tcBorders>
            <w:shd w:val="clear" w:color="auto" w:fill="EEECE1"/>
            <w:vAlign w:val="center"/>
          </w:tcPr>
          <w:p w14:paraId="5E3AFB0B" w14:textId="77777777" w:rsidR="00266B8D" w:rsidRDefault="00000000">
            <w:pPr>
              <w:jc w:val="center"/>
              <w:rPr>
                <w:rFonts w:ascii="宋体" w:hAnsi="宋体" w:hint="eastAsia"/>
                <w:b/>
                <w:sz w:val="24"/>
              </w:rPr>
            </w:pPr>
            <w:r>
              <w:rPr>
                <w:rFonts w:ascii="宋体" w:hAnsi="宋体" w:hint="eastAsia"/>
                <w:b/>
                <w:sz w:val="24"/>
              </w:rPr>
              <w:t>合同期</w:t>
            </w:r>
          </w:p>
        </w:tc>
        <w:tc>
          <w:tcPr>
            <w:tcW w:w="2079" w:type="dxa"/>
            <w:tcBorders>
              <w:top w:val="single" w:sz="12" w:space="0" w:color="auto"/>
              <w:bottom w:val="single" w:sz="2" w:space="0" w:color="auto"/>
            </w:tcBorders>
            <w:shd w:val="clear" w:color="auto" w:fill="EEECE1"/>
            <w:vAlign w:val="center"/>
          </w:tcPr>
          <w:p w14:paraId="17BDD01B" w14:textId="77777777" w:rsidR="00266B8D" w:rsidRDefault="00000000">
            <w:pPr>
              <w:jc w:val="center"/>
              <w:rPr>
                <w:rFonts w:ascii="宋体" w:hAnsi="宋体" w:hint="eastAsia"/>
                <w:b/>
                <w:sz w:val="24"/>
              </w:rPr>
            </w:pPr>
            <w:r>
              <w:rPr>
                <w:rFonts w:ascii="宋体" w:hAnsi="宋体" w:hint="eastAsia"/>
                <w:b/>
                <w:sz w:val="24"/>
              </w:rPr>
              <w:t>合同金额</w:t>
            </w:r>
          </w:p>
        </w:tc>
      </w:tr>
      <w:tr w:rsidR="00266B8D" w14:paraId="70923FB8" w14:textId="77777777" w:rsidTr="00753C60">
        <w:trPr>
          <w:trHeight w:val="1263"/>
          <w:jc w:val="center"/>
        </w:trPr>
        <w:tc>
          <w:tcPr>
            <w:tcW w:w="2808" w:type="dxa"/>
            <w:tcBorders>
              <w:top w:val="single" w:sz="2" w:space="0" w:color="auto"/>
              <w:bottom w:val="single" w:sz="2" w:space="0" w:color="auto"/>
            </w:tcBorders>
            <w:vAlign w:val="center"/>
          </w:tcPr>
          <w:p w14:paraId="65A0785A" w14:textId="77777777" w:rsidR="00266B8D" w:rsidRDefault="00000000">
            <w:pPr>
              <w:jc w:val="center"/>
              <w:rPr>
                <w:rFonts w:ascii="宋体" w:hAnsi="宋体" w:hint="eastAsia"/>
                <w:color w:val="000000"/>
                <w:sz w:val="24"/>
              </w:rPr>
            </w:pPr>
            <w:r>
              <w:rPr>
                <w:rFonts w:ascii="宋体" w:hAnsi="宋体" w:hint="eastAsia"/>
                <w:color w:val="000000"/>
                <w:sz w:val="24"/>
              </w:rPr>
              <w:t>广东省肇庆监狱2025年监狱办公用品、</w:t>
            </w:r>
            <w:r w:rsidR="00753C60">
              <w:rPr>
                <w:rFonts w:ascii="宋体" w:hAnsi="宋体" w:hint="eastAsia"/>
                <w:color w:val="000000"/>
                <w:sz w:val="24"/>
              </w:rPr>
              <w:t>服刑人员</w:t>
            </w:r>
            <w:r>
              <w:rPr>
                <w:rFonts w:ascii="宋体" w:hAnsi="宋体" w:hint="eastAsia"/>
                <w:color w:val="000000"/>
                <w:sz w:val="24"/>
              </w:rPr>
              <w:t>文体用品采购项目</w:t>
            </w:r>
          </w:p>
        </w:tc>
        <w:tc>
          <w:tcPr>
            <w:tcW w:w="708" w:type="dxa"/>
            <w:tcBorders>
              <w:top w:val="single" w:sz="2" w:space="0" w:color="auto"/>
              <w:bottom w:val="single" w:sz="2" w:space="0" w:color="auto"/>
            </w:tcBorders>
            <w:vAlign w:val="center"/>
          </w:tcPr>
          <w:p w14:paraId="5835EFCF" w14:textId="77777777" w:rsidR="00266B8D" w:rsidRDefault="00000000">
            <w:pPr>
              <w:keepNext/>
              <w:adjustRightInd w:val="0"/>
              <w:jc w:val="center"/>
              <w:textAlignment w:val="center"/>
              <w:rPr>
                <w:rFonts w:ascii="宋体" w:hAnsi="宋体" w:hint="eastAsia"/>
                <w:sz w:val="24"/>
              </w:rPr>
            </w:pPr>
            <w:r>
              <w:rPr>
                <w:rFonts w:ascii="宋体" w:hAnsi="宋体" w:hint="eastAsia"/>
                <w:sz w:val="24"/>
              </w:rPr>
              <w:t>1批</w:t>
            </w:r>
          </w:p>
        </w:tc>
        <w:tc>
          <w:tcPr>
            <w:tcW w:w="3477" w:type="dxa"/>
            <w:tcBorders>
              <w:top w:val="single" w:sz="2" w:space="0" w:color="auto"/>
              <w:bottom w:val="single" w:sz="2" w:space="0" w:color="auto"/>
            </w:tcBorders>
            <w:vAlign w:val="center"/>
          </w:tcPr>
          <w:p w14:paraId="283DAD3F" w14:textId="77777777" w:rsidR="00266B8D" w:rsidRDefault="00000000">
            <w:pPr>
              <w:pStyle w:val="a5"/>
              <w:tabs>
                <w:tab w:val="left" w:pos="540"/>
              </w:tabs>
              <w:adjustRightInd w:val="0"/>
              <w:snapToGrid w:val="0"/>
              <w:jc w:val="center"/>
              <w:rPr>
                <w:rFonts w:hAnsi="宋体" w:hint="eastAsia"/>
                <w:sz w:val="24"/>
                <w:szCs w:val="24"/>
              </w:rPr>
            </w:pPr>
            <w:r>
              <w:rPr>
                <w:rFonts w:hAnsi="宋体" w:hint="eastAsia"/>
                <w:sz w:val="24"/>
                <w:szCs w:val="24"/>
              </w:rPr>
              <w:t>合同期：合同服务期为一年。合同期满或甲方累计采购量达到合同金额后，以先到者为准。</w:t>
            </w:r>
          </w:p>
        </w:tc>
        <w:tc>
          <w:tcPr>
            <w:tcW w:w="2079" w:type="dxa"/>
            <w:tcBorders>
              <w:top w:val="single" w:sz="2" w:space="0" w:color="auto"/>
              <w:bottom w:val="single" w:sz="2" w:space="0" w:color="auto"/>
            </w:tcBorders>
            <w:vAlign w:val="center"/>
          </w:tcPr>
          <w:p w14:paraId="612C0394" w14:textId="77777777" w:rsidR="00266B8D" w:rsidRDefault="00000000">
            <w:pPr>
              <w:pStyle w:val="a5"/>
              <w:tabs>
                <w:tab w:val="left" w:pos="540"/>
              </w:tabs>
              <w:adjustRightInd w:val="0"/>
              <w:snapToGrid w:val="0"/>
              <w:jc w:val="center"/>
              <w:rPr>
                <w:rFonts w:hAnsi="宋体" w:hint="eastAsia"/>
                <w:sz w:val="24"/>
                <w:szCs w:val="24"/>
              </w:rPr>
            </w:pPr>
            <w:r>
              <w:rPr>
                <w:rFonts w:hAnsi="宋体" w:hint="eastAsia"/>
                <w:sz w:val="24"/>
                <w:szCs w:val="24"/>
              </w:rPr>
              <w:t>人民币</w:t>
            </w:r>
            <w:r>
              <w:rPr>
                <w:rFonts w:hint="eastAsia"/>
                <w:sz w:val="24"/>
                <w:szCs w:val="24"/>
                <w:u w:val="single"/>
              </w:rPr>
              <w:t>450000</w:t>
            </w:r>
            <w:r>
              <w:rPr>
                <w:rFonts w:hAnsi="宋体" w:hint="eastAsia"/>
                <w:sz w:val="24"/>
                <w:szCs w:val="24"/>
              </w:rPr>
              <w:t>元</w:t>
            </w:r>
          </w:p>
        </w:tc>
      </w:tr>
    </w:tbl>
    <w:p w14:paraId="35A378D2"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项目内容</w:t>
      </w:r>
    </w:p>
    <w:p w14:paraId="5B5ED73F" w14:textId="77777777" w:rsidR="00266B8D" w:rsidRDefault="00000000">
      <w:pPr>
        <w:spacing w:line="360" w:lineRule="auto"/>
        <w:rPr>
          <w:rFonts w:ascii="宋体" w:hAnsi="宋体" w:cs="仿宋" w:hint="eastAsia"/>
          <w:sz w:val="24"/>
        </w:rPr>
      </w:pPr>
      <w:r>
        <w:rPr>
          <w:rFonts w:ascii="宋体" w:hAnsi="宋体" w:cs="仿宋" w:hint="eastAsia"/>
          <w:sz w:val="24"/>
        </w:rPr>
        <w:tab/>
      </w:r>
      <w:r>
        <w:rPr>
          <w:rFonts w:ascii="宋体" w:hAnsi="宋体" w:cs="仿宋_GB2312" w:hint="eastAsia"/>
          <w:sz w:val="24"/>
        </w:rPr>
        <w:t>项目名称：广东省肇庆监狱2025年监狱办公用品、</w:t>
      </w:r>
      <w:r w:rsidR="00753C60">
        <w:rPr>
          <w:rFonts w:ascii="宋体" w:hAnsi="宋体" w:cs="仿宋_GB2312" w:hint="eastAsia"/>
          <w:sz w:val="24"/>
        </w:rPr>
        <w:t>服刑人员</w:t>
      </w:r>
      <w:r>
        <w:rPr>
          <w:rFonts w:ascii="宋体" w:hAnsi="宋体" w:cs="仿宋_GB2312" w:hint="eastAsia"/>
          <w:sz w:val="24"/>
        </w:rPr>
        <w:t xml:space="preserve">文体用品采购项目。 </w:t>
      </w:r>
      <w:r>
        <w:rPr>
          <w:rFonts w:ascii="宋体" w:hAnsi="宋体" w:cs="仿宋" w:hint="eastAsia"/>
          <w:sz w:val="24"/>
        </w:rPr>
        <w:t xml:space="preserve"> </w:t>
      </w:r>
    </w:p>
    <w:p w14:paraId="60746640"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配送方式</w:t>
      </w:r>
    </w:p>
    <w:p w14:paraId="6C838156"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（一）甲方于每月15日前将本月采购计划发送给乙方；乙方收到甲方采购单后10个工作日内（紧急采购除外）将物品送达至甲方指定地点，并根据甲方要求，将产品按要求进行分类打包装箱。</w:t>
      </w:r>
    </w:p>
    <w:p w14:paraId="0C05A327"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（二）交货地点：广东省肇庆监狱。</w:t>
      </w:r>
    </w:p>
    <w:p w14:paraId="4F50B9A7" w14:textId="77777777" w:rsidR="00266B8D" w:rsidRDefault="00000000">
      <w:pPr>
        <w:pStyle w:val="a8"/>
        <w:numPr>
          <w:ilvl w:val="0"/>
          <w:numId w:val="1"/>
        </w:numPr>
        <w:spacing w:line="360" w:lineRule="auto"/>
        <w:ind w:left="482" w:hangingChars="200" w:hanging="482"/>
        <w:rPr>
          <w:rFonts w:ascii="宋体" w:hAnsi="宋体" w:cs="黑体" w:hint="eastAsia"/>
          <w:b/>
          <w:bCs/>
          <w:sz w:val="24"/>
        </w:rPr>
      </w:pPr>
      <w:r>
        <w:rPr>
          <w:rFonts w:ascii="宋体" w:hAnsi="宋体" w:cs="黑体" w:hint="eastAsia"/>
          <w:b/>
          <w:bCs/>
          <w:sz w:val="24"/>
        </w:rPr>
        <w:t>货物清单</w:t>
      </w:r>
    </w:p>
    <w:p w14:paraId="66EF1521" w14:textId="77777777" w:rsidR="00266B8D" w:rsidRDefault="00000000">
      <w:pPr>
        <w:pStyle w:val="a8"/>
        <w:spacing w:line="360" w:lineRule="auto"/>
        <w:ind w:firstLine="482"/>
        <w:rPr>
          <w:rFonts w:ascii="宋体" w:hAnsi="宋体" w:cs="黑体" w:hint="eastAsia"/>
          <w:b/>
          <w:bCs/>
          <w:sz w:val="24"/>
        </w:rPr>
      </w:pPr>
      <w:r>
        <w:rPr>
          <w:rFonts w:ascii="宋体" w:hAnsi="宋体" w:cs="黑体" w:hint="eastAsia"/>
          <w:b/>
          <w:bCs/>
          <w:sz w:val="24"/>
        </w:rPr>
        <w:t>（一）货物清单详见《附件：广东省肇庆监狱2025年监狱办公用品、</w:t>
      </w:r>
      <w:r w:rsidR="00753C60">
        <w:rPr>
          <w:rFonts w:ascii="宋体" w:hAnsi="宋体" w:cs="黑体" w:hint="eastAsia"/>
          <w:b/>
          <w:bCs/>
          <w:sz w:val="24"/>
        </w:rPr>
        <w:t>服刑人员</w:t>
      </w:r>
      <w:r>
        <w:rPr>
          <w:rFonts w:ascii="宋体" w:hAnsi="宋体" w:cs="黑体" w:hint="eastAsia"/>
          <w:b/>
          <w:bCs/>
          <w:sz w:val="24"/>
        </w:rPr>
        <w:t>文体用品采购项目目录清单》</w:t>
      </w:r>
    </w:p>
    <w:p w14:paraId="7D0A8E8B"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（二）成交下浮率：</w:t>
      </w:r>
      <w:r>
        <w:rPr>
          <w:rFonts w:ascii="宋体" w:hAnsi="宋体" w:cs="仿宋_GB2312" w:hint="eastAsia"/>
          <w:sz w:val="24"/>
          <w:u w:val="single"/>
        </w:rPr>
        <w:t xml:space="preserve">        </w:t>
      </w:r>
      <w:r>
        <w:rPr>
          <w:rFonts w:ascii="宋体" w:hAnsi="宋体" w:cs="仿宋_GB2312" w:hint="eastAsia"/>
          <w:sz w:val="24"/>
        </w:rPr>
        <w:t>%（大写：百分之</w:t>
      </w:r>
      <w:r>
        <w:rPr>
          <w:rFonts w:ascii="宋体" w:hAnsi="宋体" w:cs="仿宋_GB2312" w:hint="eastAsia"/>
          <w:sz w:val="24"/>
          <w:u w:val="single"/>
        </w:rPr>
        <w:t xml:space="preserve">        </w:t>
      </w:r>
      <w:r>
        <w:rPr>
          <w:rFonts w:ascii="宋体" w:hAnsi="宋体" w:cs="仿宋_GB2312" w:hint="eastAsia"/>
          <w:sz w:val="24"/>
        </w:rPr>
        <w:t>）。</w:t>
      </w:r>
    </w:p>
    <w:p w14:paraId="190B587E"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（三）月度支付费用=对应货物结算单价×月度实际供货数量。</w:t>
      </w:r>
    </w:p>
    <w:p w14:paraId="634EA620" w14:textId="77777777" w:rsidR="00266B8D" w:rsidRDefault="00000000">
      <w:pPr>
        <w:spacing w:line="360" w:lineRule="auto"/>
        <w:ind w:firstLineChars="200" w:firstLine="480"/>
        <w:rPr>
          <w:rFonts w:ascii="宋体" w:hAnsi="宋体" w:cs="仿宋" w:hint="eastAsia"/>
          <w:sz w:val="24"/>
        </w:rPr>
      </w:pPr>
      <w:r>
        <w:rPr>
          <w:rFonts w:ascii="宋体" w:hAnsi="宋体" w:cs="仿宋_GB2312" w:hint="eastAsia"/>
          <w:sz w:val="24"/>
        </w:rPr>
        <w:t>（四）采购品目和实际采购数量以甲方通知为准，最终以实际采购量进行结算。</w:t>
      </w:r>
    </w:p>
    <w:p w14:paraId="5B47F6FC"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合同金额</w:t>
      </w:r>
    </w:p>
    <w:p w14:paraId="72DB07D2"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（一）合同总价：人民币</w:t>
      </w:r>
      <w:proofErr w:type="gramStart"/>
      <w:r>
        <w:rPr>
          <w:rFonts w:ascii="宋体" w:hAnsi="宋体" w:cs="仿宋_GB2312" w:hint="eastAsia"/>
          <w:sz w:val="24"/>
          <w:u w:val="single"/>
        </w:rPr>
        <w:t>肆拾伍</w:t>
      </w:r>
      <w:r>
        <w:rPr>
          <w:rFonts w:ascii="宋体" w:hAnsi="宋体" w:cs="仿宋_GB2312" w:hint="eastAsia"/>
          <w:sz w:val="24"/>
        </w:rPr>
        <w:t>万</w:t>
      </w:r>
      <w:proofErr w:type="gramEnd"/>
      <w:r>
        <w:rPr>
          <w:rFonts w:ascii="宋体" w:hAnsi="宋体" w:cs="仿宋_GB2312" w:hint="eastAsia"/>
          <w:sz w:val="24"/>
        </w:rPr>
        <w:t xml:space="preserve">元整 （¥ </w:t>
      </w:r>
      <w:r>
        <w:rPr>
          <w:rFonts w:ascii="宋体" w:hAnsi="宋体" w:cs="仿宋_GB2312" w:hint="eastAsia"/>
          <w:sz w:val="24"/>
          <w:u w:val="single"/>
        </w:rPr>
        <w:t>450000</w:t>
      </w:r>
      <w:r>
        <w:rPr>
          <w:rFonts w:ascii="宋体" w:hAnsi="宋体" w:cs="仿宋_GB2312" w:hint="eastAsia"/>
          <w:sz w:val="24"/>
        </w:rPr>
        <w:t>）。</w:t>
      </w:r>
    </w:p>
    <w:p w14:paraId="57C8012B" w14:textId="7524FFC2"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其中办公用品金额为：人民币27万元；</w:t>
      </w:r>
      <w:r w:rsidR="00753C60">
        <w:rPr>
          <w:rFonts w:ascii="宋体" w:hAnsi="宋体" w:cs="仿宋_GB2312" w:hint="eastAsia"/>
          <w:sz w:val="24"/>
        </w:rPr>
        <w:t>服刑人员</w:t>
      </w:r>
      <w:r>
        <w:rPr>
          <w:rFonts w:ascii="宋体" w:hAnsi="宋体" w:cs="仿宋_GB2312" w:hint="eastAsia"/>
          <w:sz w:val="24"/>
        </w:rPr>
        <w:t>文体用品金额为：人民币18万元。均为财政资金。办公用品金额27万元使用完后，甲方不再购买办公用品；</w:t>
      </w:r>
      <w:r w:rsidR="00753C60">
        <w:rPr>
          <w:rFonts w:ascii="宋体" w:hAnsi="宋体" w:cs="仿宋_GB2312" w:hint="eastAsia"/>
          <w:sz w:val="24"/>
        </w:rPr>
        <w:t>服刑</w:t>
      </w:r>
      <w:r w:rsidR="00753C60">
        <w:rPr>
          <w:rFonts w:ascii="宋体" w:hAnsi="宋体" w:cs="仿宋_GB2312" w:hint="eastAsia"/>
          <w:sz w:val="24"/>
        </w:rPr>
        <w:lastRenderedPageBreak/>
        <w:t>人员</w:t>
      </w:r>
      <w:r>
        <w:rPr>
          <w:rFonts w:ascii="宋体" w:hAnsi="宋体" w:cs="仿宋_GB2312" w:hint="eastAsia"/>
          <w:sz w:val="24"/>
        </w:rPr>
        <w:t>文体用品金额18万元使用完后，甲方不再购买文体用品。</w:t>
      </w:r>
    </w:p>
    <w:p w14:paraId="2EE1AE75"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（二）本项目实行固定结算单价包干，结算价应包括货款、材料费、运费、装卸费、安装费、验收、税费、保险费、质保期服务及其他完成本项目所需的各项费用，项目实施后乙方不得另行收取其他任何费用。</w:t>
      </w:r>
    </w:p>
    <w:p w14:paraId="22EE7E32"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（三）合同期：合同服务期为一年，自</w:t>
      </w: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日起至</w:t>
      </w:r>
      <w:r>
        <w:rPr>
          <w:rFonts w:ascii="宋体" w:hAnsi="宋体" w:cs="仿宋_GB2312" w:hint="eastAsia"/>
          <w:sz w:val="24"/>
          <w:u w:val="single"/>
        </w:rPr>
        <w:t xml:space="preserve">  </w:t>
      </w:r>
      <w:r>
        <w:rPr>
          <w:rFonts w:ascii="宋体" w:hAnsi="宋体" w:cs="仿宋_GB2312" w:hint="eastAsia"/>
          <w:sz w:val="24"/>
        </w:rPr>
        <w:t>年</w:t>
      </w:r>
      <w:r>
        <w:rPr>
          <w:rFonts w:ascii="宋体" w:hAnsi="宋体" w:cs="仿宋_GB2312" w:hint="eastAsia"/>
          <w:sz w:val="24"/>
          <w:u w:val="single"/>
        </w:rPr>
        <w:t xml:space="preserve">  </w:t>
      </w:r>
      <w:r>
        <w:rPr>
          <w:rFonts w:ascii="宋体" w:hAnsi="宋体" w:cs="仿宋_GB2312" w:hint="eastAsia"/>
          <w:sz w:val="24"/>
        </w:rPr>
        <w:t>月</w:t>
      </w:r>
      <w:r>
        <w:rPr>
          <w:rFonts w:ascii="宋体" w:hAnsi="宋体" w:cs="仿宋_GB2312" w:hint="eastAsia"/>
          <w:sz w:val="24"/>
          <w:u w:val="single"/>
        </w:rPr>
        <w:t xml:space="preserve">  </w:t>
      </w:r>
      <w:r>
        <w:rPr>
          <w:rFonts w:ascii="宋体" w:hAnsi="宋体" w:cs="仿宋_GB2312" w:hint="eastAsia"/>
          <w:sz w:val="24"/>
        </w:rPr>
        <w:t>日止。合同期满或甲方累计采购量达到合同金额后，以先到者为准。</w:t>
      </w:r>
    </w:p>
    <w:p w14:paraId="326C06C7"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供货要求</w:t>
      </w:r>
    </w:p>
    <w:p w14:paraId="754CC620"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所供应的物品必须正规渠道进货，产品质量达到国家标准；货物牌标识内容清晰、有出厂合格证。产品质量应符合中华人民共和国国家安全质量标准、环保标准、行业标准。实际采购中，甲方将按核定的结算单价金额进行支付，乙方不得拒绝供货或提高单价，供货数量由甲方根据实际需要提出。</w:t>
      </w:r>
    </w:p>
    <w:p w14:paraId="1D599E8E"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（二）乙方在实施过程中如果质量不符合国家有关规范或合同的有关规定，甲方有权退货或拒绝收货，乙方必须无条件进行换货，并承担由此产生的各种费用，供货期不予顺延。</w:t>
      </w:r>
    </w:p>
    <w:p w14:paraId="12247AD7"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（三）紧急采购的物品，乙方应于</w:t>
      </w:r>
      <w:r>
        <w:rPr>
          <w:rFonts w:ascii="宋体" w:hAnsi="宋体" w:cs="仿宋_GB2312" w:hint="eastAsia"/>
          <w:sz w:val="24"/>
          <w:u w:val="single"/>
        </w:rPr>
        <w:t>24小时内</w:t>
      </w:r>
      <w:r>
        <w:rPr>
          <w:rFonts w:ascii="宋体" w:hAnsi="宋体" w:cs="仿宋_GB2312" w:hint="eastAsia"/>
          <w:sz w:val="24"/>
        </w:rPr>
        <w:t>响应并送达。</w:t>
      </w:r>
    </w:p>
    <w:p w14:paraId="1C894800"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（四）货物到达交货地点之前的所有保险费用和派往甲方进行服务人员的人身险和其他有关险种，以及有关费用由乙方负责。</w:t>
      </w:r>
    </w:p>
    <w:p w14:paraId="599BDCD3"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验收要求</w:t>
      </w:r>
    </w:p>
    <w:p w14:paraId="4B7366AA"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（一）要求对全部货物的型号、规格、数量、外型、外观、包装进行验收。所有货物均应符合国内有关行业标准，须为原制造商的全新产品，无污染，无侵权行为，表面无划损，无任何缺陷隐患。</w:t>
      </w:r>
    </w:p>
    <w:p w14:paraId="253663B2"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（二）材料的包装必须是制造商原厂包装，其包装均应有良好的防湿、防锈、防潮、防雨、防腐及防碰撞的措施。凡由于包装不良造成的损失和由此产生的费用均由乙方承担。</w:t>
      </w:r>
    </w:p>
    <w:p w14:paraId="329B78A2"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（三）乙方应严格按甲方要求（品牌、规格、质量、数量、重量等）供应货物，不得变更。否则，甲方有权退货并自行采购同等质量的货物，由此产生的费用和经济损失均由乙方承担，乙方还同时承担违约责任。</w:t>
      </w:r>
    </w:p>
    <w:p w14:paraId="116FB7F2" w14:textId="77777777" w:rsidR="00266B8D" w:rsidRDefault="00000000">
      <w:pPr>
        <w:spacing w:line="360" w:lineRule="auto"/>
        <w:ind w:firstLineChars="200" w:firstLine="480"/>
        <w:rPr>
          <w:rFonts w:ascii="宋体" w:hAnsi="宋体" w:cs="仿宋" w:hint="eastAsia"/>
          <w:sz w:val="24"/>
        </w:rPr>
      </w:pPr>
      <w:r>
        <w:rPr>
          <w:rFonts w:ascii="宋体" w:hAnsi="宋体" w:cs="仿宋_GB2312" w:hint="eastAsia"/>
          <w:sz w:val="24"/>
        </w:rPr>
        <w:t>（四）乙方提供不符合品牌档次要求的货物，甲方有权拒收。如乙方以次充好，提供的产品不符合采购要求或者达不到报名报价时响应的产品要求，甲方有权将乙方</w:t>
      </w:r>
      <w:r>
        <w:rPr>
          <w:rFonts w:ascii="宋体" w:hAnsi="宋体" w:cs="仿宋_GB2312" w:hint="eastAsia"/>
          <w:sz w:val="24"/>
        </w:rPr>
        <w:lastRenderedPageBreak/>
        <w:t>列入采购黑名单，一年内不得参与甲方的项目竞价。</w:t>
      </w:r>
    </w:p>
    <w:p w14:paraId="05F07145"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售后服务</w:t>
      </w:r>
    </w:p>
    <w:p w14:paraId="743619F0"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（一）甲方对不符合要求的货物，乙方必须无条件退货或更换。因乙方供应不合格的、假冒伪劣、以次充好的商品而造成甲方安全事故的，甲方马上终止合同、没收全部履约保证金并追究乙方相关法律责任。</w:t>
      </w:r>
    </w:p>
    <w:p w14:paraId="5A8DFD07"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（二）验收交付后，提供一年质保服务（日常消耗用品除外）。质保期内，非人为因素，乙方对所供货物实行包修、包换、包退。质保期内，在非人为因素情况下，一切备品备件均由乙方免费提供。</w:t>
      </w:r>
    </w:p>
    <w:p w14:paraId="1430E4AA" w14:textId="77777777" w:rsidR="00266B8D" w:rsidRDefault="00000000">
      <w:pPr>
        <w:spacing w:line="360" w:lineRule="auto"/>
        <w:ind w:firstLineChars="200" w:firstLine="480"/>
        <w:rPr>
          <w:rFonts w:ascii="宋体" w:hAnsi="宋体" w:cs="仿宋" w:hint="eastAsia"/>
          <w:sz w:val="24"/>
        </w:rPr>
      </w:pPr>
      <w:r>
        <w:rPr>
          <w:rFonts w:ascii="宋体" w:hAnsi="宋体" w:cs="仿宋_GB2312" w:hint="eastAsia"/>
          <w:sz w:val="24"/>
        </w:rPr>
        <w:t>（三）接到甲方产品出现问题的通知后，乙方应24小时内响应并处理完毕。若在24小时内仍未处理完毕，乙方应免费提供相同档次的产品予甲方临时使用或采取应急措施解决，不得影响甲方的正常工作业务。</w:t>
      </w:r>
    </w:p>
    <w:p w14:paraId="32C10F8C"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履约保证金</w:t>
      </w:r>
    </w:p>
    <w:p w14:paraId="337E33C5"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（一）缴纳履约保证金。签订合同后五个工作日内，乙方需提交一份金额为合同金额5%（人民币</w:t>
      </w:r>
      <w:r>
        <w:rPr>
          <w:rFonts w:ascii="宋体" w:hAnsi="宋体" w:cs="仿宋_GB2312" w:hint="eastAsia"/>
          <w:sz w:val="24"/>
          <w:u w:val="single"/>
        </w:rPr>
        <w:t xml:space="preserve">        </w:t>
      </w:r>
      <w:r>
        <w:rPr>
          <w:rFonts w:ascii="宋体" w:hAnsi="宋体" w:cs="仿宋_GB2312" w:hint="eastAsia"/>
          <w:sz w:val="24"/>
        </w:rPr>
        <w:t>）的履约保证金。如乙方逾期未足额缴纳履约保证金的，甲方有权立即单方解除本合同，如因此造成甲方其他损失的，乙方应予以赔偿。</w:t>
      </w:r>
    </w:p>
    <w:p w14:paraId="0B94D21A"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（二）退还履约保证金。乙方履行完成合同约定权利义务事项在合同期满之日起且验收合格20个工作日内一次性不计利息退还。</w:t>
      </w:r>
    </w:p>
    <w:p w14:paraId="674CF880"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（三）如乙方发生以下情形之一，经调查属实的，扣除全部履约保证金并终止合同，如因此造成甲方其他损失的，乙方应一并予以赔偿：</w:t>
      </w:r>
    </w:p>
    <w:p w14:paraId="0EE6242A"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1、出现货物质量验收不合格2次；</w:t>
      </w:r>
    </w:p>
    <w:p w14:paraId="2E0614AF"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2、出现提供假冒伪劣、以次充好的产品2次；</w:t>
      </w:r>
    </w:p>
    <w:p w14:paraId="3A54449B"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3、出现未按甲方计划的时间供货2次（提前一天与甲方协商除外）；</w:t>
      </w:r>
    </w:p>
    <w:p w14:paraId="4DD8CFA4"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4、出现未按紧急采购的物品约定响应或供货2次；</w:t>
      </w:r>
    </w:p>
    <w:p w14:paraId="11A29E8C"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5、出现配送的货物未按甲方要求包装、分类或指定地点卸货2次；</w:t>
      </w:r>
    </w:p>
    <w:p w14:paraId="26A91DC7"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6、货物出现质量问题，乙方未在2个工作日内查找出原因，且未向甲方反馈处理结果。</w:t>
      </w:r>
    </w:p>
    <w:p w14:paraId="40E8289F"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付款方式</w:t>
      </w:r>
    </w:p>
    <w:p w14:paraId="256B209F"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（一）按月结算。按每月实际采购额进行结算；货物交付后，凭乙方提供的有效发票，甲方于收到有效发票15个工作日内予以支付。每次按合同支付款项前，乙方</w:t>
      </w:r>
      <w:r>
        <w:rPr>
          <w:rFonts w:ascii="宋体" w:hAnsi="宋体" w:cs="仿宋_GB2312" w:hint="eastAsia"/>
          <w:sz w:val="24"/>
        </w:rPr>
        <w:lastRenderedPageBreak/>
        <w:t>应向甲方提供与支付金额相符的有效发票，且收款方、出具发票方、合同</w:t>
      </w:r>
      <w:proofErr w:type="gramStart"/>
      <w:r>
        <w:rPr>
          <w:rFonts w:ascii="宋体" w:hAnsi="宋体" w:cs="仿宋_GB2312" w:hint="eastAsia"/>
          <w:sz w:val="24"/>
        </w:rPr>
        <w:t>乙方均</w:t>
      </w:r>
      <w:proofErr w:type="gramEnd"/>
      <w:r>
        <w:rPr>
          <w:rFonts w:ascii="宋体" w:hAnsi="宋体" w:cs="仿宋_GB2312" w:hint="eastAsia"/>
          <w:sz w:val="24"/>
        </w:rPr>
        <w:t>必须与乙方名称一致。</w:t>
      </w:r>
    </w:p>
    <w:p w14:paraId="19CF4AD5" w14:textId="77777777" w:rsidR="00266B8D" w:rsidRDefault="00000000">
      <w:pPr>
        <w:spacing w:line="360" w:lineRule="auto"/>
        <w:ind w:firstLineChars="200" w:firstLine="480"/>
        <w:rPr>
          <w:rFonts w:ascii="宋体" w:hAnsi="宋体" w:cs="宋体" w:hint="eastAsia"/>
          <w:sz w:val="24"/>
        </w:rPr>
      </w:pPr>
      <w:r>
        <w:rPr>
          <w:rFonts w:ascii="宋体" w:hAnsi="宋体" w:cs="仿宋_GB2312" w:hint="eastAsia"/>
          <w:sz w:val="24"/>
        </w:rPr>
        <w:t>（二）付款方式：采用银行转账、银行汇付（含电汇）等方式。</w:t>
      </w:r>
      <w:r>
        <w:rPr>
          <w:rFonts w:ascii="宋体" w:hAnsi="宋体" w:cs="宋体"/>
          <w:sz w:val="24"/>
        </w:rPr>
        <w:t xml:space="preserve"> </w:t>
      </w:r>
    </w:p>
    <w:p w14:paraId="40768367" w14:textId="77777777" w:rsidR="00266B8D" w:rsidRDefault="00000000">
      <w:pPr>
        <w:spacing w:line="360" w:lineRule="auto"/>
        <w:ind w:firstLineChars="200" w:firstLine="480"/>
        <w:rPr>
          <w:rFonts w:ascii="宋体" w:hAnsi="宋体" w:hint="eastAsia"/>
          <w:sz w:val="24"/>
        </w:rPr>
      </w:pPr>
      <w:bookmarkStart w:id="0" w:name="_Hlk186046919"/>
      <w:r>
        <w:rPr>
          <w:rFonts w:ascii="宋体" w:hAnsi="宋体" w:cs="仿宋_GB2312" w:hint="eastAsia"/>
          <w:sz w:val="24"/>
        </w:rPr>
        <w:t>（三）</w:t>
      </w:r>
      <w:r>
        <w:rPr>
          <w:rFonts w:ascii="宋体" w:hAnsi="宋体" w:cs="仿宋"/>
          <w:sz w:val="24"/>
        </w:rPr>
        <w:t>如甲方对乙方提交对账请款凭证等存在异议的，甲方有权中止支付并组织乙方重新对账，且甲方不构成违约，乙方不得以此为由</w:t>
      </w:r>
      <w:proofErr w:type="gramStart"/>
      <w:r>
        <w:rPr>
          <w:rFonts w:ascii="宋体" w:hAnsi="宋体" w:cs="仿宋"/>
          <w:sz w:val="24"/>
        </w:rPr>
        <w:t>怠</w:t>
      </w:r>
      <w:proofErr w:type="gramEnd"/>
      <w:r>
        <w:rPr>
          <w:rFonts w:ascii="宋体" w:hAnsi="宋体" w:cs="仿宋"/>
          <w:sz w:val="24"/>
        </w:rPr>
        <w:t>于或拒绝提供服务</w:t>
      </w:r>
      <w:bookmarkEnd w:id="0"/>
      <w:r>
        <w:rPr>
          <w:rFonts w:ascii="宋体" w:hAnsi="宋体" w:cs="仿宋"/>
          <w:sz w:val="24"/>
        </w:rPr>
        <w:t>。</w:t>
      </w:r>
      <w:r>
        <w:rPr>
          <w:rFonts w:ascii="宋体" w:hAnsi="宋体" w:cs="宋体"/>
          <w:sz w:val="24"/>
        </w:rPr>
        <w:t xml:space="preserve"> </w:t>
      </w:r>
    </w:p>
    <w:p w14:paraId="1D9BDED6"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违约责任</w:t>
      </w:r>
    </w:p>
    <w:p w14:paraId="7FC0781A"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（一）乙方逾期交货及未按时履行保修义务，则按合同总价每天 5 ‰支付违约金给甲方。如超过合同规定交货期限，</w:t>
      </w:r>
      <w:proofErr w:type="gramStart"/>
      <w:r>
        <w:rPr>
          <w:rFonts w:ascii="宋体" w:hAnsi="宋体" w:cs="仿宋_GB2312" w:hint="eastAsia"/>
          <w:sz w:val="24"/>
        </w:rPr>
        <w:t>乙方仍</w:t>
      </w:r>
      <w:proofErr w:type="gramEnd"/>
      <w:r>
        <w:rPr>
          <w:rFonts w:ascii="宋体" w:hAnsi="宋体" w:cs="仿宋_GB2312" w:hint="eastAsia"/>
          <w:sz w:val="24"/>
        </w:rPr>
        <w:t>不能交货完毕，则视为乙方不能交货。</w:t>
      </w:r>
    </w:p>
    <w:p w14:paraId="15CC7EC6"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（二）一旦出现乙方不能交货的情形，则按合同总价30 %支付违约金给甲方。同时，甲方有权单方面解除合同。如上述违约金金额仍不足以补偿甲方因乙方违约造成的损失，甲方有权进一步向乙方提出索赔。</w:t>
      </w:r>
    </w:p>
    <w:p w14:paraId="6128392F"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货物未能一次性通过验收，如甲方同意由乙方予以整改，并在第一次验收结束之日起3个工作日内重新组织验收；经2次验收不合格的，甲方有权单方面解除合同并扣除全部履约保证金。如因此给甲方造成损失的，甲方有权向乙方提出索赔。</w:t>
      </w:r>
    </w:p>
    <w:p w14:paraId="5F26B64F"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（四）甲方解除合同，乙方须在接到甲方解约通知之日起7自然日内退回甲方已支付的价款。</w:t>
      </w:r>
    </w:p>
    <w:p w14:paraId="6B2CE6AA"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异议索赔</w:t>
      </w:r>
    </w:p>
    <w:p w14:paraId="3499EC2A"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（一）乙方对于所提供的货物与合同要求不符负有责任,甲方有权拒收货物，乙方负担由此发生的一切损失和费用。包括运输和保险费、检验费、仓储和装卸费等必要的费用。</w:t>
      </w:r>
    </w:p>
    <w:p w14:paraId="1005CA06"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（二）对有缺陷的货物，乙方需免费更换，以达到合同规定的规格、质量和性能，乙方承担一切费用和风险并负担甲方遭受的一切损失。同时乙方相应顺延被更换货物的质保期。</w:t>
      </w:r>
    </w:p>
    <w:p w14:paraId="4923F596"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 xml:space="preserve">（三）如果在甲方发出索赔通知后5个自然日内，乙方未作答复，上述索赔应视为已被乙方接受。如乙方未能在收到索赔通知后 5 </w:t>
      </w:r>
      <w:proofErr w:type="gramStart"/>
      <w:r>
        <w:rPr>
          <w:rFonts w:ascii="宋体" w:hAnsi="宋体" w:cs="仿宋_GB2312" w:hint="eastAsia"/>
          <w:sz w:val="24"/>
        </w:rPr>
        <w:t>个</w:t>
      </w:r>
      <w:proofErr w:type="gramEnd"/>
      <w:r>
        <w:rPr>
          <w:rFonts w:ascii="宋体" w:hAnsi="宋体" w:cs="仿宋_GB2312" w:hint="eastAsia"/>
          <w:sz w:val="24"/>
        </w:rPr>
        <w:t>自然日内或征得甲方同意的延长期内，按照甲方选择的方法解决索赔事宜，甲方将有权从货款或从乙方开具的履约保证金中扣回索赔金额，同时保留进一步要求索赔的权力。</w:t>
      </w:r>
    </w:p>
    <w:p w14:paraId="0391582F" w14:textId="77777777" w:rsidR="00266B8D" w:rsidRDefault="00000000">
      <w:pPr>
        <w:spacing w:line="360" w:lineRule="auto"/>
        <w:ind w:firstLineChars="200" w:firstLine="480"/>
        <w:rPr>
          <w:rFonts w:ascii="宋体" w:hAnsi="宋体" w:cs="仿宋" w:hint="eastAsia"/>
          <w:sz w:val="24"/>
        </w:rPr>
      </w:pPr>
      <w:r>
        <w:rPr>
          <w:rFonts w:ascii="宋体" w:hAnsi="宋体" w:cs="仿宋_GB2312" w:hint="eastAsia"/>
          <w:sz w:val="24"/>
        </w:rPr>
        <w:t>（四）甲方在使用乙方供应的货物或货物的任何一部分及享受乙方向甲方提供的服务时，如受第三方提出的侵犯其专利权、商标权或其他知识产权的起诉，由乙方承</w:t>
      </w:r>
      <w:r>
        <w:rPr>
          <w:rFonts w:ascii="宋体" w:hAnsi="宋体" w:cs="仿宋_GB2312" w:hint="eastAsia"/>
          <w:sz w:val="24"/>
        </w:rPr>
        <w:lastRenderedPageBreak/>
        <w:t>担一切责任，且乙方应赔偿甲方由于上述原因而造成的损失（包括但不限于赔偿费、诉讼费、律师费等）。</w:t>
      </w:r>
    </w:p>
    <w:p w14:paraId="79F0AAA2"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不可抗力</w:t>
      </w:r>
    </w:p>
    <w:p w14:paraId="20CF0576"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（一）由于不可预见、不可避免、不可克服等不可抗力的原因，一方不能履行合同义务的，应当在不可抗力发生之日起10个自然日内以书面形式通知对方，证明不可抗力事件的存在。</w:t>
      </w:r>
    </w:p>
    <w:p w14:paraId="4111360A" w14:textId="77777777" w:rsidR="00266B8D" w:rsidRDefault="00000000">
      <w:pPr>
        <w:spacing w:line="360" w:lineRule="auto"/>
        <w:ind w:firstLineChars="200" w:firstLine="480"/>
        <w:rPr>
          <w:rFonts w:ascii="宋体" w:hAnsi="宋体" w:cs="仿宋" w:hint="eastAsia"/>
          <w:sz w:val="24"/>
        </w:rPr>
      </w:pPr>
      <w:r>
        <w:rPr>
          <w:rFonts w:ascii="宋体" w:hAnsi="宋体" w:cs="仿宋_GB2312" w:hint="eastAsia"/>
          <w:sz w:val="24"/>
        </w:rPr>
        <w:t>（二）不可抗力事件发生后，甲方和乙方应当积极寻求以合理的方式履行本合同。如不可抗力无法消除，致使合同目的无法实现的，双方均有权解除合同，且均不互相索赔。</w:t>
      </w:r>
    </w:p>
    <w:p w14:paraId="4C5303FC"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争议解决方式</w:t>
      </w:r>
    </w:p>
    <w:p w14:paraId="27CCB909"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73E3439E"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（二）本合同发生争议，由双方协商或由政府采购监督管理部门调解解决，协商或调解不成时向甲方所在地人民法院提起诉讼。在诉讼期间，除有争议部分的事项外，合同其他部分仍应继续履行。</w:t>
      </w:r>
    </w:p>
    <w:p w14:paraId="70A5EAD3" w14:textId="77777777" w:rsidR="00266B8D" w:rsidRDefault="00000000">
      <w:pPr>
        <w:pStyle w:val="a8"/>
        <w:numPr>
          <w:ilvl w:val="0"/>
          <w:numId w:val="1"/>
        </w:numPr>
        <w:spacing w:line="360" w:lineRule="auto"/>
        <w:ind w:firstLineChars="0"/>
        <w:rPr>
          <w:rFonts w:ascii="宋体" w:hAnsi="宋体" w:cs="黑体" w:hint="eastAsia"/>
          <w:b/>
          <w:bCs/>
          <w:sz w:val="24"/>
        </w:rPr>
      </w:pPr>
      <w:r>
        <w:rPr>
          <w:rFonts w:ascii="宋体" w:hAnsi="宋体" w:cs="黑体" w:hint="eastAsia"/>
          <w:b/>
          <w:bCs/>
          <w:sz w:val="24"/>
        </w:rPr>
        <w:t>其他</w:t>
      </w:r>
    </w:p>
    <w:p w14:paraId="282E862F"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（一）本项目成交通知书、竞价文件、报名报价文件及附件均是本合同不可分割的部分，解释的顺序除特别说明外，以文件生成时间在后的为准。</w:t>
      </w:r>
    </w:p>
    <w:p w14:paraId="1BDE7159"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（二）在执行合同过程中，所有经甲乙双方签署确认的文件（包括会议纪要、补充协议、往来信函）即成为本合同的有效组成部分，其生效日期为合同服务期开始的日期。</w:t>
      </w:r>
    </w:p>
    <w:p w14:paraId="3FAF269E"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（三）除甲方事先书面同意外，乙方不得部分或全部转让其应履行的合同项下的义务。</w:t>
      </w:r>
    </w:p>
    <w:p w14:paraId="3D695995" w14:textId="77777777" w:rsidR="00266B8D"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（四）本合同一式肆份，甲方执叁份、乙方执壹份，具有同等法律效力。</w:t>
      </w:r>
    </w:p>
    <w:p w14:paraId="0D9E8F56" w14:textId="77777777" w:rsidR="00266B8D" w:rsidRDefault="00266B8D">
      <w:pPr>
        <w:spacing w:line="360" w:lineRule="auto"/>
        <w:rPr>
          <w:rFonts w:ascii="宋体" w:hAnsi="宋体" w:cs="仿宋" w:hint="eastAsia"/>
          <w:sz w:val="24"/>
        </w:rPr>
      </w:pPr>
    </w:p>
    <w:p w14:paraId="16ED806E" w14:textId="77777777" w:rsidR="00266B8D" w:rsidRDefault="00000000">
      <w:pPr>
        <w:widowControl/>
        <w:jc w:val="left"/>
        <w:rPr>
          <w:rFonts w:ascii="宋体" w:hAnsi="宋体" w:cs="仿宋" w:hint="eastAsia"/>
          <w:sz w:val="24"/>
        </w:rPr>
      </w:pPr>
      <w:r>
        <w:rPr>
          <w:rFonts w:ascii="宋体" w:hAnsi="宋体" w:cs="仿宋" w:hint="eastAsia"/>
          <w:sz w:val="24"/>
        </w:rPr>
        <w:br w:type="page"/>
      </w:r>
    </w:p>
    <w:p w14:paraId="3064B98E" w14:textId="77777777" w:rsidR="00266B8D" w:rsidRDefault="00266B8D">
      <w:pPr>
        <w:spacing w:line="360" w:lineRule="auto"/>
        <w:rPr>
          <w:rFonts w:ascii="宋体" w:hAnsi="宋体" w:cs="仿宋" w:hint="eastAsia"/>
          <w:sz w:val="24"/>
        </w:rPr>
        <w:sectPr w:rsidR="00266B8D">
          <w:footerReference w:type="default" r:id="rId8"/>
          <w:pgSz w:w="11906" w:h="16838"/>
          <w:pgMar w:top="1984" w:right="1531" w:bottom="1247" w:left="1531" w:header="851" w:footer="992" w:gutter="0"/>
          <w:cols w:space="425"/>
          <w:docGrid w:type="lines" w:linePitch="312"/>
        </w:sectPr>
      </w:pPr>
    </w:p>
    <w:p w14:paraId="232F3BE7" w14:textId="77777777" w:rsidR="00266B8D" w:rsidRDefault="00000000">
      <w:pPr>
        <w:spacing w:line="360" w:lineRule="auto"/>
        <w:rPr>
          <w:rFonts w:ascii="宋体" w:hAnsi="宋体" w:cs="仿宋_GB2312" w:hint="eastAsia"/>
          <w:sz w:val="24"/>
        </w:rPr>
      </w:pPr>
      <w:r>
        <w:rPr>
          <w:rFonts w:ascii="宋体" w:hAnsi="宋体" w:cs="仿宋_GB2312" w:hint="eastAsia"/>
          <w:sz w:val="24"/>
        </w:rPr>
        <w:lastRenderedPageBreak/>
        <w:t xml:space="preserve">甲方（盖章）：        </w:t>
      </w:r>
    </w:p>
    <w:p w14:paraId="6619D30D"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地址：            </w:t>
      </w:r>
    </w:p>
    <w:p w14:paraId="07C2742A" w14:textId="77777777" w:rsidR="00266B8D" w:rsidRDefault="00000000">
      <w:pPr>
        <w:spacing w:line="360" w:lineRule="auto"/>
        <w:rPr>
          <w:rFonts w:ascii="宋体" w:hAnsi="宋体" w:cs="仿宋_GB2312" w:hint="eastAsia"/>
          <w:sz w:val="24"/>
        </w:rPr>
      </w:pPr>
      <w:r>
        <w:rPr>
          <w:rFonts w:ascii="宋体" w:hAnsi="宋体" w:cs="仿宋_GB2312" w:hint="eastAsia"/>
          <w:sz w:val="24"/>
        </w:rPr>
        <w:t>法定代表人/负责人：</w:t>
      </w:r>
    </w:p>
    <w:p w14:paraId="49EF2BF3"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委托代理人：               </w:t>
      </w:r>
    </w:p>
    <w:p w14:paraId="7775E80F" w14:textId="77777777" w:rsidR="00266B8D" w:rsidRDefault="00000000">
      <w:pPr>
        <w:spacing w:line="360" w:lineRule="auto"/>
        <w:rPr>
          <w:rFonts w:ascii="宋体" w:hAnsi="宋体" w:cs="仿宋_GB2312" w:hint="eastAsia"/>
          <w:sz w:val="24"/>
        </w:rPr>
      </w:pPr>
      <w:r>
        <w:rPr>
          <w:rFonts w:ascii="宋体" w:hAnsi="宋体" w:cs="仿宋_GB2312" w:hint="eastAsia"/>
          <w:sz w:val="24"/>
        </w:rPr>
        <w:t>电话：    </w:t>
      </w:r>
    </w:p>
    <w:p w14:paraId="01547F0A"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开户银行：       </w:t>
      </w:r>
    </w:p>
    <w:p w14:paraId="219A5237"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账号：  </w:t>
      </w:r>
    </w:p>
    <w:p w14:paraId="3850C892"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签约时间：    年  月   日  </w:t>
      </w:r>
    </w:p>
    <w:p w14:paraId="0E2B5E0C" w14:textId="77777777" w:rsidR="00266B8D" w:rsidRDefault="00000000">
      <w:pPr>
        <w:spacing w:line="360" w:lineRule="auto"/>
        <w:rPr>
          <w:rFonts w:ascii="宋体" w:hAnsi="宋体" w:cs="仿宋_GB2312" w:hint="eastAsia"/>
          <w:sz w:val="24"/>
        </w:rPr>
      </w:pPr>
      <w:r>
        <w:rPr>
          <w:rFonts w:ascii="宋体" w:hAnsi="宋体" w:cs="仿宋_GB2312" w:hint="eastAsia"/>
          <w:sz w:val="24"/>
        </w:rPr>
        <w:t>乙方（盖章）：</w:t>
      </w:r>
    </w:p>
    <w:p w14:paraId="30C3BBCA" w14:textId="77777777" w:rsidR="00266B8D" w:rsidRDefault="00000000">
      <w:pPr>
        <w:spacing w:line="360" w:lineRule="auto"/>
        <w:rPr>
          <w:rFonts w:ascii="宋体" w:hAnsi="宋体" w:cs="仿宋_GB2312" w:hint="eastAsia"/>
          <w:sz w:val="24"/>
        </w:rPr>
      </w:pPr>
      <w:r>
        <w:rPr>
          <w:rFonts w:ascii="宋体" w:hAnsi="宋体" w:cs="仿宋_GB2312" w:hint="eastAsia"/>
          <w:sz w:val="24"/>
        </w:rPr>
        <w:t>地址：</w:t>
      </w:r>
    </w:p>
    <w:p w14:paraId="60080E85" w14:textId="77777777" w:rsidR="00266B8D" w:rsidRDefault="00000000">
      <w:pPr>
        <w:spacing w:line="360" w:lineRule="auto"/>
        <w:rPr>
          <w:rFonts w:ascii="宋体" w:hAnsi="宋体" w:cs="仿宋_GB2312" w:hint="eastAsia"/>
          <w:sz w:val="24"/>
        </w:rPr>
      </w:pPr>
      <w:r>
        <w:rPr>
          <w:rFonts w:ascii="宋体" w:hAnsi="宋体" w:cs="仿宋_GB2312" w:hint="eastAsia"/>
          <w:sz w:val="24"/>
        </w:rPr>
        <w:t>法定代表人/负责人：</w:t>
      </w:r>
    </w:p>
    <w:p w14:paraId="3021F1DD" w14:textId="77777777" w:rsidR="00266B8D" w:rsidRDefault="00000000">
      <w:pPr>
        <w:spacing w:line="360" w:lineRule="auto"/>
        <w:rPr>
          <w:rFonts w:ascii="宋体" w:hAnsi="宋体" w:cs="仿宋_GB2312" w:hint="eastAsia"/>
          <w:sz w:val="24"/>
        </w:rPr>
      </w:pPr>
      <w:r>
        <w:rPr>
          <w:rFonts w:ascii="宋体" w:hAnsi="宋体" w:cs="仿宋_GB2312" w:hint="eastAsia"/>
          <w:sz w:val="24"/>
        </w:rPr>
        <w:t>委托代理人：</w:t>
      </w:r>
    </w:p>
    <w:p w14:paraId="21487431" w14:textId="77777777" w:rsidR="00266B8D" w:rsidRDefault="00000000">
      <w:pPr>
        <w:spacing w:line="360" w:lineRule="auto"/>
        <w:rPr>
          <w:rFonts w:ascii="宋体" w:hAnsi="宋体" w:cs="仿宋_GB2312" w:hint="eastAsia"/>
          <w:sz w:val="24"/>
        </w:rPr>
      </w:pPr>
      <w:r>
        <w:rPr>
          <w:rFonts w:ascii="宋体" w:hAnsi="宋体" w:cs="仿宋_GB2312" w:hint="eastAsia"/>
          <w:sz w:val="24"/>
        </w:rPr>
        <w:t>电话：</w:t>
      </w:r>
    </w:p>
    <w:p w14:paraId="739E4B86"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开户银行：       </w:t>
      </w:r>
    </w:p>
    <w:p w14:paraId="1AC437B6" w14:textId="77777777" w:rsidR="00266B8D" w:rsidRDefault="00000000">
      <w:pPr>
        <w:spacing w:line="360" w:lineRule="auto"/>
        <w:rPr>
          <w:rFonts w:ascii="宋体" w:hAnsi="宋体" w:cs="仿宋_GB2312" w:hint="eastAsia"/>
          <w:sz w:val="24"/>
        </w:rPr>
      </w:pPr>
      <w:r>
        <w:rPr>
          <w:rFonts w:ascii="宋体" w:hAnsi="宋体" w:cs="仿宋_GB2312" w:hint="eastAsia"/>
          <w:sz w:val="24"/>
        </w:rPr>
        <w:t xml:space="preserve">账号：  </w:t>
      </w:r>
    </w:p>
    <w:p w14:paraId="749A0779" w14:textId="77777777" w:rsidR="00266B8D" w:rsidRDefault="00000000">
      <w:pPr>
        <w:spacing w:line="360" w:lineRule="auto"/>
        <w:rPr>
          <w:rFonts w:ascii="宋体" w:hAnsi="宋体" w:cs="仿宋_GB2312" w:hint="eastAsia"/>
          <w:sz w:val="24"/>
        </w:rPr>
      </w:pPr>
      <w:r>
        <w:rPr>
          <w:rFonts w:ascii="宋体" w:hAnsi="宋体" w:cs="仿宋_GB2312" w:hint="eastAsia"/>
          <w:sz w:val="24"/>
        </w:rPr>
        <w:t>签约时间：    年  月   日</w:t>
      </w:r>
    </w:p>
    <w:p w14:paraId="541D9C4D" w14:textId="77777777" w:rsidR="00266B8D" w:rsidRDefault="00266B8D">
      <w:pPr>
        <w:snapToGrid w:val="0"/>
        <w:spacing w:line="360" w:lineRule="auto"/>
        <w:jc w:val="left"/>
        <w:rPr>
          <w:rFonts w:ascii="宋体" w:hAnsi="宋体" w:cs="仿宋_GB2312" w:hint="eastAsia"/>
          <w:bCs/>
          <w:sz w:val="24"/>
        </w:rPr>
        <w:sectPr w:rsidR="00266B8D">
          <w:type w:val="continuous"/>
          <w:pgSz w:w="11906" w:h="16838"/>
          <w:pgMar w:top="1984" w:right="1531" w:bottom="1247" w:left="1531" w:header="851" w:footer="992" w:gutter="0"/>
          <w:cols w:num="2" w:space="720" w:equalWidth="0">
            <w:col w:w="4209" w:space="425"/>
            <w:col w:w="4209"/>
          </w:cols>
          <w:docGrid w:type="lines" w:linePitch="312"/>
        </w:sectPr>
      </w:pPr>
    </w:p>
    <w:p w14:paraId="0F020CD1" w14:textId="77777777" w:rsidR="00266B8D" w:rsidRDefault="00266B8D">
      <w:pPr>
        <w:pStyle w:val="a0"/>
        <w:spacing w:after="0" w:line="360" w:lineRule="auto"/>
        <w:rPr>
          <w:rFonts w:ascii="宋体" w:hAnsi="宋体" w:cs="仿宋_GB2312" w:hint="eastAsia"/>
          <w:sz w:val="24"/>
        </w:rPr>
      </w:pPr>
    </w:p>
    <w:sectPr w:rsidR="00266B8D">
      <w:type w:val="continuous"/>
      <w:pgSz w:w="11906" w:h="16838"/>
      <w:pgMar w:top="1984" w:right="1531" w:bottom="124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980F" w14:textId="77777777" w:rsidR="00D45F63" w:rsidRDefault="00D45F63">
      <w:r>
        <w:separator/>
      </w:r>
    </w:p>
  </w:endnote>
  <w:endnote w:type="continuationSeparator" w:id="0">
    <w:p w14:paraId="2EC73F00" w14:textId="77777777" w:rsidR="00D45F63" w:rsidRDefault="00D4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952F" w14:textId="77777777" w:rsidR="00266B8D" w:rsidRDefault="00000000">
    <w:pPr>
      <w:pStyle w:val="a6"/>
    </w:pPr>
    <w:r>
      <w:rPr>
        <w:noProof/>
      </w:rPr>
      <mc:AlternateContent>
        <mc:Choice Requires="wps">
          <w:drawing>
            <wp:anchor distT="0" distB="0" distL="114300" distR="114300" simplePos="0" relativeHeight="251659264" behindDoc="0" locked="0" layoutInCell="1" allowOverlap="1" wp14:anchorId="136CB70C" wp14:editId="4CB70F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2721C" w14:textId="77777777" w:rsidR="00266B8D"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66B8D">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6CB70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5D2721C" w14:textId="77777777" w:rsidR="00266B8D" w:rsidRDefault="00000000">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66B8D">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468AE" w14:textId="77777777" w:rsidR="00D45F63" w:rsidRDefault="00D45F63">
      <w:r>
        <w:separator/>
      </w:r>
    </w:p>
  </w:footnote>
  <w:footnote w:type="continuationSeparator" w:id="0">
    <w:p w14:paraId="7730113C" w14:textId="77777777" w:rsidR="00D45F63" w:rsidRDefault="00D4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7203A"/>
    <w:multiLevelType w:val="multilevel"/>
    <w:tmpl w:val="6367203A"/>
    <w:lvl w:ilvl="0">
      <w:start w:val="1"/>
      <w:numFmt w:val="chineseCountingThousand"/>
      <w:suff w:val="space"/>
      <w:lvlText w:val="%1、"/>
      <w:lvlJc w:val="left"/>
      <w:pPr>
        <w:ind w:left="440" w:hanging="44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0722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2NWRjZDIwMzc5ZDZlZGQ3MTRkNWU2OGE4ODk3YTYifQ=="/>
  </w:docVars>
  <w:rsids>
    <w:rsidRoot w:val="0E9363C8"/>
    <w:rsid w:val="0002181A"/>
    <w:rsid w:val="001D7F62"/>
    <w:rsid w:val="00266B8D"/>
    <w:rsid w:val="002A4FA5"/>
    <w:rsid w:val="003E6C1A"/>
    <w:rsid w:val="004F6ECA"/>
    <w:rsid w:val="00517AB9"/>
    <w:rsid w:val="005B16D7"/>
    <w:rsid w:val="006C7FCF"/>
    <w:rsid w:val="00753C60"/>
    <w:rsid w:val="007C4B0E"/>
    <w:rsid w:val="00826F13"/>
    <w:rsid w:val="00900454"/>
    <w:rsid w:val="0094598D"/>
    <w:rsid w:val="009D0B61"/>
    <w:rsid w:val="00A17105"/>
    <w:rsid w:val="00A17D2E"/>
    <w:rsid w:val="00B64F64"/>
    <w:rsid w:val="00C604EE"/>
    <w:rsid w:val="00D26100"/>
    <w:rsid w:val="00D45F63"/>
    <w:rsid w:val="00DC3F42"/>
    <w:rsid w:val="00DD77FF"/>
    <w:rsid w:val="00E830FD"/>
    <w:rsid w:val="00FA243C"/>
    <w:rsid w:val="03644DE0"/>
    <w:rsid w:val="03EF6B0E"/>
    <w:rsid w:val="0DC24A94"/>
    <w:rsid w:val="0E0E400E"/>
    <w:rsid w:val="0E9363C8"/>
    <w:rsid w:val="11E05C8B"/>
    <w:rsid w:val="176223F9"/>
    <w:rsid w:val="1CA71AF9"/>
    <w:rsid w:val="1D852510"/>
    <w:rsid w:val="23715FFD"/>
    <w:rsid w:val="27A810C3"/>
    <w:rsid w:val="2CCD2294"/>
    <w:rsid w:val="2D086CC9"/>
    <w:rsid w:val="2E3A7AB2"/>
    <w:rsid w:val="341864E6"/>
    <w:rsid w:val="35025FB4"/>
    <w:rsid w:val="3DB26B37"/>
    <w:rsid w:val="41CA55DB"/>
    <w:rsid w:val="487703C9"/>
    <w:rsid w:val="488269F1"/>
    <w:rsid w:val="48A81D6D"/>
    <w:rsid w:val="4D117747"/>
    <w:rsid w:val="50061EB6"/>
    <w:rsid w:val="53E433A2"/>
    <w:rsid w:val="620325B7"/>
    <w:rsid w:val="648F4C93"/>
    <w:rsid w:val="6B2D2BA1"/>
    <w:rsid w:val="6DE05668"/>
    <w:rsid w:val="6F40545F"/>
    <w:rsid w:val="6F481238"/>
    <w:rsid w:val="72956787"/>
    <w:rsid w:val="73A526C2"/>
    <w:rsid w:val="7A924FA1"/>
    <w:rsid w:val="7A954D45"/>
    <w:rsid w:val="7CFC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8AE94"/>
  <w15:docId w15:val="{D9A9E9EC-7DF6-4B31-BFA9-333A0938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pPr>
      <w:jc w:val="left"/>
    </w:pPr>
  </w:style>
  <w:style w:type="paragraph" w:styleId="a5">
    <w:name w:val="Plain Text"/>
    <w:basedOn w:val="a"/>
    <w:link w:val="1"/>
    <w:qFormat/>
    <w:rPr>
      <w:rFonts w:ascii="宋体" w:hAnsi="Courier New"/>
      <w:kern w:val="0"/>
      <w:sz w:val="20"/>
      <w:szCs w:val="21"/>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basedOn w:val="a1"/>
    <w:qFormat/>
    <w:rPr>
      <w:rFonts w:ascii="仿宋" w:eastAsia="仿宋" w:hAnsi="仿宋" w:cs="仿宋"/>
      <w:color w:val="000000"/>
      <w:sz w:val="28"/>
      <w:szCs w:val="28"/>
    </w:rPr>
  </w:style>
  <w:style w:type="paragraph" w:styleId="a8">
    <w:name w:val="List Paragraph"/>
    <w:basedOn w:val="a"/>
    <w:uiPriority w:val="99"/>
    <w:unhideWhenUsed/>
    <w:pPr>
      <w:ind w:firstLineChars="200" w:firstLine="420"/>
    </w:pPr>
  </w:style>
  <w:style w:type="character" w:customStyle="1" w:styleId="a9">
    <w:name w:val="纯文本 字符"/>
    <w:basedOn w:val="a1"/>
    <w:rPr>
      <w:rFonts w:asciiTheme="minorEastAsia" w:eastAsiaTheme="minorEastAsia" w:hAnsi="Courier New" w:cs="Courier New"/>
      <w:kern w:val="2"/>
      <w:sz w:val="21"/>
      <w:szCs w:val="24"/>
    </w:rPr>
  </w:style>
  <w:style w:type="character" w:customStyle="1" w:styleId="1">
    <w:name w:val="纯文本 字符1"/>
    <w:basedOn w:val="a1"/>
    <w:link w:val="a5"/>
    <w:qFormat/>
    <w:rPr>
      <w:rFonts w:ascii="宋体" w:hAnsi="Courier New"/>
      <w:szCs w:val="21"/>
    </w:rPr>
  </w:style>
  <w:style w:type="paragraph" w:customStyle="1" w:styleId="11">
    <w:name w:val="修订1"/>
    <w:hidden/>
    <w:uiPriority w:val="99"/>
    <w:unhideWhenUsed/>
    <w:rPr>
      <w:kern w:val="2"/>
      <w:sz w:val="21"/>
      <w:szCs w:val="24"/>
    </w:rPr>
  </w:style>
  <w:style w:type="character" w:styleId="aa">
    <w:name w:val="annotation reference"/>
    <w:basedOn w:val="a1"/>
    <w:rPr>
      <w:sz w:val="21"/>
      <w:szCs w:val="21"/>
    </w:rPr>
  </w:style>
  <w:style w:type="paragraph" w:styleId="ab">
    <w:name w:val="Revision"/>
    <w:hidden/>
    <w:uiPriority w:val="99"/>
    <w:unhideWhenUsed/>
    <w:rsid w:val="00753C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597</Words>
  <Characters>3406</Characters>
  <Application>Microsoft Office Word</Application>
  <DocSecurity>0</DocSecurity>
  <Lines>28</Lines>
  <Paragraphs>7</Paragraphs>
  <ScaleCrop>false</ScaleCrop>
  <Company>省监狱管理局</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dc:creator>
  <cp:lastModifiedBy>云采链</cp:lastModifiedBy>
  <cp:revision>12</cp:revision>
  <cp:lastPrinted>2024-01-05T03:19:00Z</cp:lastPrinted>
  <dcterms:created xsi:type="dcterms:W3CDTF">2024-01-25T02:47:00Z</dcterms:created>
  <dcterms:modified xsi:type="dcterms:W3CDTF">2024-12-26T03:59:00Z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3D1C1282606443FE874ABBE4BF29FE4F_13</vt:lpwstr>
  </property>
</Properties>
</file>