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0BF4" w14:textId="77777777" w:rsidR="0043359A" w:rsidRDefault="0043359A">
      <w:pPr>
        <w:snapToGrid w:val="0"/>
        <w:spacing w:beforeLines="50" w:before="156"/>
        <w:jc w:val="center"/>
        <w:rPr>
          <w:rFonts w:ascii="宋体" w:hAnsi="宋体" w:hint="eastAsia"/>
          <w:b/>
          <w:color w:val="000000"/>
          <w:sz w:val="84"/>
          <w:szCs w:val="84"/>
        </w:rPr>
      </w:pPr>
    </w:p>
    <w:p w14:paraId="4C9788A6" w14:textId="77777777" w:rsidR="0043359A" w:rsidRDefault="0043359A">
      <w:pPr>
        <w:snapToGrid w:val="0"/>
        <w:spacing w:beforeLines="50" w:before="156"/>
        <w:jc w:val="center"/>
        <w:rPr>
          <w:rFonts w:ascii="宋体" w:hAnsi="宋体" w:hint="eastAsia"/>
          <w:b/>
          <w:color w:val="000000"/>
          <w:sz w:val="84"/>
          <w:szCs w:val="84"/>
        </w:rPr>
      </w:pPr>
    </w:p>
    <w:p w14:paraId="6C622FA1" w14:textId="77777777" w:rsidR="0043359A"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0DCA1FD7" w14:textId="77777777" w:rsidR="0043359A" w:rsidRDefault="0043359A">
      <w:pPr>
        <w:spacing w:line="360" w:lineRule="auto"/>
        <w:jc w:val="center"/>
        <w:rPr>
          <w:rFonts w:ascii="宋体" w:hAnsi="宋体" w:hint="eastAsia"/>
          <w:b/>
          <w:bCs/>
          <w:color w:val="000000"/>
          <w:sz w:val="24"/>
          <w:szCs w:val="24"/>
        </w:rPr>
      </w:pPr>
    </w:p>
    <w:p w14:paraId="1E342165" w14:textId="77777777" w:rsidR="0043359A" w:rsidRDefault="0043359A">
      <w:pPr>
        <w:spacing w:line="360" w:lineRule="auto"/>
        <w:rPr>
          <w:rFonts w:ascii="宋体" w:hAnsi="宋体" w:hint="eastAsia"/>
          <w:color w:val="000000"/>
          <w:sz w:val="30"/>
          <w:szCs w:val="30"/>
        </w:rPr>
      </w:pPr>
    </w:p>
    <w:p w14:paraId="50F1F290" w14:textId="77777777" w:rsidR="0043359A" w:rsidRDefault="0043359A">
      <w:pPr>
        <w:spacing w:line="360" w:lineRule="auto"/>
        <w:rPr>
          <w:rFonts w:ascii="宋体" w:hAnsi="宋体" w:hint="eastAsia"/>
          <w:color w:val="000000"/>
          <w:sz w:val="30"/>
          <w:szCs w:val="30"/>
        </w:rPr>
      </w:pPr>
    </w:p>
    <w:p w14:paraId="6CF3541A" w14:textId="77777777" w:rsidR="0043359A" w:rsidRDefault="0043359A">
      <w:pPr>
        <w:spacing w:line="360" w:lineRule="auto"/>
        <w:rPr>
          <w:rFonts w:ascii="宋体" w:hAnsi="宋体" w:hint="eastAsia"/>
          <w:color w:val="000000"/>
          <w:sz w:val="30"/>
          <w:szCs w:val="30"/>
        </w:rPr>
      </w:pPr>
    </w:p>
    <w:p w14:paraId="4DEE68D3" w14:textId="77777777" w:rsidR="0043359A" w:rsidRDefault="0043359A">
      <w:pPr>
        <w:spacing w:line="360" w:lineRule="auto"/>
        <w:rPr>
          <w:rFonts w:ascii="宋体" w:hAnsi="宋体" w:hint="eastAsia"/>
          <w:color w:val="000000"/>
          <w:sz w:val="30"/>
          <w:szCs w:val="30"/>
        </w:rPr>
      </w:pPr>
    </w:p>
    <w:p w14:paraId="4E383866" w14:textId="77777777" w:rsidR="0043359A"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5DD88169" w14:textId="5B5EB795" w:rsidR="0043359A"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sidR="00521EA0">
        <w:rPr>
          <w:rFonts w:ascii="宋体" w:hAnsi="宋体" w:hint="eastAsia"/>
          <w:b/>
          <w:bCs/>
          <w:sz w:val="28"/>
          <w:szCs w:val="32"/>
          <w:u w:val="single"/>
        </w:rPr>
        <w:t>广东省肇庆</w:t>
      </w:r>
      <w:proofErr w:type="gramStart"/>
      <w:r w:rsidR="00521EA0">
        <w:rPr>
          <w:rFonts w:ascii="宋体" w:hAnsi="宋体" w:hint="eastAsia"/>
          <w:b/>
          <w:bCs/>
          <w:sz w:val="28"/>
          <w:szCs w:val="32"/>
          <w:u w:val="single"/>
        </w:rPr>
        <w:t>监狱消防</w:t>
      </w:r>
      <w:proofErr w:type="gramEnd"/>
      <w:r w:rsidR="00521EA0">
        <w:rPr>
          <w:rFonts w:ascii="宋体" w:hAnsi="宋体" w:hint="eastAsia"/>
          <w:b/>
          <w:bCs/>
          <w:sz w:val="28"/>
          <w:szCs w:val="32"/>
          <w:u w:val="single"/>
        </w:rPr>
        <w:t>宣教设备项目（第二次）</w:t>
      </w:r>
    </w:p>
    <w:p w14:paraId="55E9899C" w14:textId="77777777" w:rsidR="0043359A" w:rsidRDefault="0043359A">
      <w:pPr>
        <w:snapToGrid w:val="0"/>
        <w:spacing w:beforeLines="50" w:before="156" w:afterLines="50" w:after="156" w:line="360" w:lineRule="auto"/>
        <w:jc w:val="center"/>
        <w:rPr>
          <w:rFonts w:ascii="宋体" w:hAnsi="宋体" w:hint="eastAsia"/>
          <w:color w:val="000000"/>
          <w:sz w:val="30"/>
          <w:szCs w:val="30"/>
        </w:rPr>
      </w:pPr>
    </w:p>
    <w:p w14:paraId="7B511829" w14:textId="77777777" w:rsidR="0043359A" w:rsidRDefault="0043359A">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7118CBB6" w14:textId="77777777" w:rsidR="0043359A" w:rsidRDefault="0043359A">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5F4BF7D5" w14:textId="77777777" w:rsidR="0043359A"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006F83D2" w14:textId="77777777" w:rsidR="0043359A"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5120AFCF" w14:textId="77777777" w:rsidR="0043359A"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二〇二四年十二</w:t>
      </w:r>
      <w:r>
        <w:rPr>
          <w:rFonts w:ascii="宋体" w:hAnsi="宋体" w:hint="eastAsia"/>
          <w:b/>
          <w:sz w:val="28"/>
        </w:rPr>
        <w:t>月</w:t>
      </w:r>
    </w:p>
    <w:p w14:paraId="6E056B98" w14:textId="77777777" w:rsidR="0043359A" w:rsidRDefault="00000000">
      <w:pPr>
        <w:widowControl/>
        <w:jc w:val="left"/>
        <w:rPr>
          <w:rFonts w:ascii="宋体" w:hAnsi="宋体" w:hint="eastAsia"/>
          <w:color w:val="000000"/>
          <w:sz w:val="28"/>
        </w:rPr>
      </w:pPr>
      <w:r>
        <w:rPr>
          <w:rFonts w:ascii="宋体" w:hAnsi="宋体"/>
          <w:color w:val="000000"/>
          <w:sz w:val="28"/>
        </w:rPr>
        <w:br w:type="page"/>
      </w:r>
    </w:p>
    <w:p w14:paraId="60FD91E4" w14:textId="77777777" w:rsidR="0043359A" w:rsidRDefault="00000000">
      <w:pPr>
        <w:pStyle w:val="af2"/>
        <w:spacing w:before="0" w:after="0"/>
        <w:rPr>
          <w:rFonts w:ascii="宋体" w:hAnsi="宋体" w:hint="eastAsia"/>
          <w:color w:val="000000"/>
        </w:rPr>
      </w:pPr>
      <w:r>
        <w:rPr>
          <w:rFonts w:ascii="宋体" w:hAnsi="宋体" w:hint="eastAsia"/>
          <w:color w:val="000000"/>
        </w:rPr>
        <w:lastRenderedPageBreak/>
        <w:t>第一章 竞价须知</w:t>
      </w:r>
    </w:p>
    <w:p w14:paraId="7AD2B26A" w14:textId="77777777" w:rsidR="0043359A"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00137D81" w14:textId="77777777" w:rsidR="0043359A"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06C26E0C" w14:textId="77777777" w:rsidR="0043359A"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C046DF7" w14:textId="77777777" w:rsidR="0043359A" w:rsidRDefault="00000000">
      <w:pPr>
        <w:pStyle w:val="afd"/>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00FB9FA7" w14:textId="77777777" w:rsidR="0043359A"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502881F0" w14:textId="77777777" w:rsidR="0043359A" w:rsidRDefault="00000000">
      <w:pPr>
        <w:pStyle w:val="afd"/>
        <w:numPr>
          <w:ilvl w:val="0"/>
          <w:numId w:val="3"/>
        </w:numPr>
        <w:spacing w:line="360" w:lineRule="auto"/>
        <w:ind w:left="420" w:firstLineChars="0" w:hanging="420"/>
        <w:rPr>
          <w:rFonts w:ascii="宋体" w:hAnsi="宋体" w:hint="eastAsia"/>
          <w:b/>
          <w:color w:val="000000"/>
        </w:rPr>
      </w:pPr>
      <w:r>
        <w:rPr>
          <w:rStyle w:val="af8"/>
          <w:rFonts w:ascii="宋体" w:hAnsi="宋体" w:hint="eastAsia"/>
          <w:bCs w:val="0"/>
          <w:color w:val="000000"/>
        </w:rPr>
        <w:t>竞价说明</w:t>
      </w:r>
    </w:p>
    <w:p w14:paraId="3D0DBDD7" w14:textId="77777777" w:rsidR="0043359A" w:rsidRDefault="00000000">
      <w:pPr>
        <w:pStyle w:val="afd"/>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5338A464" w14:textId="77777777" w:rsidR="0043359A"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3F076E83" w14:textId="77777777" w:rsidR="0043359A"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1B277DCB" w14:textId="77777777" w:rsidR="0043359A"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5511A54B" w14:textId="77777777" w:rsidR="0043359A"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20FF1234" w14:textId="77777777" w:rsidR="0043359A"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746A1434" w14:textId="77777777" w:rsidR="0043359A"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2495FB64" w14:textId="77777777" w:rsidR="0043359A"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28D9DF68" w14:textId="77777777" w:rsidR="0043359A"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495C5579" w14:textId="77777777" w:rsidR="0043359A"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7647E1BD" w14:textId="77777777" w:rsidR="0043359A"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3EAC073F" w14:textId="77777777" w:rsidR="0043359A"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689ED1D4" w14:textId="77777777" w:rsidR="0043359A"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2FE498F8" w14:textId="77777777" w:rsidR="0043359A" w:rsidRDefault="00000000">
      <w:pPr>
        <w:pStyle w:val="afd"/>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6FCD2B99" w14:textId="77777777" w:rsidR="0043359A"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2D0E6DB1" w14:textId="77777777" w:rsidR="0043359A"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1D92E25D" w14:textId="77777777" w:rsidR="0043359A"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2702D311" w14:textId="77777777" w:rsidR="0043359A" w:rsidRDefault="00000000">
      <w:pPr>
        <w:pStyle w:val="afd"/>
        <w:numPr>
          <w:ilvl w:val="0"/>
          <w:numId w:val="3"/>
        </w:numPr>
        <w:spacing w:line="360" w:lineRule="auto"/>
        <w:ind w:left="420" w:firstLineChars="0" w:hanging="420"/>
        <w:rPr>
          <w:rStyle w:val="af8"/>
          <w:rFonts w:ascii="宋体" w:hAnsi="宋体" w:hint="eastAsia"/>
          <w:bCs w:val="0"/>
        </w:rPr>
      </w:pPr>
      <w:r>
        <w:rPr>
          <w:rStyle w:val="af8"/>
          <w:rFonts w:ascii="宋体" w:hAnsi="宋体" w:hint="eastAsia"/>
          <w:bCs w:val="0"/>
        </w:rPr>
        <w:t>报名要求</w:t>
      </w:r>
      <w:r>
        <w:rPr>
          <w:rStyle w:val="af8"/>
          <w:rFonts w:ascii="宋体" w:hAnsi="宋体" w:hint="eastAsia"/>
          <w:b w:val="0"/>
        </w:rPr>
        <w:t>（参与竞价的供应商资质要求: 报名时需要提供以下</w:t>
      </w:r>
      <w:r>
        <w:rPr>
          <w:rStyle w:val="af8"/>
          <w:rFonts w:ascii="宋体" w:hAnsi="宋体" w:hint="eastAsia"/>
          <w:bCs w:val="0"/>
          <w:u w:val="single"/>
        </w:rPr>
        <w:t>盖章</w:t>
      </w:r>
      <w:r>
        <w:rPr>
          <w:rStyle w:val="af8"/>
          <w:rFonts w:ascii="宋体" w:hAnsi="宋体" w:hint="eastAsia"/>
          <w:b w:val="0"/>
        </w:rPr>
        <w:t>资料，并对上传的报名文件资料承担责任）</w:t>
      </w:r>
    </w:p>
    <w:p w14:paraId="3267FF61" w14:textId="77777777" w:rsidR="0043359A" w:rsidRDefault="00000000">
      <w:pPr>
        <w:pStyle w:val="afd"/>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ABCFBA9" w14:textId="77777777" w:rsidR="0043359A"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1F0F70EB" w14:textId="77777777" w:rsidR="0043359A"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2E6B97C7" w14:textId="77777777" w:rsidR="0043359A" w:rsidRDefault="00000000">
      <w:pPr>
        <w:pStyle w:val="afd"/>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报价要求</w:t>
      </w:r>
      <w:r>
        <w:rPr>
          <w:rStyle w:val="af8"/>
          <w:rFonts w:ascii="宋体" w:hAnsi="宋体" w:hint="eastAsia"/>
          <w:color w:val="000000"/>
          <w:szCs w:val="21"/>
        </w:rPr>
        <w:t>（</w:t>
      </w:r>
      <w:r>
        <w:rPr>
          <w:rStyle w:val="af8"/>
          <w:rFonts w:ascii="宋体" w:hAnsi="宋体" w:hint="eastAsia"/>
          <w:b w:val="0"/>
          <w:color w:val="000000"/>
          <w:szCs w:val="21"/>
        </w:rPr>
        <w:t>报价时需要提供以下</w:t>
      </w:r>
      <w:r>
        <w:rPr>
          <w:rStyle w:val="af8"/>
          <w:rFonts w:ascii="宋体" w:hAnsi="宋体" w:hint="eastAsia"/>
          <w:color w:val="000000"/>
          <w:szCs w:val="21"/>
          <w:u w:val="double"/>
        </w:rPr>
        <w:t>盖章</w:t>
      </w:r>
      <w:r>
        <w:rPr>
          <w:rStyle w:val="af8"/>
          <w:rFonts w:ascii="宋体" w:hAnsi="宋体" w:hint="eastAsia"/>
          <w:b w:val="0"/>
          <w:color w:val="000000"/>
          <w:szCs w:val="21"/>
        </w:rPr>
        <w:t>资料，</w:t>
      </w:r>
      <w:r>
        <w:rPr>
          <w:rFonts w:ascii="宋体" w:hAnsi="宋体" w:hint="eastAsia"/>
          <w:color w:val="000000"/>
          <w:szCs w:val="21"/>
        </w:rPr>
        <w:t>并对上传的竞价文件资料承担责任</w:t>
      </w:r>
      <w:r>
        <w:rPr>
          <w:rStyle w:val="af8"/>
          <w:rFonts w:ascii="宋体" w:hAnsi="宋体" w:hint="eastAsia"/>
          <w:color w:val="000000"/>
          <w:szCs w:val="21"/>
        </w:rPr>
        <w:t>）</w:t>
      </w:r>
    </w:p>
    <w:p w14:paraId="70AA6DCE" w14:textId="77777777" w:rsidR="0043359A" w:rsidRDefault="00000000">
      <w:pPr>
        <w:pStyle w:val="afd"/>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554360BC" w14:textId="77777777" w:rsidR="0043359A" w:rsidRDefault="00000000">
      <w:pPr>
        <w:pStyle w:val="afd"/>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4E2F187" w14:textId="77777777" w:rsidR="0043359A" w:rsidRDefault="00000000">
      <w:pPr>
        <w:pStyle w:val="afd"/>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确定成交候选人</w:t>
      </w:r>
    </w:p>
    <w:p w14:paraId="61588ABA" w14:textId="77777777" w:rsidR="0043359A" w:rsidRDefault="00000000">
      <w:pPr>
        <w:pStyle w:val="afd"/>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进行报价，如项目存在最高限价或单价最高限价，成交总金额（单价）=最高限价（单价最高限价）×（1-下浮率）。报价时间截止后，系统按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次高的为第二成交候选人，以此类推。（示例：如A项目采购一批饮用水，以实际供应量进行结算，该项目以</w:t>
      </w:r>
      <w:proofErr w:type="gramStart"/>
      <w:r>
        <w:rPr>
          <w:rFonts w:ascii="宋体" w:hAnsi="宋体" w:hint="eastAsia"/>
          <w:szCs w:val="21"/>
        </w:rPr>
        <w:t>下浮率形式</w:t>
      </w:r>
      <w:proofErr w:type="gramEnd"/>
      <w:r>
        <w:rPr>
          <w:rFonts w:ascii="宋体" w:hAnsi="宋体" w:hint="eastAsia"/>
          <w:szCs w:val="21"/>
        </w:rPr>
        <w:t>报价，饮用水预算单价为20元/桶，某供应商报</w:t>
      </w:r>
      <w:proofErr w:type="gramStart"/>
      <w:r>
        <w:rPr>
          <w:rFonts w:ascii="宋体" w:hAnsi="宋体" w:hint="eastAsia"/>
          <w:szCs w:val="21"/>
        </w:rPr>
        <w:t>下浮率</w:t>
      </w:r>
      <w:proofErr w:type="gramEnd"/>
      <w:r>
        <w:rPr>
          <w:rFonts w:ascii="宋体" w:hAnsi="宋体" w:hint="eastAsia"/>
          <w:szCs w:val="21"/>
        </w:rPr>
        <w:t>为10%，则成交单价=20元/桶*（1-10%）=18元/桶）</w:t>
      </w:r>
      <w:r>
        <w:rPr>
          <w:rFonts w:ascii="宋体" w:hAnsi="宋体" w:hint="eastAsia"/>
          <w:bCs/>
          <w:color w:val="000000"/>
        </w:rPr>
        <w:t>。</w:t>
      </w:r>
    </w:p>
    <w:p w14:paraId="1CCEF4BD" w14:textId="77777777" w:rsidR="0043359A" w:rsidRDefault="00000000">
      <w:pPr>
        <w:pStyle w:val="afd"/>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4A8FB11B" w14:textId="77777777" w:rsidR="0043359A" w:rsidRDefault="00000000">
      <w:pPr>
        <w:pStyle w:val="afd"/>
        <w:numPr>
          <w:ilvl w:val="0"/>
          <w:numId w:val="9"/>
        </w:numPr>
        <w:spacing w:line="360" w:lineRule="auto"/>
        <w:ind w:left="732" w:firstLineChars="0" w:hanging="312"/>
        <w:rPr>
          <w:rFonts w:ascii="宋体" w:hAnsi="宋体" w:hint="eastAsia"/>
          <w:color w:val="000000"/>
          <w:szCs w:val="21"/>
        </w:rPr>
      </w:pPr>
      <w:proofErr w:type="gramStart"/>
      <w:r>
        <w:rPr>
          <w:rFonts w:ascii="宋体" w:hAnsi="宋体" w:hint="eastAsia"/>
          <w:color w:val="000000"/>
          <w:szCs w:val="21"/>
        </w:rPr>
        <w:t>下浮率报价</w:t>
      </w:r>
      <w:proofErr w:type="gramEnd"/>
      <w:r>
        <w:rPr>
          <w:rFonts w:ascii="宋体" w:hAnsi="宋体" w:hint="eastAsia"/>
          <w:color w:val="000000"/>
          <w:szCs w:val="21"/>
        </w:rPr>
        <w:t>没有大于或等于100%，也没有为负数，且是固定唯一值的，否则为无效报价。</w:t>
      </w:r>
    </w:p>
    <w:p w14:paraId="058A265D" w14:textId="77777777" w:rsidR="0043359A"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1FEE7130" w14:textId="77777777" w:rsidR="0043359A"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19790925" w14:textId="77777777" w:rsidR="0043359A"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53608796" w14:textId="77777777" w:rsidR="0043359A" w:rsidRDefault="00000000">
      <w:pPr>
        <w:pStyle w:val="af1"/>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93E79B5" w14:textId="77777777" w:rsidR="0043359A" w:rsidRDefault="00000000">
      <w:pPr>
        <w:pStyle w:val="af1"/>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2CCFE408" w14:textId="77777777" w:rsidR="0043359A" w:rsidRDefault="00000000">
      <w:pPr>
        <w:pStyle w:val="af1"/>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3E6BC120" w14:textId="77777777" w:rsidR="0043359A"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46DCC7A2" w14:textId="77777777" w:rsidR="0043359A"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1EE377FB" w14:textId="77777777" w:rsidR="0043359A"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177EA1C4" w14:textId="77777777" w:rsidR="0043359A" w:rsidRDefault="00000000">
      <w:pPr>
        <w:pStyle w:val="afd"/>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70109DEA" w14:textId="77777777" w:rsidR="0043359A"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4886FF50" w14:textId="77777777" w:rsidR="0043359A"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不同供应商的响应文件异常一致(格式相同，字体一样，表格颜色相同等)或者报价呈规律性差异；</w:t>
      </w:r>
    </w:p>
    <w:p w14:paraId="7DFD69B7" w14:textId="77777777" w:rsidR="0043359A"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7DCD8085" w14:textId="77777777" w:rsidR="0043359A"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4FC87603" w14:textId="77777777" w:rsidR="0043359A" w:rsidRDefault="00000000">
      <w:pPr>
        <w:pStyle w:val="afd"/>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58642921" w14:textId="77777777" w:rsidR="0043359A" w:rsidRDefault="00000000">
      <w:pPr>
        <w:pStyle w:val="afd"/>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158AC13D" w14:textId="77777777" w:rsidR="0043359A" w:rsidRDefault="00000000">
      <w:pPr>
        <w:pStyle w:val="afd"/>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07240A5E" w14:textId="77777777" w:rsidR="0043359A" w:rsidRDefault="00000000">
      <w:pPr>
        <w:pStyle w:val="afd"/>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0CAE7D63" w14:textId="77777777" w:rsidR="0043359A"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1D0CEC26" w14:textId="77777777" w:rsidR="0043359A"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13CC3597" w14:textId="77777777" w:rsidR="0043359A" w:rsidRDefault="00000000">
      <w:pPr>
        <w:pStyle w:val="afd"/>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1C3095C9" w14:textId="77777777" w:rsidR="0043359A"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采购一体化平台缴纳平台使用费，金额为成交金额的1.2%（四舍五入取整数）。</w:t>
      </w:r>
    </w:p>
    <w:p w14:paraId="0EEEEEC7" w14:textId="77777777" w:rsidR="0043359A"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7F4B08F4" w14:textId="77777777" w:rsidR="0043359A"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7CA36F79" w14:textId="77777777" w:rsidR="0043359A" w:rsidRDefault="00000000">
      <w:pPr>
        <w:pStyle w:val="afd"/>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24F87875" w14:textId="77777777" w:rsidR="0043359A" w:rsidRDefault="00000000">
      <w:pPr>
        <w:pStyle w:val="afd"/>
        <w:spacing w:line="360" w:lineRule="auto"/>
        <w:ind w:left="420" w:firstLineChars="0" w:firstLine="0"/>
        <w:rPr>
          <w:rFonts w:ascii="宋体" w:hAnsi="宋体" w:hint="eastAsia"/>
          <w:b/>
          <w:color w:val="000000"/>
        </w:rPr>
      </w:pPr>
      <w:r>
        <w:rPr>
          <w:rFonts w:ascii="宋体" w:hAnsi="宋体"/>
        </w:rPr>
        <w:lastRenderedPageBreak/>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6B31F1F3" w14:textId="77777777" w:rsidR="0043359A" w:rsidRDefault="00000000">
      <w:pPr>
        <w:pStyle w:val="afd"/>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761BE21F" w14:textId="77777777" w:rsidR="0043359A" w:rsidRDefault="00000000">
      <w:pPr>
        <w:pStyle w:val="afd"/>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0005AB8C" wp14:editId="7492DBF1">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7" cstate="print"/>
                    <a:srcRect/>
                    <a:stretch>
                      <a:fillRect/>
                    </a:stretch>
                  </pic:blipFill>
                  <pic:spPr>
                    <a:xfrm>
                      <a:off x="0" y="0"/>
                      <a:ext cx="1390650" cy="1390650"/>
                    </a:xfrm>
                    <a:prstGeom prst="rect">
                      <a:avLst/>
                    </a:prstGeom>
                    <a:ln>
                      <a:noFill/>
                    </a:ln>
                  </pic:spPr>
                </pic:pic>
              </a:graphicData>
            </a:graphic>
          </wp:inline>
        </w:drawing>
      </w:r>
    </w:p>
    <w:p w14:paraId="26BEC05D" w14:textId="77777777" w:rsidR="0043359A" w:rsidRDefault="00000000">
      <w:pPr>
        <w:rPr>
          <w:rFonts w:ascii="宋体" w:hAnsi="宋体" w:hint="eastAsia"/>
          <w:color w:val="000000"/>
        </w:rPr>
      </w:pPr>
      <w:r>
        <w:rPr>
          <w:rFonts w:ascii="宋体" w:hAnsi="宋体" w:hint="eastAsia"/>
          <w:color w:val="000000"/>
        </w:rPr>
        <w:br w:type="page"/>
      </w:r>
    </w:p>
    <w:p w14:paraId="7EE6886C" w14:textId="77777777" w:rsidR="0043359A"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6D0C92DD" w14:textId="77777777" w:rsidR="0043359A"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166B1D67" w14:textId="77777777" w:rsidR="0043359A"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2653A84D" w14:textId="77777777" w:rsidR="0043359A"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bookmarkStart w:id="0" w:name="_Hlk182995663"/>
      <w:r>
        <w:rPr>
          <w:rFonts w:hAnsi="宋体" w:cs="宋体" w:hint="eastAsia"/>
          <w:b/>
          <w:bCs/>
          <w:color w:val="000000"/>
          <w:sz w:val="21"/>
        </w:rPr>
        <w:t>项目一览表</w:t>
      </w:r>
    </w:p>
    <w:tbl>
      <w:tblPr>
        <w:tblW w:w="78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32"/>
        <w:gridCol w:w="828"/>
        <w:gridCol w:w="2552"/>
        <w:gridCol w:w="2046"/>
      </w:tblGrid>
      <w:tr w:rsidR="0043359A" w14:paraId="20CE2264" w14:textId="77777777" w:rsidTr="00521EA0">
        <w:trPr>
          <w:trHeight w:val="549"/>
          <w:jc w:val="center"/>
        </w:trPr>
        <w:tc>
          <w:tcPr>
            <w:tcW w:w="2432" w:type="dxa"/>
            <w:tcBorders>
              <w:top w:val="single" w:sz="12" w:space="0" w:color="auto"/>
              <w:bottom w:val="single" w:sz="2" w:space="0" w:color="auto"/>
            </w:tcBorders>
            <w:shd w:val="clear" w:color="auto" w:fill="EEECE1"/>
            <w:vAlign w:val="center"/>
          </w:tcPr>
          <w:p w14:paraId="726C4811" w14:textId="77777777" w:rsidR="0043359A" w:rsidRDefault="00000000">
            <w:pPr>
              <w:jc w:val="center"/>
              <w:rPr>
                <w:rFonts w:ascii="宋体" w:hAnsi="宋体" w:hint="eastAsia"/>
                <w:b/>
                <w:color w:val="000000"/>
                <w:szCs w:val="21"/>
              </w:rPr>
            </w:pPr>
            <w:r>
              <w:rPr>
                <w:rFonts w:ascii="宋体" w:hAnsi="宋体" w:hint="eastAsia"/>
                <w:b/>
                <w:color w:val="000000"/>
                <w:szCs w:val="21"/>
              </w:rPr>
              <w:t>采购内容</w:t>
            </w:r>
          </w:p>
        </w:tc>
        <w:tc>
          <w:tcPr>
            <w:tcW w:w="828" w:type="dxa"/>
            <w:tcBorders>
              <w:top w:val="single" w:sz="12" w:space="0" w:color="auto"/>
              <w:bottom w:val="single" w:sz="2" w:space="0" w:color="auto"/>
            </w:tcBorders>
            <w:shd w:val="clear" w:color="auto" w:fill="EEECE1"/>
            <w:vAlign w:val="center"/>
          </w:tcPr>
          <w:p w14:paraId="3F15B9EC" w14:textId="77777777" w:rsidR="0043359A" w:rsidRDefault="00000000">
            <w:pPr>
              <w:jc w:val="center"/>
              <w:rPr>
                <w:rFonts w:ascii="宋体" w:hAnsi="宋体" w:hint="eastAsia"/>
                <w:b/>
                <w:szCs w:val="21"/>
              </w:rPr>
            </w:pPr>
            <w:r>
              <w:rPr>
                <w:rFonts w:ascii="宋体" w:hAnsi="宋体" w:hint="eastAsia"/>
                <w:b/>
                <w:szCs w:val="21"/>
              </w:rPr>
              <w:t>数量</w:t>
            </w:r>
          </w:p>
        </w:tc>
        <w:tc>
          <w:tcPr>
            <w:tcW w:w="2552" w:type="dxa"/>
            <w:tcBorders>
              <w:top w:val="single" w:sz="12" w:space="0" w:color="auto"/>
              <w:bottom w:val="single" w:sz="2" w:space="0" w:color="auto"/>
            </w:tcBorders>
            <w:shd w:val="clear" w:color="auto" w:fill="EEECE1"/>
            <w:vAlign w:val="center"/>
          </w:tcPr>
          <w:p w14:paraId="3F8A756A" w14:textId="77777777" w:rsidR="0043359A" w:rsidRDefault="00000000">
            <w:pPr>
              <w:jc w:val="center"/>
              <w:rPr>
                <w:rFonts w:ascii="宋体" w:hAnsi="宋体" w:hint="eastAsia"/>
                <w:b/>
                <w:szCs w:val="21"/>
              </w:rPr>
            </w:pPr>
            <w:r>
              <w:rPr>
                <w:rFonts w:ascii="宋体" w:hAnsi="宋体" w:hint="eastAsia"/>
                <w:b/>
                <w:szCs w:val="21"/>
              </w:rPr>
              <w:t>合同服务期限</w:t>
            </w:r>
          </w:p>
        </w:tc>
        <w:tc>
          <w:tcPr>
            <w:tcW w:w="2046" w:type="dxa"/>
            <w:tcBorders>
              <w:top w:val="single" w:sz="12" w:space="0" w:color="auto"/>
              <w:bottom w:val="single" w:sz="2" w:space="0" w:color="auto"/>
            </w:tcBorders>
            <w:shd w:val="clear" w:color="auto" w:fill="EEECE1"/>
            <w:vAlign w:val="center"/>
          </w:tcPr>
          <w:p w14:paraId="3DC745D0" w14:textId="77777777" w:rsidR="0043359A" w:rsidRDefault="00000000">
            <w:pPr>
              <w:jc w:val="center"/>
              <w:rPr>
                <w:rFonts w:ascii="宋体" w:hAnsi="宋体" w:hint="eastAsia"/>
                <w:b/>
                <w:szCs w:val="21"/>
              </w:rPr>
            </w:pPr>
            <w:r>
              <w:rPr>
                <w:rFonts w:ascii="宋体" w:hAnsi="宋体" w:hint="eastAsia"/>
                <w:b/>
                <w:szCs w:val="21"/>
              </w:rPr>
              <w:t>最高限价</w:t>
            </w:r>
          </w:p>
        </w:tc>
      </w:tr>
      <w:tr w:rsidR="0043359A" w14:paraId="35862764" w14:textId="77777777" w:rsidTr="00521EA0">
        <w:trPr>
          <w:trHeight w:val="838"/>
          <w:jc w:val="center"/>
        </w:trPr>
        <w:tc>
          <w:tcPr>
            <w:tcW w:w="2432" w:type="dxa"/>
            <w:tcBorders>
              <w:top w:val="single" w:sz="2" w:space="0" w:color="auto"/>
              <w:bottom w:val="single" w:sz="2" w:space="0" w:color="auto"/>
            </w:tcBorders>
            <w:vAlign w:val="center"/>
          </w:tcPr>
          <w:p w14:paraId="1F0A2A66" w14:textId="666D1DBE" w:rsidR="0043359A" w:rsidRDefault="00521EA0">
            <w:pPr>
              <w:jc w:val="center"/>
              <w:rPr>
                <w:rFonts w:ascii="宋体" w:hAnsi="宋体" w:hint="eastAsia"/>
                <w:color w:val="000000"/>
                <w:szCs w:val="21"/>
              </w:rPr>
            </w:pPr>
            <w:r>
              <w:rPr>
                <w:rFonts w:ascii="宋体" w:hAnsi="宋体" w:hint="eastAsia"/>
                <w:color w:val="000000"/>
                <w:szCs w:val="21"/>
              </w:rPr>
              <w:t>广东省肇庆</w:t>
            </w:r>
            <w:proofErr w:type="gramStart"/>
            <w:r>
              <w:rPr>
                <w:rFonts w:ascii="宋体" w:hAnsi="宋体" w:hint="eastAsia"/>
                <w:color w:val="000000"/>
                <w:szCs w:val="21"/>
              </w:rPr>
              <w:t>监狱消防</w:t>
            </w:r>
            <w:proofErr w:type="gramEnd"/>
            <w:r>
              <w:rPr>
                <w:rFonts w:ascii="宋体" w:hAnsi="宋体" w:hint="eastAsia"/>
                <w:color w:val="000000"/>
                <w:szCs w:val="21"/>
              </w:rPr>
              <w:t>宣教设备项目（第二次）</w:t>
            </w:r>
          </w:p>
        </w:tc>
        <w:tc>
          <w:tcPr>
            <w:tcW w:w="828" w:type="dxa"/>
            <w:tcBorders>
              <w:top w:val="single" w:sz="2" w:space="0" w:color="auto"/>
              <w:bottom w:val="single" w:sz="2" w:space="0" w:color="auto"/>
            </w:tcBorders>
            <w:vAlign w:val="center"/>
          </w:tcPr>
          <w:p w14:paraId="64095D40" w14:textId="77777777" w:rsidR="0043359A" w:rsidRDefault="00000000">
            <w:pPr>
              <w:keepNext/>
              <w:adjustRightInd w:val="0"/>
              <w:jc w:val="center"/>
              <w:textAlignment w:val="center"/>
              <w:rPr>
                <w:rFonts w:ascii="宋体" w:hAnsi="宋体" w:hint="eastAsia"/>
                <w:szCs w:val="21"/>
              </w:rPr>
            </w:pPr>
            <w:r>
              <w:rPr>
                <w:rFonts w:ascii="宋体" w:hAnsi="宋体" w:hint="eastAsia"/>
                <w:szCs w:val="21"/>
              </w:rPr>
              <w:t>1项</w:t>
            </w:r>
          </w:p>
        </w:tc>
        <w:tc>
          <w:tcPr>
            <w:tcW w:w="2552" w:type="dxa"/>
            <w:tcBorders>
              <w:top w:val="single" w:sz="2" w:space="0" w:color="auto"/>
              <w:bottom w:val="single" w:sz="2" w:space="0" w:color="auto"/>
            </w:tcBorders>
            <w:vAlign w:val="center"/>
          </w:tcPr>
          <w:p w14:paraId="564B440E" w14:textId="77777777" w:rsidR="0043359A" w:rsidRDefault="00000000">
            <w:pPr>
              <w:pStyle w:val="a8"/>
              <w:tabs>
                <w:tab w:val="left" w:pos="540"/>
              </w:tabs>
              <w:adjustRightInd w:val="0"/>
              <w:snapToGrid w:val="0"/>
              <w:jc w:val="center"/>
              <w:rPr>
                <w:rFonts w:hAnsi="宋体" w:hint="eastAsia"/>
                <w:sz w:val="21"/>
              </w:rPr>
            </w:pPr>
            <w:r>
              <w:rPr>
                <w:rFonts w:hAnsi="宋体" w:hint="eastAsia"/>
                <w:sz w:val="21"/>
              </w:rPr>
              <w:t>自合同签订之日起到货物质保期（1年）结束</w:t>
            </w:r>
          </w:p>
        </w:tc>
        <w:tc>
          <w:tcPr>
            <w:tcW w:w="2046" w:type="dxa"/>
            <w:tcBorders>
              <w:top w:val="single" w:sz="2" w:space="0" w:color="auto"/>
              <w:bottom w:val="single" w:sz="2" w:space="0" w:color="auto"/>
            </w:tcBorders>
            <w:vAlign w:val="center"/>
          </w:tcPr>
          <w:p w14:paraId="207EA4D4" w14:textId="77777777" w:rsidR="0043359A" w:rsidRDefault="00000000">
            <w:pPr>
              <w:pStyle w:val="a8"/>
              <w:tabs>
                <w:tab w:val="left" w:pos="540"/>
              </w:tabs>
              <w:adjustRightInd w:val="0"/>
              <w:snapToGrid w:val="0"/>
              <w:jc w:val="center"/>
              <w:rPr>
                <w:rFonts w:hAnsi="宋体" w:hint="eastAsia"/>
                <w:sz w:val="21"/>
              </w:rPr>
            </w:pPr>
            <w:r>
              <w:rPr>
                <w:rFonts w:hAnsi="宋体" w:hint="eastAsia"/>
                <w:sz w:val="21"/>
              </w:rPr>
              <w:t>人民币</w:t>
            </w:r>
            <w:r>
              <w:rPr>
                <w:rFonts w:hAnsi="宋体" w:cs="宋体" w:hint="eastAsia"/>
                <w:color w:val="000000"/>
                <w:sz w:val="21"/>
                <w:u w:val="single"/>
              </w:rPr>
              <w:t>32895.00</w:t>
            </w:r>
            <w:r>
              <w:rPr>
                <w:rFonts w:hAnsi="宋体" w:hint="eastAsia"/>
                <w:sz w:val="21"/>
              </w:rPr>
              <w:t>元</w:t>
            </w:r>
          </w:p>
        </w:tc>
      </w:tr>
    </w:tbl>
    <w:p w14:paraId="76A20104" w14:textId="77777777" w:rsidR="0043359A" w:rsidRDefault="00000000">
      <w:pPr>
        <w:numPr>
          <w:ilvl w:val="0"/>
          <w:numId w:val="13"/>
        </w:numPr>
        <w:tabs>
          <w:tab w:val="left" w:pos="540"/>
        </w:tabs>
        <w:adjustRightInd w:val="0"/>
        <w:snapToGrid w:val="0"/>
        <w:spacing w:line="360" w:lineRule="auto"/>
        <w:ind w:left="422" w:hanging="422"/>
        <w:rPr>
          <w:rFonts w:ascii="宋体" w:hAnsi="宋体" w:hint="eastAsia"/>
          <w:b/>
          <w:bCs/>
          <w:color w:val="000000"/>
          <w:kern w:val="0"/>
          <w:szCs w:val="21"/>
        </w:rPr>
      </w:pPr>
      <w:r>
        <w:rPr>
          <w:rFonts w:ascii="宋体" w:hAnsi="宋体" w:hint="eastAsia"/>
          <w:b/>
          <w:bCs/>
          <w:color w:val="000000"/>
          <w:kern w:val="0"/>
          <w:szCs w:val="21"/>
        </w:rPr>
        <w:t>项目概况</w:t>
      </w:r>
    </w:p>
    <w:p w14:paraId="400DE08D" w14:textId="3AC7640F" w:rsidR="0043359A" w:rsidRDefault="00000000">
      <w:pPr>
        <w:numPr>
          <w:ilvl w:val="0"/>
          <w:numId w:val="14"/>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本项目是</w:t>
      </w:r>
      <w:r w:rsidR="00521EA0">
        <w:rPr>
          <w:rFonts w:ascii="宋体" w:hAnsi="宋体" w:hint="eastAsia"/>
          <w:color w:val="000000"/>
          <w:kern w:val="0"/>
          <w:szCs w:val="21"/>
        </w:rPr>
        <w:t>广东省肇庆</w:t>
      </w:r>
      <w:proofErr w:type="gramStart"/>
      <w:r w:rsidR="00521EA0">
        <w:rPr>
          <w:rFonts w:ascii="宋体" w:hAnsi="宋体" w:hint="eastAsia"/>
          <w:color w:val="000000"/>
          <w:kern w:val="0"/>
          <w:szCs w:val="21"/>
        </w:rPr>
        <w:t>监狱消防</w:t>
      </w:r>
      <w:proofErr w:type="gramEnd"/>
      <w:r w:rsidR="00521EA0">
        <w:rPr>
          <w:rFonts w:ascii="宋体" w:hAnsi="宋体" w:hint="eastAsia"/>
          <w:color w:val="000000"/>
          <w:kern w:val="0"/>
          <w:szCs w:val="21"/>
        </w:rPr>
        <w:t>宣教设备项目（第二次）</w:t>
      </w:r>
      <w:r>
        <w:rPr>
          <w:rFonts w:ascii="宋体" w:hAnsi="宋体" w:hint="eastAsia"/>
          <w:color w:val="000000"/>
          <w:kern w:val="0"/>
          <w:szCs w:val="21"/>
        </w:rPr>
        <w:t>，需要按采购人需求安装VR体验设备及视频宣教设备各1套（详细清单见附件）。</w:t>
      </w:r>
    </w:p>
    <w:p w14:paraId="6F6C62DA" w14:textId="77777777" w:rsidR="0043359A" w:rsidRDefault="00000000">
      <w:pPr>
        <w:numPr>
          <w:ilvl w:val="0"/>
          <w:numId w:val="14"/>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本项目所需货物按采购人实际需求进行供应，采购最高限价32895.00元，合同服务期限为自合同签订之日起到货物质保期（1年）结束。</w:t>
      </w:r>
    </w:p>
    <w:p w14:paraId="2C193909" w14:textId="77777777" w:rsidR="0043359A" w:rsidRDefault="00000000">
      <w:pPr>
        <w:numPr>
          <w:ilvl w:val="0"/>
          <w:numId w:val="14"/>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本项目采购内容详见《消防宣教设备项目价格清单》，结算单价为：单价最高限价*（1-成交下浮率）。</w:t>
      </w:r>
    </w:p>
    <w:p w14:paraId="5EADE137"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供应形式及交货时间</w:t>
      </w:r>
    </w:p>
    <w:p w14:paraId="4FA5D7BE" w14:textId="77777777" w:rsidR="0043359A" w:rsidRDefault="00000000">
      <w:pPr>
        <w:numPr>
          <w:ilvl w:val="0"/>
          <w:numId w:val="15"/>
        </w:num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完成合同签订后，成交供应商必须在</w:t>
      </w:r>
      <w:r>
        <w:rPr>
          <w:rFonts w:ascii="宋体" w:hAnsi="宋体" w:hint="eastAsia"/>
          <w:color w:val="000000"/>
          <w:kern w:val="0"/>
          <w:szCs w:val="21"/>
          <w:u w:val="single"/>
        </w:rPr>
        <w:t xml:space="preserve"> 15</w:t>
      </w:r>
      <w:r>
        <w:rPr>
          <w:rFonts w:ascii="宋体" w:hAnsi="宋体" w:hint="eastAsia"/>
          <w:color w:val="000000"/>
          <w:kern w:val="0"/>
          <w:szCs w:val="21"/>
        </w:rPr>
        <w:t xml:space="preserve">个工作日内安排专人到采购人指定地点完成安装调试工作。 </w:t>
      </w:r>
    </w:p>
    <w:p w14:paraId="285268EB" w14:textId="77777777" w:rsidR="0043359A" w:rsidRDefault="00000000">
      <w:pPr>
        <w:numPr>
          <w:ilvl w:val="0"/>
          <w:numId w:val="15"/>
        </w:num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安装时间：按照采购人工作时间安排进行安装，安装期间服从采购人现场管理要求。</w:t>
      </w:r>
    </w:p>
    <w:p w14:paraId="7C8FD17D"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bookmarkStart w:id="1" w:name="_Toc526932024"/>
      <w:bookmarkStart w:id="2" w:name="_Toc527703762"/>
      <w:r>
        <w:rPr>
          <w:rFonts w:ascii="宋体" w:hAnsi="宋体" w:hint="eastAsia"/>
          <w:b/>
          <w:bCs/>
          <w:color w:val="000000"/>
          <w:kern w:val="0"/>
          <w:szCs w:val="21"/>
        </w:rPr>
        <w:t>商务要求</w:t>
      </w:r>
    </w:p>
    <w:p w14:paraId="3464AB9C" w14:textId="77777777" w:rsidR="0043359A" w:rsidRDefault="00000000">
      <w:pPr>
        <w:numPr>
          <w:ilvl w:val="0"/>
          <w:numId w:val="16"/>
        </w:numPr>
        <w:spacing w:line="360" w:lineRule="auto"/>
        <w:ind w:firstLineChars="200" w:firstLine="420"/>
        <w:jc w:val="left"/>
        <w:rPr>
          <w:rFonts w:ascii="宋体" w:hAnsi="宋体" w:hint="eastAsia"/>
          <w:color w:val="000000"/>
          <w:szCs w:val="21"/>
        </w:rPr>
      </w:pPr>
      <w:r>
        <w:rPr>
          <w:rFonts w:ascii="宋体" w:hAnsi="宋体" w:hint="eastAsia"/>
          <w:color w:val="000000"/>
          <w:szCs w:val="21"/>
        </w:rPr>
        <w:t>包装和运输</w:t>
      </w:r>
    </w:p>
    <w:p w14:paraId="15185B9D" w14:textId="77777777" w:rsidR="0043359A"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1.成交供应商应提供运至交付地点所需要的包装，包装应符合经济、牢固、美观的要求，采取防潮、防晒、防锈、防振及防止其它损坏的必要措施，以防止货物在运转中损坏或变质。</w:t>
      </w:r>
    </w:p>
    <w:p w14:paraId="627F44A4" w14:textId="77777777" w:rsidR="0043359A"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2.包装必须要符合相关法律、法规的要求，包括与环境、职业健康和安全有关的法律、法规标准。</w:t>
      </w:r>
    </w:p>
    <w:p w14:paraId="477920AB" w14:textId="77777777" w:rsidR="0043359A"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3.运输包装应根据产品的特点及国家相关标准标注有相应的运输标志。</w:t>
      </w:r>
    </w:p>
    <w:p w14:paraId="0CE718D7" w14:textId="77777777" w:rsidR="0043359A" w:rsidRDefault="00000000">
      <w:pPr>
        <w:spacing w:line="360" w:lineRule="auto"/>
        <w:ind w:firstLineChars="200" w:firstLine="420"/>
        <w:jc w:val="left"/>
        <w:rPr>
          <w:rFonts w:ascii="宋体" w:hAnsi="宋体" w:hint="eastAsia"/>
          <w:color w:val="000000"/>
          <w:szCs w:val="21"/>
        </w:rPr>
      </w:pPr>
      <w:r>
        <w:rPr>
          <w:rFonts w:ascii="宋体" w:hAnsi="宋体" w:hint="eastAsia"/>
          <w:color w:val="000000"/>
          <w:szCs w:val="21"/>
        </w:rPr>
        <w:t>4.成交供应商负责将货物运输并卸载到采购人指定地点。</w:t>
      </w:r>
    </w:p>
    <w:p w14:paraId="18B0A5FB" w14:textId="77777777" w:rsidR="0043359A" w:rsidRDefault="00000000">
      <w:pPr>
        <w:numPr>
          <w:ilvl w:val="0"/>
          <w:numId w:val="16"/>
        </w:numPr>
        <w:spacing w:line="360" w:lineRule="auto"/>
        <w:ind w:firstLineChars="200" w:firstLine="420"/>
        <w:jc w:val="left"/>
        <w:rPr>
          <w:rFonts w:ascii="宋体" w:hAnsi="宋体" w:hint="eastAsia"/>
          <w:color w:val="000000"/>
          <w:szCs w:val="21"/>
        </w:rPr>
      </w:pPr>
      <w:r>
        <w:rPr>
          <w:rFonts w:ascii="宋体" w:hAnsi="宋体" w:hint="eastAsia"/>
          <w:color w:val="000000"/>
          <w:szCs w:val="21"/>
        </w:rPr>
        <w:t>售后服务</w:t>
      </w:r>
    </w:p>
    <w:p w14:paraId="4BDC58A9" w14:textId="77777777" w:rsidR="0043359A" w:rsidRDefault="00000000">
      <w:pPr>
        <w:snapToGrid w:val="0"/>
        <w:spacing w:line="360" w:lineRule="auto"/>
        <w:ind w:firstLineChars="200" w:firstLine="420"/>
        <w:rPr>
          <w:rFonts w:ascii="宋体" w:hAnsi="宋体" w:hint="eastAsia"/>
          <w:szCs w:val="21"/>
        </w:rPr>
      </w:pPr>
      <w:r>
        <w:rPr>
          <w:rFonts w:ascii="宋体" w:hAnsi="宋体" w:hint="eastAsia"/>
          <w:szCs w:val="21"/>
        </w:rPr>
        <w:t>1.质保期</w:t>
      </w:r>
    </w:p>
    <w:p w14:paraId="5F423A5D" w14:textId="77777777" w:rsidR="0043359A" w:rsidRDefault="00000000">
      <w:pPr>
        <w:numPr>
          <w:ilvl w:val="0"/>
          <w:numId w:val="17"/>
        </w:num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cs="仿宋_GB2312" w:hint="eastAsia"/>
          <w:szCs w:val="21"/>
        </w:rPr>
        <w:t>质量保修范围：由于材料、工艺等问题而导致的产品功能失效、性能下降等缺陷(属于自然力或战争等不可抗拒力、人为因素等造成的除外)。</w:t>
      </w:r>
    </w:p>
    <w:p w14:paraId="0AC5DC01" w14:textId="77777777" w:rsidR="0043359A" w:rsidRDefault="00000000">
      <w:pPr>
        <w:numPr>
          <w:ilvl w:val="0"/>
          <w:numId w:val="17"/>
        </w:num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hint="eastAsia"/>
          <w:szCs w:val="21"/>
        </w:rPr>
        <w:lastRenderedPageBreak/>
        <w:t>质保期为</w:t>
      </w:r>
      <w:r>
        <w:rPr>
          <w:rFonts w:ascii="宋体" w:hAnsi="宋体" w:hint="eastAsia"/>
          <w:szCs w:val="21"/>
          <w:u w:val="single"/>
        </w:rPr>
        <w:t>1</w:t>
      </w:r>
      <w:r>
        <w:rPr>
          <w:rFonts w:ascii="宋体" w:hAnsi="宋体" w:hint="eastAsia"/>
          <w:szCs w:val="21"/>
        </w:rPr>
        <w:t>年，质保期自货物最终验收合格之日起算，质保期内成交供应商对所供货物实行包修、包换、包退、</w:t>
      </w:r>
      <w:proofErr w:type="gramStart"/>
      <w:r>
        <w:rPr>
          <w:rFonts w:ascii="宋体" w:hAnsi="宋体" w:hint="eastAsia"/>
          <w:szCs w:val="21"/>
        </w:rPr>
        <w:t>包维护</w:t>
      </w:r>
      <w:proofErr w:type="gramEnd"/>
      <w:r>
        <w:rPr>
          <w:rFonts w:ascii="宋体" w:hAnsi="宋体" w:hint="eastAsia"/>
          <w:szCs w:val="21"/>
        </w:rPr>
        <w:t>保养。</w:t>
      </w:r>
    </w:p>
    <w:p w14:paraId="6395BA26" w14:textId="77777777" w:rsidR="0043359A" w:rsidRDefault="00000000">
      <w:pPr>
        <w:numPr>
          <w:ilvl w:val="0"/>
          <w:numId w:val="17"/>
        </w:numPr>
        <w:autoSpaceDE w:val="0"/>
        <w:autoSpaceDN w:val="0"/>
        <w:adjustRightInd w:val="0"/>
        <w:snapToGrid w:val="0"/>
        <w:spacing w:line="360" w:lineRule="auto"/>
        <w:ind w:firstLineChars="200" w:firstLine="420"/>
        <w:textAlignment w:val="baseline"/>
        <w:rPr>
          <w:rFonts w:ascii="宋体" w:hAnsi="宋体" w:hint="eastAsia"/>
          <w:szCs w:val="21"/>
        </w:rPr>
      </w:pPr>
      <w:r>
        <w:rPr>
          <w:rFonts w:ascii="宋体" w:hAnsi="宋体" w:hint="eastAsia"/>
          <w:szCs w:val="21"/>
        </w:rPr>
        <w:t>对采购人的服务通知，成交供应商在接报后</w:t>
      </w:r>
      <w:r>
        <w:rPr>
          <w:rFonts w:ascii="宋体" w:hAnsi="宋体" w:hint="eastAsia"/>
          <w:szCs w:val="21"/>
          <w:u w:val="single"/>
        </w:rPr>
        <w:t>1小时</w:t>
      </w:r>
      <w:r>
        <w:rPr>
          <w:rFonts w:ascii="宋体" w:hAnsi="宋体" w:hint="eastAsia"/>
          <w:szCs w:val="21"/>
        </w:rPr>
        <w:t>内响应，</w:t>
      </w:r>
      <w:r>
        <w:rPr>
          <w:rFonts w:ascii="宋体" w:hAnsi="宋体" w:hint="eastAsia"/>
          <w:szCs w:val="21"/>
          <w:u w:val="single"/>
        </w:rPr>
        <w:t>4小时</w:t>
      </w:r>
      <w:r>
        <w:rPr>
          <w:rFonts w:ascii="宋体" w:hAnsi="宋体" w:hint="eastAsia"/>
          <w:szCs w:val="21"/>
        </w:rPr>
        <w:t>内到达现场，</w:t>
      </w:r>
      <w:r>
        <w:rPr>
          <w:rFonts w:ascii="宋体" w:hAnsi="宋体" w:hint="eastAsia"/>
          <w:szCs w:val="21"/>
          <w:u w:val="single"/>
        </w:rPr>
        <w:t>48小时</w:t>
      </w:r>
      <w:r>
        <w:rPr>
          <w:rFonts w:ascii="宋体" w:hAnsi="宋体" w:hint="eastAsia"/>
          <w:szCs w:val="21"/>
        </w:rPr>
        <w:t>内处理完毕。若在</w:t>
      </w:r>
      <w:r>
        <w:rPr>
          <w:rFonts w:ascii="宋体" w:hAnsi="宋体" w:hint="eastAsia"/>
          <w:szCs w:val="21"/>
          <w:u w:val="single"/>
        </w:rPr>
        <w:t>48小时</w:t>
      </w:r>
      <w:r>
        <w:rPr>
          <w:rFonts w:ascii="宋体" w:hAnsi="宋体" w:hint="eastAsia"/>
          <w:szCs w:val="21"/>
        </w:rPr>
        <w:t>内仍未能有效解决，成交供应商须免费提供同档次的货物予采购人临时使用。</w:t>
      </w:r>
    </w:p>
    <w:p w14:paraId="02132EF5" w14:textId="77777777" w:rsidR="0043359A" w:rsidRDefault="00000000">
      <w:pPr>
        <w:snapToGrid w:val="0"/>
        <w:spacing w:line="360" w:lineRule="auto"/>
        <w:ind w:left="420"/>
        <w:rPr>
          <w:rFonts w:ascii="宋体" w:hAnsi="宋体" w:hint="eastAsia"/>
          <w:szCs w:val="21"/>
        </w:rPr>
      </w:pPr>
      <w:r>
        <w:rPr>
          <w:rFonts w:ascii="宋体" w:hAnsi="宋体" w:hint="eastAsia"/>
          <w:szCs w:val="21"/>
        </w:rPr>
        <w:t>2.安装与调试</w:t>
      </w:r>
    </w:p>
    <w:p w14:paraId="34FD16BD" w14:textId="77777777" w:rsidR="0043359A" w:rsidRDefault="00000000">
      <w:pPr>
        <w:numPr>
          <w:ilvl w:val="0"/>
          <w:numId w:val="18"/>
        </w:numPr>
        <w:adjustRightInd w:val="0"/>
        <w:snapToGrid w:val="0"/>
        <w:spacing w:line="360" w:lineRule="auto"/>
        <w:ind w:firstLineChars="200" w:firstLine="420"/>
        <w:textAlignment w:val="baseline"/>
        <w:rPr>
          <w:rFonts w:ascii="宋体" w:hAnsi="宋体" w:hint="eastAsia"/>
          <w:szCs w:val="21"/>
        </w:rPr>
      </w:pPr>
      <w:r>
        <w:rPr>
          <w:rFonts w:ascii="宋体" w:hAnsi="宋体"/>
          <w:szCs w:val="21"/>
        </w:rPr>
        <w:t>合同货物安装</w:t>
      </w:r>
    </w:p>
    <w:p w14:paraId="6C5E312B" w14:textId="77777777" w:rsidR="0043359A" w:rsidRDefault="00000000">
      <w:pPr>
        <w:snapToGrid w:val="0"/>
        <w:spacing w:line="360" w:lineRule="auto"/>
        <w:ind w:firstLineChars="200" w:firstLine="420"/>
        <w:rPr>
          <w:rFonts w:ascii="宋体" w:hAnsi="宋体" w:hint="eastAsia"/>
          <w:szCs w:val="21"/>
        </w:rPr>
      </w:pPr>
      <w:r>
        <w:rPr>
          <w:rFonts w:ascii="宋体" w:hAnsi="宋体" w:hint="eastAsia"/>
          <w:szCs w:val="21"/>
        </w:rPr>
        <w:t xml:space="preserve">① </w:t>
      </w:r>
      <w:r>
        <w:rPr>
          <w:rFonts w:ascii="宋体" w:hAnsi="宋体"/>
          <w:szCs w:val="21"/>
        </w:rPr>
        <w:t>成交供应商负责合同货物的安装，一切费用</w:t>
      </w:r>
      <w:proofErr w:type="gramStart"/>
      <w:r>
        <w:rPr>
          <w:rFonts w:ascii="宋体" w:hAnsi="宋体"/>
          <w:szCs w:val="21"/>
        </w:rPr>
        <w:t>由成交</w:t>
      </w:r>
      <w:proofErr w:type="gramEnd"/>
      <w:r>
        <w:rPr>
          <w:rFonts w:ascii="宋体" w:hAnsi="宋体"/>
          <w:szCs w:val="21"/>
        </w:rPr>
        <w:t>供应商负责。</w:t>
      </w:r>
    </w:p>
    <w:p w14:paraId="74912DA9" w14:textId="77777777" w:rsidR="0043359A" w:rsidRDefault="00000000">
      <w:pPr>
        <w:snapToGrid w:val="0"/>
        <w:spacing w:line="360" w:lineRule="auto"/>
        <w:ind w:firstLineChars="200" w:firstLine="420"/>
        <w:rPr>
          <w:rFonts w:ascii="宋体" w:hAnsi="宋体" w:hint="eastAsia"/>
          <w:szCs w:val="21"/>
        </w:rPr>
      </w:pPr>
      <w:r>
        <w:rPr>
          <w:rFonts w:ascii="宋体" w:hAnsi="宋体" w:hint="eastAsia"/>
          <w:szCs w:val="21"/>
        </w:rPr>
        <w:t>②</w:t>
      </w:r>
      <w:r>
        <w:rPr>
          <w:rFonts w:ascii="宋体" w:hAnsi="宋体"/>
          <w:szCs w:val="21"/>
        </w:rPr>
        <w:t xml:space="preserve"> 成交供应商安装时须对各安装场地内的其他货物、设施有良好保护措施</w:t>
      </w:r>
      <w:r>
        <w:rPr>
          <w:rFonts w:ascii="宋体" w:hAnsi="宋体" w:hint="eastAsia"/>
          <w:szCs w:val="21"/>
        </w:rPr>
        <w:t>。</w:t>
      </w:r>
    </w:p>
    <w:p w14:paraId="0091B418"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bookmarkStart w:id="3" w:name="_Toc380411672"/>
      <w:bookmarkEnd w:id="1"/>
      <w:bookmarkEnd w:id="2"/>
      <w:r>
        <w:rPr>
          <w:rFonts w:ascii="宋体" w:hAnsi="宋体" w:hint="eastAsia"/>
          <w:b/>
          <w:bCs/>
          <w:color w:val="000000"/>
          <w:kern w:val="0"/>
          <w:szCs w:val="21"/>
        </w:rPr>
        <w:t>运作程序</w:t>
      </w:r>
    </w:p>
    <w:p w14:paraId="70B6AE65" w14:textId="77777777" w:rsidR="0043359A" w:rsidRDefault="00000000">
      <w:pPr>
        <w:numPr>
          <w:ilvl w:val="0"/>
          <w:numId w:val="19"/>
        </w:numPr>
        <w:spacing w:line="360" w:lineRule="auto"/>
        <w:ind w:firstLineChars="200" w:firstLine="420"/>
        <w:jc w:val="left"/>
        <w:rPr>
          <w:rFonts w:ascii="宋体" w:hAnsi="宋体" w:hint="eastAsia"/>
          <w:szCs w:val="21"/>
        </w:rPr>
      </w:pPr>
      <w:r>
        <w:rPr>
          <w:rFonts w:ascii="宋体" w:hAnsi="宋体" w:hint="eastAsia"/>
          <w:szCs w:val="21"/>
        </w:rPr>
        <w:t>成交供应商送货前应提前通知采购人，以便采购人做好接收验货工作；如遇采购人有特殊原因须改期收货时，应及时通知成交供应商推迟送货。</w:t>
      </w:r>
    </w:p>
    <w:p w14:paraId="2B4D42F1" w14:textId="77777777" w:rsidR="0043359A" w:rsidRDefault="00000000">
      <w:pPr>
        <w:numPr>
          <w:ilvl w:val="0"/>
          <w:numId w:val="19"/>
        </w:numPr>
        <w:spacing w:line="360" w:lineRule="auto"/>
        <w:ind w:firstLineChars="200" w:firstLine="420"/>
        <w:jc w:val="left"/>
        <w:rPr>
          <w:rFonts w:ascii="宋体" w:hAnsi="宋体" w:hint="eastAsia"/>
          <w:szCs w:val="21"/>
        </w:rPr>
      </w:pPr>
      <w:r>
        <w:rPr>
          <w:rFonts w:ascii="宋体" w:hAnsi="宋体" w:hint="eastAsia"/>
          <w:szCs w:val="21"/>
        </w:rPr>
        <w:t>成交供应商经核实订单后，如某些商品或规格市场上已经不再生产、流通导致无货可供的，应提前两天以书面形式告知采购人，并提供有效的断货证明材料。成交供应商需保证提供不低于同类型产品质量及价格的新货品种类。</w:t>
      </w:r>
    </w:p>
    <w:p w14:paraId="4E0DEC4B" w14:textId="77777777" w:rsidR="0043359A" w:rsidRDefault="00000000">
      <w:pPr>
        <w:numPr>
          <w:ilvl w:val="0"/>
          <w:numId w:val="19"/>
        </w:numPr>
        <w:spacing w:line="360" w:lineRule="auto"/>
        <w:ind w:firstLineChars="200" w:firstLine="420"/>
        <w:jc w:val="left"/>
        <w:rPr>
          <w:rFonts w:ascii="宋体" w:hAnsi="宋体" w:hint="eastAsia"/>
          <w:szCs w:val="21"/>
        </w:rPr>
      </w:pPr>
      <w:r>
        <w:rPr>
          <w:rFonts w:ascii="宋体" w:hAnsi="宋体" w:hint="eastAsia"/>
          <w:szCs w:val="21"/>
        </w:rPr>
        <w:t>因成交供应商声称某些商品或规格等市场不再生产、供应流通，无法供应、但又不能提供有效证明材料时，采购人有权自行采购同等质量的货物，由此造成的经济损失和责任均</w:t>
      </w:r>
      <w:proofErr w:type="gramStart"/>
      <w:r>
        <w:rPr>
          <w:rFonts w:ascii="宋体" w:hAnsi="宋体" w:hint="eastAsia"/>
          <w:szCs w:val="21"/>
        </w:rPr>
        <w:t>由成交</w:t>
      </w:r>
      <w:proofErr w:type="gramEnd"/>
      <w:r>
        <w:rPr>
          <w:rFonts w:ascii="宋体" w:hAnsi="宋体" w:hint="eastAsia"/>
          <w:szCs w:val="21"/>
        </w:rPr>
        <w:t>供应商承担，并承担违约责任。</w:t>
      </w:r>
    </w:p>
    <w:p w14:paraId="072EE3CC"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合同签订期限</w:t>
      </w:r>
    </w:p>
    <w:p w14:paraId="2CE5C7D3"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b/>
          <w:bCs/>
          <w:color w:val="000000"/>
          <w:kern w:val="0"/>
          <w:szCs w:val="21"/>
        </w:rPr>
      </w:pPr>
      <w:r>
        <w:rPr>
          <w:rFonts w:ascii="宋体" w:hAnsi="宋体" w:hint="eastAsia"/>
          <w:color w:val="000000"/>
          <w:kern w:val="0"/>
          <w:szCs w:val="21"/>
        </w:rPr>
        <w:t>成交供应商与采购人在本项目结果公告发布之日起15个工作日内签订项目合同。</w:t>
      </w:r>
    </w:p>
    <w:p w14:paraId="062FC4C5"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验收方法</w:t>
      </w:r>
    </w:p>
    <w:p w14:paraId="719C683E" w14:textId="77777777" w:rsidR="0043359A" w:rsidRDefault="00000000">
      <w:pPr>
        <w:numPr>
          <w:ilvl w:val="0"/>
          <w:numId w:val="20"/>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采购人检查验收时，发现有下列情形的，应当拒收：</w:t>
      </w:r>
    </w:p>
    <w:p w14:paraId="185818F3" w14:textId="77777777" w:rsidR="0043359A" w:rsidRDefault="00000000">
      <w:pPr>
        <w:numPr>
          <w:ilvl w:val="0"/>
          <w:numId w:val="21"/>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未经采购人同意，成交供应商擅自变更商品名称或品牌、产地、规格、型号等商品实质内容的；</w:t>
      </w:r>
    </w:p>
    <w:p w14:paraId="06C1D0A9" w14:textId="77777777" w:rsidR="0043359A" w:rsidRDefault="00000000">
      <w:pPr>
        <w:numPr>
          <w:ilvl w:val="0"/>
          <w:numId w:val="21"/>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货物不符合规格、重(含)量、标准等验收要求的；</w:t>
      </w:r>
    </w:p>
    <w:p w14:paraId="546EA794" w14:textId="77777777" w:rsidR="0043359A" w:rsidRDefault="00000000">
      <w:pPr>
        <w:numPr>
          <w:ilvl w:val="0"/>
          <w:numId w:val="21"/>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外包装上无产地、品牌等商品必备标识的；</w:t>
      </w:r>
    </w:p>
    <w:p w14:paraId="341FBDD8" w14:textId="77777777" w:rsidR="0043359A" w:rsidRDefault="00000000">
      <w:pPr>
        <w:numPr>
          <w:ilvl w:val="0"/>
          <w:numId w:val="21"/>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成交供应商提供或夹带、附送假冒伪劣、变质商品的；</w:t>
      </w:r>
    </w:p>
    <w:p w14:paraId="40C2E295"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cs="Times New Roman" w:hint="eastAsia"/>
          <w:kern w:val="0"/>
          <w:szCs w:val="21"/>
        </w:rPr>
        <w:t>（二）采购人在收取货两天内发现货物不合格的，有权退货。成交供应商应当在采购人限期内重新提供符合要求的货品</w:t>
      </w:r>
      <w:r>
        <w:rPr>
          <w:rFonts w:ascii="宋体" w:hAnsi="宋体" w:hint="eastAsia"/>
          <w:color w:val="000000"/>
          <w:kern w:val="0"/>
          <w:szCs w:val="21"/>
        </w:rPr>
        <w:t>。</w:t>
      </w:r>
    </w:p>
    <w:p w14:paraId="0F7B432D"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质量保证</w:t>
      </w:r>
    </w:p>
    <w:p w14:paraId="06CCCF0C"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w:t>
      </w:r>
      <w:proofErr w:type="gramStart"/>
      <w:r>
        <w:rPr>
          <w:rFonts w:ascii="宋体" w:hAnsi="宋体" w:hint="eastAsia"/>
          <w:color w:val="000000"/>
          <w:kern w:val="0"/>
          <w:szCs w:val="21"/>
        </w:rPr>
        <w:t>一</w:t>
      </w:r>
      <w:proofErr w:type="gramEnd"/>
      <w:r>
        <w:rPr>
          <w:rFonts w:ascii="宋体" w:hAnsi="宋体" w:hint="eastAsia"/>
          <w:color w:val="000000"/>
          <w:kern w:val="0"/>
          <w:szCs w:val="21"/>
        </w:rPr>
        <w:t>)成交供应商所送商品品牌及型号必须按照本项目需求书提供。</w:t>
      </w:r>
    </w:p>
    <w:p w14:paraId="7A2FAD96"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(二)成交供应商不得供应或夹带、附送假冒伪劣、变质商品，有标注生产日期的货物，</w:t>
      </w:r>
      <w:r>
        <w:rPr>
          <w:rFonts w:ascii="宋体" w:hAnsi="宋体" w:hint="eastAsia"/>
          <w:color w:val="000000"/>
          <w:kern w:val="0"/>
          <w:szCs w:val="21"/>
        </w:rPr>
        <w:lastRenderedPageBreak/>
        <w:t>生产日期应在供货日前3个月内。</w:t>
      </w:r>
    </w:p>
    <w:p w14:paraId="12235678"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(三)成交供应商所送商品必须符合国家质量标准。双方对质量有争议，如需将货物送至具有资质的质量检测机构检测的，若检测结果合格，检测费用由采购人支付。若检测结果不合格，则检测费用</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供应商支付。采购人将该批次货物退货，成交供应商重新配送合格物资外，成交供应商还需缴纳该批次货物金额的30%作为违约金予采购人。</w:t>
      </w:r>
    </w:p>
    <w:p w14:paraId="70B9008C"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 xml:space="preserve">(四)成交供应商在合同履行中，有任何违约事项的，采购人应记录在案，以作下次供应商参与竞价时的信誉考察及评标因素。  </w:t>
      </w:r>
    </w:p>
    <w:p w14:paraId="0456FB97"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价格原则</w:t>
      </w:r>
      <w:bookmarkStart w:id="4" w:name="_Toc22109"/>
      <w:bookmarkStart w:id="5" w:name="_Toc595"/>
    </w:p>
    <w:p w14:paraId="17FE85BB" w14:textId="77777777" w:rsidR="0043359A" w:rsidRDefault="00000000">
      <w:pPr>
        <w:tabs>
          <w:tab w:val="left" w:pos="540"/>
        </w:tabs>
        <w:adjustRightInd w:val="0"/>
        <w:snapToGrid w:val="0"/>
        <w:spacing w:line="360" w:lineRule="auto"/>
        <w:ind w:firstLineChars="200" w:firstLine="420"/>
        <w:rPr>
          <w:rFonts w:ascii="宋体" w:hAnsi="宋体" w:hint="eastAsia"/>
          <w:b/>
          <w:bCs/>
          <w:color w:val="000000"/>
          <w:kern w:val="0"/>
          <w:szCs w:val="21"/>
        </w:rPr>
      </w:pPr>
      <w:r>
        <w:rPr>
          <w:rFonts w:ascii="宋体" w:hAnsi="宋体" w:cs="Times New Roman" w:hint="eastAsia"/>
          <w:kern w:val="0"/>
          <w:szCs w:val="21"/>
        </w:rPr>
        <w:t>价格原则：合同签订后，不作价格调整。</w:t>
      </w:r>
      <w:bookmarkEnd w:id="4"/>
      <w:bookmarkEnd w:id="5"/>
    </w:p>
    <w:p w14:paraId="1A5D216A"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违约责任</w:t>
      </w:r>
    </w:p>
    <w:p w14:paraId="01D7A81E" w14:textId="77777777" w:rsidR="0043359A" w:rsidRDefault="00000000">
      <w:pPr>
        <w:numPr>
          <w:ilvl w:val="0"/>
          <w:numId w:val="22"/>
        </w:num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合同签订后，成交供应商有下列情形之一的，视作违约：</w:t>
      </w:r>
    </w:p>
    <w:p w14:paraId="49593AC0" w14:textId="77777777" w:rsidR="0043359A"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1.未经采购人同意，成交供应商擅自变更商品名称或品牌、产地、规格、型号等实质内容的，扣罚履约保证金20%；</w:t>
      </w:r>
    </w:p>
    <w:p w14:paraId="7F2FA5E6" w14:textId="77777777" w:rsidR="0043359A"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2.交货时，成交供应商仍未提供该商品已经断货的有效的证明材料的，扣罚履约保证金5%；</w:t>
      </w:r>
    </w:p>
    <w:p w14:paraId="61FC6AB4" w14:textId="77777777" w:rsidR="0043359A"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3.收货时发现商品短少的，成交供应商未按时补充的，扣罚履约保证金10%；</w:t>
      </w:r>
    </w:p>
    <w:p w14:paraId="2B9668DD" w14:textId="77777777" w:rsidR="0043359A"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4.成交供应商提供或夹带、附送假冒伪劣、变质商品的，扣罚履约保证金50%；</w:t>
      </w:r>
    </w:p>
    <w:p w14:paraId="4441A839" w14:textId="77777777" w:rsidR="0043359A"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5.成交供应商不按计划送货的(不可抗力除外)扣罚履约保证金10%；</w:t>
      </w:r>
    </w:p>
    <w:p w14:paraId="25DF668E" w14:textId="77777777" w:rsidR="0043359A"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6.采购人退货后，成交供应商必须在三日内补齐退货的商品，未补齐时扣罚履约保证金10%。</w:t>
      </w:r>
    </w:p>
    <w:p w14:paraId="066E12E2" w14:textId="77777777" w:rsidR="0043359A" w:rsidRDefault="00000000">
      <w:pPr>
        <w:autoSpaceDE w:val="0"/>
        <w:spacing w:line="360" w:lineRule="auto"/>
        <w:ind w:firstLineChars="200" w:firstLine="420"/>
        <w:rPr>
          <w:rFonts w:ascii="宋体" w:hAnsi="宋体" w:cs="Times New Roman" w:hint="eastAsia"/>
          <w:szCs w:val="21"/>
        </w:rPr>
      </w:pPr>
      <w:r>
        <w:rPr>
          <w:rFonts w:ascii="宋体" w:hAnsi="宋体" w:cs="Times New Roman" w:hint="eastAsia"/>
          <w:szCs w:val="21"/>
        </w:rPr>
        <w:t>7.成交供应商以获取不当利益为目的或以降低供货质量等手段，给予采购人工作人员好处费、赠送物品，向采购人工作人员行贿等损害采购人利益行为的，扣罚履约保证金20%。</w:t>
      </w:r>
    </w:p>
    <w:p w14:paraId="47D70B8B"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履约保证金和违约金计算</w:t>
      </w:r>
    </w:p>
    <w:p w14:paraId="1FE2AA1E"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w:t>
      </w:r>
      <w:proofErr w:type="gramStart"/>
      <w:r>
        <w:rPr>
          <w:rFonts w:ascii="宋体" w:hAnsi="宋体" w:hint="eastAsia"/>
          <w:color w:val="000000"/>
          <w:kern w:val="0"/>
          <w:szCs w:val="21"/>
        </w:rPr>
        <w:t>一</w:t>
      </w:r>
      <w:proofErr w:type="gramEnd"/>
      <w:r>
        <w:rPr>
          <w:rFonts w:ascii="宋体" w:hAnsi="宋体" w:hint="eastAsia"/>
          <w:color w:val="000000"/>
          <w:kern w:val="0"/>
          <w:szCs w:val="21"/>
        </w:rPr>
        <w:t>)合同签订后10个工作日内，成交供应商须将合同总金额的5%的履约保证金支付至采购人指定账户。如成交供应商逾期未足额支付履约保证金的，采购人有权单方面立即解除本项目合同，如因此造成采购人重新竞价等损失的，采购人保留追究权利。在采购人完成项目验收工作30日内，采购人一次性无息退还履约保证金。如发生违约，采购人可从履约保证金中扣除，成交供应商应在5个工作日内补齐扣罚部分履约保证金。</w:t>
      </w:r>
    </w:p>
    <w:p w14:paraId="55A4F379"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(二)依法应由采购人享有的原商品的附赠品(商品标注为准)，成交供应商拒不返还的，扣罚履约保证金10%。</w:t>
      </w:r>
    </w:p>
    <w:p w14:paraId="341D5A1A"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(三)成交供应商私自变更商品名称或品牌、产地、规格、型号等实质内容的，扣罚履约保证金20%。</w:t>
      </w:r>
    </w:p>
    <w:p w14:paraId="6516558F"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lastRenderedPageBreak/>
        <w:t>(四)成交供应商提供或夹带、附送假冒伪劣、变质商品的，扣罚履约保证金50%。</w:t>
      </w:r>
    </w:p>
    <w:p w14:paraId="24DD3F0B"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(五)如在合同执行期间因成交供应商违约导致履约保证金部分扣除，成交供应商须在五个工作日内将扣除的履约保证金补齐，否则，视为成交供应商毁约，采购人有权终止合同。</w:t>
      </w:r>
    </w:p>
    <w:p w14:paraId="56C858A5" w14:textId="77777777" w:rsidR="0043359A" w:rsidRDefault="00000000">
      <w:p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(六)合同期内，如成交供应商累计扣罚履约保证金达到200%（含200%）以上（即合同金额10%）的违约行为，采购人有权立即单方解除本项目合同，并要求成交供应商按合同总价款的10%计付违约金。</w:t>
      </w:r>
    </w:p>
    <w:p w14:paraId="5EFD8F00"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货款结算及付款</w:t>
      </w:r>
    </w:p>
    <w:p w14:paraId="4063E3C4"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w:t>
      </w:r>
      <w:proofErr w:type="gramStart"/>
      <w:r>
        <w:rPr>
          <w:rFonts w:ascii="宋体" w:hAnsi="宋体" w:hint="eastAsia"/>
          <w:color w:val="000000"/>
          <w:kern w:val="0"/>
          <w:szCs w:val="21"/>
        </w:rPr>
        <w:t>一</w:t>
      </w:r>
      <w:proofErr w:type="gramEnd"/>
      <w:r>
        <w:rPr>
          <w:rFonts w:ascii="宋体" w:hAnsi="宋体" w:hint="eastAsia"/>
          <w:color w:val="000000"/>
          <w:kern w:val="0"/>
          <w:szCs w:val="21"/>
        </w:rPr>
        <w:t>)货物包装、运输、发票、税等费用</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供应商负担。</w:t>
      </w:r>
    </w:p>
    <w:p w14:paraId="5325BE34"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(二)项目完成验收后结算，采购人在收到发票后15个工作日内以银行转账方式进行一次性支付。</w:t>
      </w:r>
    </w:p>
    <w:p w14:paraId="69FEAF39" w14:textId="77777777" w:rsidR="0043359A" w:rsidRDefault="00000000">
      <w:pPr>
        <w:tabs>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(三)付款方式：采用银行转账、银行汇付（含电汇）等方式。</w:t>
      </w:r>
    </w:p>
    <w:p w14:paraId="6A9511D8"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其他</w:t>
      </w:r>
    </w:p>
    <w:p w14:paraId="73DA7A23"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（一）未经采购人书面同意，成交供应商不得擅自转让部分或全部合同项下义务。</w:t>
      </w:r>
    </w:p>
    <w:p w14:paraId="1F8C756C" w14:textId="77777777" w:rsidR="0043359A" w:rsidRDefault="00000000">
      <w:pPr>
        <w:tabs>
          <w:tab w:val="left" w:pos="420"/>
          <w:tab w:val="left" w:pos="540"/>
        </w:tabs>
        <w:adjustRightInd w:val="0"/>
        <w:snapToGrid w:val="0"/>
        <w:spacing w:line="360" w:lineRule="auto"/>
        <w:ind w:firstLineChars="200" w:firstLine="420"/>
        <w:rPr>
          <w:rFonts w:ascii="宋体" w:hAnsi="宋体" w:hint="eastAsia"/>
          <w:color w:val="000000"/>
          <w:kern w:val="0"/>
          <w:szCs w:val="21"/>
        </w:rPr>
      </w:pPr>
      <w:r>
        <w:rPr>
          <w:rFonts w:ascii="宋体" w:hAnsi="宋体" w:hint="eastAsia"/>
          <w:color w:val="000000"/>
          <w:kern w:val="0"/>
          <w:szCs w:val="21"/>
        </w:rPr>
        <w:t>（二）争议解决方式：因履行本项目合同产生的纠纷，双方应友好协商解决，协商不成的，任何一方均有权向采购人所在地人民法院诉讼解决。</w:t>
      </w:r>
    </w:p>
    <w:p w14:paraId="6A816881" w14:textId="77777777" w:rsidR="0043359A" w:rsidRDefault="00000000">
      <w:pPr>
        <w:numPr>
          <w:ilvl w:val="0"/>
          <w:numId w:val="13"/>
        </w:numPr>
        <w:tabs>
          <w:tab w:val="left" w:pos="540"/>
        </w:tabs>
        <w:adjustRightInd w:val="0"/>
        <w:snapToGrid w:val="0"/>
        <w:spacing w:line="360" w:lineRule="auto"/>
        <w:rPr>
          <w:rFonts w:ascii="宋体" w:hAnsi="宋体" w:hint="eastAsia"/>
          <w:b/>
          <w:bCs/>
          <w:color w:val="000000"/>
          <w:kern w:val="0"/>
          <w:szCs w:val="21"/>
        </w:rPr>
      </w:pPr>
      <w:r>
        <w:rPr>
          <w:rFonts w:ascii="宋体" w:hAnsi="宋体" w:hint="eastAsia"/>
          <w:b/>
          <w:bCs/>
          <w:color w:val="000000"/>
          <w:kern w:val="0"/>
          <w:szCs w:val="21"/>
        </w:rPr>
        <w:t>附件：消防宣教设备项目价格清单</w:t>
      </w:r>
    </w:p>
    <w:p w14:paraId="01930684" w14:textId="77777777" w:rsidR="0043359A" w:rsidRDefault="00000000">
      <w:pPr>
        <w:autoSpaceDE w:val="0"/>
        <w:spacing w:line="360" w:lineRule="auto"/>
        <w:jc w:val="center"/>
        <w:rPr>
          <w:rFonts w:ascii="宋体" w:hAnsi="宋体" w:hint="eastAsia"/>
          <w:szCs w:val="21"/>
        </w:rPr>
      </w:pPr>
      <w:r>
        <w:rPr>
          <w:rFonts w:ascii="宋体" w:hAnsi="宋体" w:hint="eastAsia"/>
          <w:color w:val="000000"/>
          <w:szCs w:val="21"/>
        </w:rPr>
        <w:t>消防宣教设备项目价格清单</w:t>
      </w:r>
    </w:p>
    <w:tbl>
      <w:tblPr>
        <w:tblW w:w="50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4"/>
        <w:gridCol w:w="4110"/>
        <w:gridCol w:w="1275"/>
        <w:gridCol w:w="643"/>
        <w:gridCol w:w="825"/>
      </w:tblGrid>
      <w:tr w:rsidR="0043359A" w14:paraId="28992EA1" w14:textId="77777777">
        <w:trPr>
          <w:trHeight w:val="793"/>
        </w:trPr>
        <w:tc>
          <w:tcPr>
            <w:tcW w:w="414" w:type="pct"/>
            <w:shd w:val="clear" w:color="auto" w:fill="auto"/>
            <w:noWrap/>
            <w:vAlign w:val="center"/>
          </w:tcPr>
          <w:bookmarkEnd w:id="3"/>
          <w:p w14:paraId="006DADC7" w14:textId="77777777" w:rsidR="0043359A"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序号</w:t>
            </w:r>
          </w:p>
        </w:tc>
        <w:tc>
          <w:tcPr>
            <w:tcW w:w="581" w:type="pct"/>
            <w:shd w:val="clear" w:color="auto" w:fill="auto"/>
            <w:noWrap/>
            <w:vAlign w:val="center"/>
          </w:tcPr>
          <w:p w14:paraId="0AB06B23" w14:textId="77777777" w:rsidR="0043359A"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项目</w:t>
            </w:r>
          </w:p>
        </w:tc>
        <w:tc>
          <w:tcPr>
            <w:tcW w:w="2402" w:type="pct"/>
            <w:shd w:val="clear" w:color="auto" w:fill="auto"/>
            <w:noWrap/>
            <w:vAlign w:val="center"/>
          </w:tcPr>
          <w:p w14:paraId="2D0AD366" w14:textId="77777777" w:rsidR="0043359A"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规格型号或定制说明</w:t>
            </w:r>
          </w:p>
        </w:tc>
        <w:tc>
          <w:tcPr>
            <w:tcW w:w="745" w:type="pct"/>
            <w:shd w:val="clear" w:color="auto" w:fill="auto"/>
            <w:noWrap/>
            <w:vAlign w:val="center"/>
          </w:tcPr>
          <w:p w14:paraId="135CCBAB" w14:textId="77777777" w:rsidR="0043359A"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单价最高限价（元）</w:t>
            </w:r>
          </w:p>
        </w:tc>
        <w:tc>
          <w:tcPr>
            <w:tcW w:w="376" w:type="pct"/>
            <w:shd w:val="clear" w:color="auto" w:fill="auto"/>
            <w:noWrap/>
            <w:vAlign w:val="center"/>
          </w:tcPr>
          <w:p w14:paraId="69FE10CC" w14:textId="77777777" w:rsidR="0043359A"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数量</w:t>
            </w:r>
          </w:p>
        </w:tc>
        <w:tc>
          <w:tcPr>
            <w:tcW w:w="482" w:type="pct"/>
            <w:shd w:val="clear" w:color="auto" w:fill="auto"/>
            <w:noWrap/>
            <w:vAlign w:val="center"/>
          </w:tcPr>
          <w:p w14:paraId="52D74C5B" w14:textId="77777777" w:rsidR="0043359A"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小计（元）</w:t>
            </w:r>
          </w:p>
        </w:tc>
      </w:tr>
      <w:tr w:rsidR="0043359A" w14:paraId="3DF0245C" w14:textId="77777777">
        <w:trPr>
          <w:trHeight w:val="4004"/>
        </w:trPr>
        <w:tc>
          <w:tcPr>
            <w:tcW w:w="414" w:type="pct"/>
            <w:shd w:val="clear" w:color="auto" w:fill="auto"/>
            <w:noWrap/>
            <w:vAlign w:val="center"/>
          </w:tcPr>
          <w:p w14:paraId="179E9BBA"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581" w:type="pct"/>
            <w:shd w:val="clear" w:color="auto" w:fill="auto"/>
            <w:noWrap/>
            <w:vAlign w:val="center"/>
          </w:tcPr>
          <w:p w14:paraId="3AC8DBC1"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消防宣教VR套装</w:t>
            </w:r>
          </w:p>
        </w:tc>
        <w:tc>
          <w:tcPr>
            <w:tcW w:w="2402" w:type="pct"/>
            <w:shd w:val="clear" w:color="auto" w:fill="auto"/>
            <w:vAlign w:val="center"/>
          </w:tcPr>
          <w:p w14:paraId="46A342E5" w14:textId="77777777" w:rsidR="0043359A" w:rsidRDefault="00000000">
            <w:pPr>
              <w:widowControl/>
              <w:jc w:val="left"/>
              <w:textAlignment w:val="center"/>
              <w:rPr>
                <w:rFonts w:ascii="宋体" w:hAnsi="宋体" w:hint="eastAsia"/>
                <w:color w:val="000000"/>
                <w:szCs w:val="21"/>
              </w:rPr>
            </w:pPr>
            <w:r>
              <w:rPr>
                <w:rFonts w:ascii="宋体" w:hAnsi="宋体" w:hint="eastAsia"/>
                <w:color w:val="000000"/>
                <w:kern w:val="0"/>
                <w:szCs w:val="21"/>
                <w:lang w:bidi="ar"/>
              </w:rPr>
              <w:t>主机参考：PICO NEO3</w:t>
            </w:r>
            <w:r>
              <w:rPr>
                <w:rFonts w:ascii="宋体" w:hAnsi="宋体" w:hint="eastAsia"/>
                <w:color w:val="000000"/>
                <w:kern w:val="0"/>
                <w:szCs w:val="21"/>
                <w:lang w:bidi="ar"/>
              </w:rPr>
              <w:br/>
              <w:t>软件参考：VR专用消防软件（软件内容：可以使用该内容学习不少于【火灾逃生】、【隐患排查】、【应急处理】、【消防安全标志】、【消防器械认知】5大类别以及不少于【高层火灾逃生】、【校园火灾逃生】、【地铁火灾逃生】、【酒店火灾逃生】、【家庭火灾逃生】、【卧室火灾逃生】、【办公室隐患排查】、【家庭隐患排查】、【油锅起火】、【消防标识教学】、【灭火器认知】、【消防服认知】、【消防车认知】等30节课程。）</w:t>
            </w:r>
          </w:p>
        </w:tc>
        <w:tc>
          <w:tcPr>
            <w:tcW w:w="745" w:type="pct"/>
            <w:shd w:val="clear" w:color="auto" w:fill="auto"/>
            <w:noWrap/>
            <w:vAlign w:val="center"/>
          </w:tcPr>
          <w:p w14:paraId="004A257C" w14:textId="77777777" w:rsidR="0043359A" w:rsidRDefault="00000000">
            <w:pPr>
              <w:widowControl/>
              <w:jc w:val="center"/>
              <w:rPr>
                <w:rFonts w:ascii="宋体" w:hAnsi="宋体" w:hint="eastAsia"/>
                <w:color w:val="000000"/>
                <w:szCs w:val="21"/>
              </w:rPr>
            </w:pPr>
            <w:r>
              <w:rPr>
                <w:rFonts w:ascii="宋体" w:hAnsi="宋体" w:cs="仿宋" w:hint="eastAsia"/>
                <w:color w:val="000000"/>
                <w:szCs w:val="21"/>
              </w:rPr>
              <w:t>9860</w:t>
            </w:r>
          </w:p>
        </w:tc>
        <w:tc>
          <w:tcPr>
            <w:tcW w:w="376" w:type="pct"/>
            <w:shd w:val="clear" w:color="auto" w:fill="auto"/>
            <w:noWrap/>
            <w:vAlign w:val="center"/>
          </w:tcPr>
          <w:p w14:paraId="378CB4CE"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3套</w:t>
            </w:r>
          </w:p>
        </w:tc>
        <w:tc>
          <w:tcPr>
            <w:tcW w:w="482" w:type="pct"/>
            <w:shd w:val="clear" w:color="auto" w:fill="auto"/>
            <w:noWrap/>
            <w:vAlign w:val="center"/>
          </w:tcPr>
          <w:p w14:paraId="2C010381" w14:textId="77777777" w:rsidR="0043359A" w:rsidRDefault="00000000">
            <w:pPr>
              <w:widowControl/>
              <w:jc w:val="center"/>
              <w:rPr>
                <w:rFonts w:ascii="宋体" w:hAnsi="宋体" w:hint="eastAsia"/>
                <w:color w:val="000000"/>
                <w:szCs w:val="21"/>
              </w:rPr>
            </w:pPr>
            <w:r>
              <w:rPr>
                <w:rFonts w:ascii="宋体" w:hAnsi="宋体" w:cs="仿宋" w:hint="eastAsia"/>
                <w:color w:val="000000"/>
                <w:szCs w:val="21"/>
              </w:rPr>
              <w:t>29580</w:t>
            </w:r>
          </w:p>
        </w:tc>
      </w:tr>
      <w:tr w:rsidR="0043359A" w14:paraId="47E8DA64" w14:textId="77777777">
        <w:trPr>
          <w:trHeight w:val="1101"/>
        </w:trPr>
        <w:tc>
          <w:tcPr>
            <w:tcW w:w="414" w:type="pct"/>
            <w:shd w:val="clear" w:color="auto" w:fill="auto"/>
            <w:noWrap/>
            <w:vAlign w:val="center"/>
          </w:tcPr>
          <w:p w14:paraId="40AFB59D"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581" w:type="pct"/>
            <w:shd w:val="clear" w:color="auto" w:fill="auto"/>
            <w:noWrap/>
            <w:vAlign w:val="center"/>
          </w:tcPr>
          <w:p w14:paraId="2FD719DC"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VR操作防护栏</w:t>
            </w:r>
          </w:p>
        </w:tc>
        <w:tc>
          <w:tcPr>
            <w:tcW w:w="2402" w:type="pct"/>
            <w:shd w:val="clear" w:color="auto" w:fill="auto"/>
            <w:vAlign w:val="center"/>
          </w:tcPr>
          <w:p w14:paraId="6A07CDE2" w14:textId="77777777" w:rsidR="0043359A" w:rsidRDefault="00000000">
            <w:pPr>
              <w:widowControl/>
              <w:jc w:val="left"/>
              <w:textAlignment w:val="center"/>
              <w:rPr>
                <w:rFonts w:ascii="宋体" w:hAnsi="宋体" w:hint="eastAsia"/>
                <w:color w:val="000000"/>
                <w:szCs w:val="21"/>
              </w:rPr>
            </w:pPr>
            <w:r>
              <w:rPr>
                <w:rFonts w:ascii="宋体" w:hAnsi="宋体" w:hint="eastAsia"/>
                <w:color w:val="000000"/>
                <w:kern w:val="0"/>
                <w:szCs w:val="21"/>
                <w:lang w:bidi="ar"/>
              </w:rPr>
              <w:t>定制含伸缩隔离带不锈钢护栏1.5米×1米、地面软垫1.5米×1.5米、VR设备挂钩（2mm</w:t>
            </w:r>
            <w:proofErr w:type="gramStart"/>
            <w:r>
              <w:rPr>
                <w:rFonts w:ascii="宋体" w:hAnsi="宋体" w:hint="eastAsia"/>
                <w:color w:val="000000"/>
                <w:kern w:val="0"/>
                <w:szCs w:val="21"/>
                <w:lang w:bidi="ar"/>
              </w:rPr>
              <w:t>厚亚克</w:t>
            </w:r>
            <w:proofErr w:type="gramEnd"/>
            <w:r>
              <w:rPr>
                <w:rFonts w:ascii="宋体" w:hAnsi="宋体" w:hint="eastAsia"/>
                <w:color w:val="000000"/>
                <w:kern w:val="0"/>
                <w:szCs w:val="21"/>
                <w:lang w:bidi="ar"/>
              </w:rPr>
              <w:t>力造型）</w:t>
            </w:r>
          </w:p>
        </w:tc>
        <w:tc>
          <w:tcPr>
            <w:tcW w:w="745" w:type="pct"/>
            <w:shd w:val="clear" w:color="auto" w:fill="auto"/>
            <w:noWrap/>
            <w:vAlign w:val="center"/>
          </w:tcPr>
          <w:p w14:paraId="48724373" w14:textId="77777777" w:rsidR="0043359A" w:rsidRDefault="00000000">
            <w:pPr>
              <w:widowControl/>
              <w:jc w:val="center"/>
              <w:rPr>
                <w:rFonts w:ascii="宋体" w:hAnsi="宋体" w:hint="eastAsia"/>
                <w:color w:val="000000"/>
                <w:szCs w:val="21"/>
              </w:rPr>
            </w:pPr>
            <w:r>
              <w:rPr>
                <w:rFonts w:ascii="宋体" w:hAnsi="宋体" w:cs="仿宋" w:hint="eastAsia"/>
                <w:color w:val="000000"/>
                <w:szCs w:val="21"/>
              </w:rPr>
              <w:t>2380</w:t>
            </w:r>
          </w:p>
        </w:tc>
        <w:tc>
          <w:tcPr>
            <w:tcW w:w="376" w:type="pct"/>
            <w:shd w:val="clear" w:color="auto" w:fill="auto"/>
            <w:noWrap/>
            <w:vAlign w:val="center"/>
          </w:tcPr>
          <w:p w14:paraId="62925F47"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1套</w:t>
            </w:r>
          </w:p>
        </w:tc>
        <w:tc>
          <w:tcPr>
            <w:tcW w:w="482" w:type="pct"/>
            <w:shd w:val="clear" w:color="auto" w:fill="auto"/>
            <w:noWrap/>
            <w:vAlign w:val="center"/>
          </w:tcPr>
          <w:p w14:paraId="245E1218" w14:textId="77777777" w:rsidR="0043359A" w:rsidRDefault="00000000">
            <w:pPr>
              <w:widowControl/>
              <w:jc w:val="center"/>
              <w:rPr>
                <w:rFonts w:ascii="宋体" w:hAnsi="宋体" w:hint="eastAsia"/>
                <w:color w:val="000000"/>
                <w:szCs w:val="21"/>
              </w:rPr>
            </w:pPr>
            <w:r>
              <w:rPr>
                <w:rFonts w:ascii="宋体" w:hAnsi="宋体" w:cs="仿宋" w:hint="eastAsia"/>
                <w:color w:val="000000"/>
                <w:szCs w:val="21"/>
              </w:rPr>
              <w:t>2380</w:t>
            </w:r>
          </w:p>
        </w:tc>
      </w:tr>
      <w:tr w:rsidR="0043359A" w14:paraId="20910134" w14:textId="77777777">
        <w:trPr>
          <w:trHeight w:val="405"/>
        </w:trPr>
        <w:tc>
          <w:tcPr>
            <w:tcW w:w="414" w:type="pct"/>
            <w:shd w:val="clear" w:color="auto" w:fill="auto"/>
            <w:noWrap/>
            <w:vAlign w:val="center"/>
          </w:tcPr>
          <w:p w14:paraId="4B0F0698"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w:t>
            </w:r>
          </w:p>
        </w:tc>
        <w:tc>
          <w:tcPr>
            <w:tcW w:w="581" w:type="pct"/>
            <w:vMerge w:val="restart"/>
            <w:shd w:val="clear" w:color="auto" w:fill="auto"/>
            <w:noWrap/>
            <w:vAlign w:val="center"/>
          </w:tcPr>
          <w:p w14:paraId="1A7CCE03"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其他设备</w:t>
            </w:r>
          </w:p>
        </w:tc>
        <w:tc>
          <w:tcPr>
            <w:tcW w:w="2402" w:type="pct"/>
            <w:shd w:val="clear" w:color="auto" w:fill="auto"/>
            <w:noWrap/>
            <w:vAlign w:val="center"/>
          </w:tcPr>
          <w:p w14:paraId="40F805EF" w14:textId="77777777" w:rsidR="0043359A" w:rsidRDefault="00000000">
            <w:pPr>
              <w:widowControl/>
              <w:jc w:val="left"/>
              <w:textAlignment w:val="center"/>
              <w:rPr>
                <w:rFonts w:ascii="宋体" w:hAnsi="宋体" w:hint="eastAsia"/>
                <w:color w:val="000000"/>
                <w:szCs w:val="21"/>
              </w:rPr>
            </w:pPr>
            <w:r>
              <w:rPr>
                <w:rFonts w:ascii="宋体" w:hAnsi="宋体" w:hint="eastAsia"/>
                <w:color w:val="000000"/>
                <w:kern w:val="0"/>
                <w:szCs w:val="21"/>
                <w:lang w:bidi="ar"/>
              </w:rPr>
              <w:t>山泽HDMI线3米</w:t>
            </w:r>
          </w:p>
        </w:tc>
        <w:tc>
          <w:tcPr>
            <w:tcW w:w="745" w:type="pct"/>
            <w:shd w:val="clear" w:color="auto" w:fill="auto"/>
            <w:noWrap/>
            <w:vAlign w:val="center"/>
          </w:tcPr>
          <w:p w14:paraId="06086830" w14:textId="77777777" w:rsidR="0043359A" w:rsidRDefault="00000000">
            <w:pPr>
              <w:widowControl/>
              <w:jc w:val="center"/>
              <w:rPr>
                <w:rFonts w:ascii="宋体" w:hAnsi="宋体" w:hint="eastAsia"/>
                <w:color w:val="000000"/>
                <w:szCs w:val="21"/>
              </w:rPr>
            </w:pPr>
            <w:r>
              <w:rPr>
                <w:rFonts w:ascii="宋体" w:hAnsi="宋体" w:cs="仿宋" w:hint="eastAsia"/>
                <w:color w:val="000000"/>
                <w:szCs w:val="21"/>
              </w:rPr>
              <w:t>55</w:t>
            </w:r>
          </w:p>
        </w:tc>
        <w:tc>
          <w:tcPr>
            <w:tcW w:w="376" w:type="pct"/>
            <w:shd w:val="clear" w:color="auto" w:fill="auto"/>
            <w:noWrap/>
            <w:vAlign w:val="center"/>
          </w:tcPr>
          <w:p w14:paraId="0B919C0F"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1条</w:t>
            </w:r>
          </w:p>
        </w:tc>
        <w:tc>
          <w:tcPr>
            <w:tcW w:w="482" w:type="pct"/>
            <w:shd w:val="clear" w:color="auto" w:fill="auto"/>
            <w:noWrap/>
            <w:vAlign w:val="center"/>
          </w:tcPr>
          <w:p w14:paraId="6C1C9BC7" w14:textId="77777777" w:rsidR="0043359A" w:rsidRDefault="00000000">
            <w:pPr>
              <w:widowControl/>
              <w:jc w:val="center"/>
              <w:rPr>
                <w:rFonts w:ascii="宋体" w:hAnsi="宋体" w:hint="eastAsia"/>
                <w:color w:val="000000"/>
                <w:szCs w:val="21"/>
              </w:rPr>
            </w:pPr>
            <w:r>
              <w:rPr>
                <w:rFonts w:ascii="宋体" w:hAnsi="宋体" w:cs="仿宋" w:hint="eastAsia"/>
                <w:color w:val="000000"/>
                <w:szCs w:val="21"/>
              </w:rPr>
              <w:t>55</w:t>
            </w:r>
          </w:p>
        </w:tc>
      </w:tr>
      <w:tr w:rsidR="0043359A" w14:paraId="138BAAB5" w14:textId="77777777">
        <w:trPr>
          <w:trHeight w:val="405"/>
        </w:trPr>
        <w:tc>
          <w:tcPr>
            <w:tcW w:w="414" w:type="pct"/>
            <w:shd w:val="clear" w:color="auto" w:fill="auto"/>
            <w:noWrap/>
            <w:vAlign w:val="center"/>
          </w:tcPr>
          <w:p w14:paraId="75E7EE8C"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w:t>
            </w:r>
          </w:p>
        </w:tc>
        <w:tc>
          <w:tcPr>
            <w:tcW w:w="581" w:type="pct"/>
            <w:vMerge/>
            <w:shd w:val="clear" w:color="auto" w:fill="auto"/>
            <w:noWrap/>
            <w:vAlign w:val="center"/>
          </w:tcPr>
          <w:p w14:paraId="5DB755B6" w14:textId="77777777" w:rsidR="0043359A" w:rsidRDefault="0043359A">
            <w:pPr>
              <w:jc w:val="center"/>
              <w:rPr>
                <w:rFonts w:ascii="宋体" w:hAnsi="宋体" w:hint="eastAsia"/>
                <w:color w:val="000000"/>
                <w:szCs w:val="21"/>
              </w:rPr>
            </w:pPr>
          </w:p>
        </w:tc>
        <w:tc>
          <w:tcPr>
            <w:tcW w:w="2402" w:type="pct"/>
            <w:shd w:val="clear" w:color="auto" w:fill="auto"/>
            <w:noWrap/>
            <w:vAlign w:val="center"/>
          </w:tcPr>
          <w:p w14:paraId="5D6013D6" w14:textId="77777777" w:rsidR="0043359A" w:rsidRDefault="00000000">
            <w:pPr>
              <w:widowControl/>
              <w:jc w:val="left"/>
              <w:textAlignment w:val="center"/>
              <w:rPr>
                <w:rFonts w:ascii="宋体" w:hAnsi="宋体" w:hint="eastAsia"/>
                <w:color w:val="000000"/>
                <w:szCs w:val="21"/>
              </w:rPr>
            </w:pPr>
            <w:r>
              <w:rPr>
                <w:rFonts w:ascii="宋体" w:hAnsi="宋体" w:hint="eastAsia"/>
                <w:color w:val="000000"/>
                <w:kern w:val="0"/>
                <w:szCs w:val="21"/>
                <w:lang w:bidi="ar"/>
              </w:rPr>
              <w:t>山泽无线</w:t>
            </w:r>
            <w:proofErr w:type="gramStart"/>
            <w:r>
              <w:rPr>
                <w:rFonts w:ascii="宋体" w:hAnsi="宋体" w:hint="eastAsia"/>
                <w:color w:val="000000"/>
                <w:kern w:val="0"/>
                <w:szCs w:val="21"/>
                <w:lang w:bidi="ar"/>
              </w:rPr>
              <w:t>投屏器</w:t>
            </w:r>
            <w:proofErr w:type="gramEnd"/>
            <w:r>
              <w:rPr>
                <w:rFonts w:ascii="宋体" w:hAnsi="宋体" w:hint="eastAsia"/>
                <w:color w:val="000000"/>
                <w:kern w:val="0"/>
                <w:szCs w:val="21"/>
                <w:lang w:bidi="ar"/>
              </w:rPr>
              <w:t>WP02</w:t>
            </w:r>
          </w:p>
        </w:tc>
        <w:tc>
          <w:tcPr>
            <w:tcW w:w="745" w:type="pct"/>
            <w:shd w:val="clear" w:color="auto" w:fill="auto"/>
            <w:noWrap/>
            <w:vAlign w:val="center"/>
          </w:tcPr>
          <w:p w14:paraId="49E5E816" w14:textId="77777777" w:rsidR="0043359A" w:rsidRDefault="00000000">
            <w:pPr>
              <w:widowControl/>
              <w:jc w:val="center"/>
              <w:rPr>
                <w:rFonts w:ascii="宋体" w:hAnsi="宋体" w:hint="eastAsia"/>
                <w:color w:val="000000"/>
                <w:szCs w:val="21"/>
              </w:rPr>
            </w:pPr>
            <w:r>
              <w:rPr>
                <w:rFonts w:ascii="宋体" w:hAnsi="宋体" w:cs="仿宋" w:hint="eastAsia"/>
                <w:color w:val="000000"/>
                <w:szCs w:val="21"/>
              </w:rPr>
              <w:t>300</w:t>
            </w:r>
          </w:p>
        </w:tc>
        <w:tc>
          <w:tcPr>
            <w:tcW w:w="376" w:type="pct"/>
            <w:shd w:val="clear" w:color="auto" w:fill="auto"/>
            <w:noWrap/>
            <w:vAlign w:val="center"/>
          </w:tcPr>
          <w:p w14:paraId="14056AB0" w14:textId="77777777" w:rsidR="0043359A"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1条</w:t>
            </w:r>
          </w:p>
        </w:tc>
        <w:tc>
          <w:tcPr>
            <w:tcW w:w="482" w:type="pct"/>
            <w:shd w:val="clear" w:color="auto" w:fill="auto"/>
            <w:noWrap/>
            <w:vAlign w:val="center"/>
          </w:tcPr>
          <w:p w14:paraId="2EDA9B7C" w14:textId="77777777" w:rsidR="0043359A" w:rsidRDefault="00000000">
            <w:pPr>
              <w:widowControl/>
              <w:jc w:val="center"/>
              <w:rPr>
                <w:rFonts w:ascii="宋体" w:hAnsi="宋体" w:hint="eastAsia"/>
                <w:color w:val="000000"/>
                <w:szCs w:val="21"/>
              </w:rPr>
            </w:pPr>
            <w:r>
              <w:rPr>
                <w:rFonts w:ascii="宋体" w:hAnsi="宋体" w:cs="仿宋" w:hint="eastAsia"/>
                <w:color w:val="000000"/>
                <w:szCs w:val="21"/>
              </w:rPr>
              <w:t>300</w:t>
            </w:r>
          </w:p>
        </w:tc>
      </w:tr>
      <w:tr w:rsidR="0043359A" w14:paraId="5773B915" w14:textId="77777777">
        <w:trPr>
          <w:trHeight w:val="405"/>
        </w:trPr>
        <w:tc>
          <w:tcPr>
            <w:tcW w:w="414" w:type="pct"/>
            <w:shd w:val="clear" w:color="auto" w:fill="auto"/>
            <w:noWrap/>
            <w:vAlign w:val="center"/>
          </w:tcPr>
          <w:p w14:paraId="7020A03E" w14:textId="77777777" w:rsidR="0043359A"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lastRenderedPageBreak/>
              <w:t>5</w:t>
            </w:r>
          </w:p>
        </w:tc>
        <w:tc>
          <w:tcPr>
            <w:tcW w:w="581" w:type="pct"/>
            <w:vMerge/>
            <w:shd w:val="clear" w:color="auto" w:fill="auto"/>
            <w:noWrap/>
            <w:vAlign w:val="center"/>
          </w:tcPr>
          <w:p w14:paraId="2EB05719" w14:textId="77777777" w:rsidR="0043359A" w:rsidRDefault="0043359A">
            <w:pPr>
              <w:jc w:val="center"/>
              <w:rPr>
                <w:rFonts w:ascii="宋体" w:hAnsi="宋体" w:hint="eastAsia"/>
                <w:color w:val="000000"/>
                <w:szCs w:val="21"/>
              </w:rPr>
            </w:pPr>
          </w:p>
        </w:tc>
        <w:tc>
          <w:tcPr>
            <w:tcW w:w="2402" w:type="pct"/>
            <w:shd w:val="clear" w:color="auto" w:fill="auto"/>
            <w:noWrap/>
            <w:vAlign w:val="center"/>
          </w:tcPr>
          <w:p w14:paraId="3E0A1533" w14:textId="77777777" w:rsidR="0043359A" w:rsidRDefault="00000000">
            <w:pPr>
              <w:widowControl/>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投影幕布120寸16：9白玻纤（悬挂支架两用）</w:t>
            </w:r>
          </w:p>
        </w:tc>
        <w:tc>
          <w:tcPr>
            <w:tcW w:w="745" w:type="pct"/>
            <w:shd w:val="clear" w:color="auto" w:fill="auto"/>
            <w:noWrap/>
            <w:vAlign w:val="center"/>
          </w:tcPr>
          <w:p w14:paraId="23DC2B6F" w14:textId="77777777" w:rsidR="0043359A" w:rsidRDefault="00000000">
            <w:pPr>
              <w:widowControl/>
              <w:jc w:val="center"/>
              <w:rPr>
                <w:rFonts w:ascii="宋体" w:hAnsi="宋体" w:cs="仿宋" w:hint="eastAsia"/>
                <w:color w:val="000000"/>
                <w:szCs w:val="21"/>
              </w:rPr>
            </w:pPr>
            <w:r>
              <w:rPr>
                <w:rFonts w:ascii="宋体" w:hAnsi="宋体" w:cs="仿宋" w:hint="eastAsia"/>
                <w:color w:val="000000"/>
                <w:szCs w:val="21"/>
              </w:rPr>
              <w:t>350</w:t>
            </w:r>
          </w:p>
        </w:tc>
        <w:tc>
          <w:tcPr>
            <w:tcW w:w="376" w:type="pct"/>
            <w:shd w:val="clear" w:color="auto" w:fill="auto"/>
            <w:noWrap/>
            <w:vAlign w:val="center"/>
          </w:tcPr>
          <w:p w14:paraId="507AF600" w14:textId="77777777" w:rsidR="0043359A"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1套</w:t>
            </w:r>
          </w:p>
        </w:tc>
        <w:tc>
          <w:tcPr>
            <w:tcW w:w="482" w:type="pct"/>
            <w:shd w:val="clear" w:color="auto" w:fill="auto"/>
            <w:noWrap/>
            <w:vAlign w:val="center"/>
          </w:tcPr>
          <w:p w14:paraId="183C2C14" w14:textId="77777777" w:rsidR="0043359A" w:rsidRDefault="00000000">
            <w:pPr>
              <w:widowControl/>
              <w:jc w:val="center"/>
              <w:rPr>
                <w:rFonts w:ascii="宋体" w:hAnsi="宋体" w:cs="仿宋" w:hint="eastAsia"/>
                <w:color w:val="000000"/>
                <w:szCs w:val="21"/>
              </w:rPr>
            </w:pPr>
            <w:r>
              <w:rPr>
                <w:rFonts w:ascii="宋体" w:hAnsi="宋体" w:cs="仿宋" w:hint="eastAsia"/>
                <w:color w:val="000000"/>
                <w:szCs w:val="21"/>
              </w:rPr>
              <w:t>350</w:t>
            </w:r>
          </w:p>
        </w:tc>
      </w:tr>
      <w:tr w:rsidR="0043359A" w14:paraId="0365FCCA" w14:textId="77777777">
        <w:trPr>
          <w:trHeight w:val="405"/>
        </w:trPr>
        <w:tc>
          <w:tcPr>
            <w:tcW w:w="414" w:type="pct"/>
            <w:shd w:val="clear" w:color="auto" w:fill="auto"/>
            <w:noWrap/>
            <w:vAlign w:val="center"/>
          </w:tcPr>
          <w:p w14:paraId="0D902EDA" w14:textId="77777777" w:rsidR="0043359A"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6</w:t>
            </w:r>
          </w:p>
        </w:tc>
        <w:tc>
          <w:tcPr>
            <w:tcW w:w="581" w:type="pct"/>
            <w:vMerge/>
            <w:shd w:val="clear" w:color="auto" w:fill="auto"/>
            <w:noWrap/>
            <w:vAlign w:val="center"/>
          </w:tcPr>
          <w:p w14:paraId="6F621AF6" w14:textId="77777777" w:rsidR="0043359A" w:rsidRDefault="0043359A">
            <w:pPr>
              <w:jc w:val="center"/>
              <w:rPr>
                <w:rFonts w:ascii="宋体" w:hAnsi="宋体" w:hint="eastAsia"/>
                <w:color w:val="000000"/>
                <w:szCs w:val="21"/>
              </w:rPr>
            </w:pPr>
          </w:p>
        </w:tc>
        <w:tc>
          <w:tcPr>
            <w:tcW w:w="2402" w:type="pct"/>
            <w:shd w:val="clear" w:color="auto" w:fill="auto"/>
            <w:noWrap/>
            <w:vAlign w:val="center"/>
          </w:tcPr>
          <w:p w14:paraId="21B1514C" w14:textId="77777777" w:rsidR="0043359A" w:rsidRDefault="00000000">
            <w:pPr>
              <w:widowControl/>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投影仪支架托盘通用款（1m-1.8m）</w:t>
            </w:r>
          </w:p>
        </w:tc>
        <w:tc>
          <w:tcPr>
            <w:tcW w:w="745" w:type="pct"/>
            <w:shd w:val="clear" w:color="auto" w:fill="auto"/>
            <w:noWrap/>
            <w:vAlign w:val="center"/>
          </w:tcPr>
          <w:p w14:paraId="2A8882E3" w14:textId="77777777" w:rsidR="0043359A" w:rsidRDefault="00000000">
            <w:pPr>
              <w:widowControl/>
              <w:jc w:val="center"/>
              <w:rPr>
                <w:rFonts w:ascii="宋体" w:hAnsi="宋体" w:cs="仿宋" w:hint="eastAsia"/>
                <w:color w:val="000000"/>
                <w:szCs w:val="21"/>
              </w:rPr>
            </w:pPr>
            <w:r>
              <w:rPr>
                <w:rFonts w:ascii="宋体" w:hAnsi="宋体" w:cs="仿宋" w:hint="eastAsia"/>
                <w:color w:val="000000"/>
                <w:szCs w:val="21"/>
              </w:rPr>
              <w:t>230</w:t>
            </w:r>
          </w:p>
        </w:tc>
        <w:tc>
          <w:tcPr>
            <w:tcW w:w="376" w:type="pct"/>
            <w:shd w:val="clear" w:color="auto" w:fill="auto"/>
            <w:noWrap/>
            <w:vAlign w:val="center"/>
          </w:tcPr>
          <w:p w14:paraId="521213BC" w14:textId="77777777" w:rsidR="0043359A"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1个</w:t>
            </w:r>
          </w:p>
        </w:tc>
        <w:tc>
          <w:tcPr>
            <w:tcW w:w="482" w:type="pct"/>
            <w:shd w:val="clear" w:color="auto" w:fill="auto"/>
            <w:noWrap/>
            <w:vAlign w:val="center"/>
          </w:tcPr>
          <w:p w14:paraId="1A8BE1E6" w14:textId="77777777" w:rsidR="0043359A" w:rsidRDefault="00000000">
            <w:pPr>
              <w:widowControl/>
              <w:jc w:val="center"/>
              <w:rPr>
                <w:rFonts w:ascii="宋体" w:hAnsi="宋体" w:cs="仿宋" w:hint="eastAsia"/>
                <w:color w:val="000000"/>
                <w:szCs w:val="21"/>
              </w:rPr>
            </w:pPr>
            <w:r>
              <w:rPr>
                <w:rFonts w:ascii="宋体" w:hAnsi="宋体" w:cs="仿宋" w:hint="eastAsia"/>
                <w:color w:val="000000"/>
                <w:szCs w:val="21"/>
              </w:rPr>
              <w:t>230</w:t>
            </w:r>
          </w:p>
        </w:tc>
      </w:tr>
      <w:tr w:rsidR="0043359A" w14:paraId="554E36DE" w14:textId="77777777">
        <w:trPr>
          <w:trHeight w:val="508"/>
        </w:trPr>
        <w:tc>
          <w:tcPr>
            <w:tcW w:w="5000" w:type="pct"/>
            <w:gridSpan w:val="6"/>
            <w:shd w:val="clear" w:color="auto" w:fill="auto"/>
            <w:noWrap/>
            <w:vAlign w:val="center"/>
          </w:tcPr>
          <w:p w14:paraId="7A9F88C0" w14:textId="77777777" w:rsidR="0043359A" w:rsidRDefault="00000000">
            <w:pPr>
              <w:widowControl/>
              <w:jc w:val="center"/>
              <w:textAlignment w:val="center"/>
              <w:rPr>
                <w:rFonts w:ascii="宋体" w:hAnsi="宋体" w:hint="eastAsia"/>
                <w:b/>
                <w:bCs/>
                <w:color w:val="000000"/>
                <w:szCs w:val="21"/>
              </w:rPr>
            </w:pPr>
            <w:r>
              <w:rPr>
                <w:rFonts w:ascii="宋体" w:hAnsi="宋体" w:hint="eastAsia"/>
                <w:b/>
                <w:bCs/>
                <w:color w:val="000000"/>
                <w:kern w:val="0"/>
                <w:szCs w:val="21"/>
                <w:lang w:bidi="ar"/>
              </w:rPr>
              <w:t>合计</w:t>
            </w:r>
            <w:r>
              <w:rPr>
                <w:rFonts w:ascii="宋体" w:hAnsi="宋体" w:hint="eastAsia"/>
                <w:b/>
                <w:bCs/>
                <w:color w:val="000000"/>
                <w:szCs w:val="21"/>
                <w:lang w:bidi="ar"/>
              </w:rPr>
              <w:t>：人民币</w:t>
            </w:r>
            <w:r>
              <w:rPr>
                <w:rFonts w:ascii="宋体" w:hAnsi="宋体" w:hint="eastAsia"/>
                <w:b/>
                <w:bCs/>
                <w:color w:val="000000"/>
                <w:szCs w:val="21"/>
              </w:rPr>
              <w:t>32895元</w:t>
            </w:r>
          </w:p>
        </w:tc>
      </w:tr>
    </w:tbl>
    <w:p w14:paraId="349BCC13" w14:textId="77777777" w:rsidR="0043359A" w:rsidRDefault="0043359A">
      <w:pPr>
        <w:pStyle w:val="a8"/>
        <w:tabs>
          <w:tab w:val="left" w:pos="540"/>
        </w:tabs>
        <w:adjustRightInd w:val="0"/>
        <w:snapToGrid w:val="0"/>
        <w:spacing w:line="360" w:lineRule="auto"/>
        <w:ind w:firstLineChars="200" w:firstLine="420"/>
        <w:rPr>
          <w:rFonts w:asciiTheme="minorEastAsia" w:eastAsiaTheme="minorEastAsia" w:hAnsiTheme="minorEastAsia" w:cs="仿宋" w:hint="eastAsia"/>
          <w:sz w:val="21"/>
        </w:rPr>
      </w:pPr>
    </w:p>
    <w:bookmarkEnd w:id="0"/>
    <w:p w14:paraId="57F0BE2E" w14:textId="77777777" w:rsidR="0043359A" w:rsidRDefault="00000000">
      <w:pPr>
        <w:tabs>
          <w:tab w:val="left" w:pos="1155"/>
        </w:tabs>
        <w:spacing w:line="360" w:lineRule="auto"/>
        <w:rPr>
          <w:rFonts w:ascii="宋体" w:hAnsi="宋体" w:hint="eastAsia"/>
          <w:szCs w:val="21"/>
        </w:rPr>
      </w:pPr>
      <w:r>
        <w:rPr>
          <w:rFonts w:ascii="宋体" w:hAnsi="宋体" w:hint="eastAsia"/>
          <w:szCs w:val="21"/>
        </w:rPr>
        <w:t xml:space="preserve">                                   </w:t>
      </w:r>
      <w:r>
        <w:rPr>
          <w:rFonts w:ascii="宋体" w:hAnsi="宋体" w:hint="eastAsia"/>
          <w:color w:val="000000"/>
          <w:lang w:val="zh-CN"/>
        </w:rPr>
        <w:br w:type="page"/>
      </w:r>
    </w:p>
    <w:p w14:paraId="49BCDD47" w14:textId="77777777" w:rsidR="0043359A" w:rsidRDefault="00000000">
      <w:pPr>
        <w:pStyle w:val="af2"/>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6D81BC37" w14:textId="77777777" w:rsidR="0043359A" w:rsidRDefault="00000000">
      <w:pPr>
        <w:pStyle w:val="20"/>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47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935"/>
        <w:gridCol w:w="1134"/>
        <w:gridCol w:w="1843"/>
        <w:gridCol w:w="1559"/>
      </w:tblGrid>
      <w:tr w:rsidR="0043359A" w14:paraId="6441CD30" w14:textId="77777777" w:rsidTr="0082145E">
        <w:trPr>
          <w:trHeight w:val="662"/>
          <w:jc w:val="center"/>
        </w:trPr>
        <w:tc>
          <w:tcPr>
            <w:tcW w:w="2935" w:type="dxa"/>
            <w:tcBorders>
              <w:top w:val="single" w:sz="12" w:space="0" w:color="auto"/>
              <w:left w:val="single" w:sz="12" w:space="0" w:color="auto"/>
              <w:bottom w:val="single" w:sz="2" w:space="0" w:color="auto"/>
              <w:right w:val="single" w:sz="2" w:space="0" w:color="auto"/>
            </w:tcBorders>
            <w:vAlign w:val="center"/>
          </w:tcPr>
          <w:p w14:paraId="251E7880" w14:textId="77777777" w:rsidR="0043359A"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项目名称</w:t>
            </w:r>
          </w:p>
        </w:tc>
        <w:tc>
          <w:tcPr>
            <w:tcW w:w="1134" w:type="dxa"/>
            <w:tcBorders>
              <w:top w:val="single" w:sz="12" w:space="0" w:color="auto"/>
              <w:left w:val="single" w:sz="2" w:space="0" w:color="auto"/>
              <w:bottom w:val="single" w:sz="2" w:space="0" w:color="auto"/>
              <w:right w:val="single" w:sz="2" w:space="0" w:color="auto"/>
            </w:tcBorders>
            <w:vAlign w:val="center"/>
          </w:tcPr>
          <w:p w14:paraId="1D019D58" w14:textId="77777777" w:rsidR="0043359A"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数量</w:t>
            </w:r>
          </w:p>
        </w:tc>
        <w:tc>
          <w:tcPr>
            <w:tcW w:w="1843" w:type="dxa"/>
            <w:tcBorders>
              <w:top w:val="single" w:sz="12" w:space="0" w:color="auto"/>
              <w:left w:val="single" w:sz="2" w:space="0" w:color="auto"/>
              <w:bottom w:val="single" w:sz="2" w:space="0" w:color="auto"/>
              <w:right w:val="single" w:sz="2" w:space="0" w:color="auto"/>
            </w:tcBorders>
            <w:vAlign w:val="center"/>
          </w:tcPr>
          <w:p w14:paraId="61FE0073" w14:textId="77777777" w:rsidR="0043359A" w:rsidRDefault="00000000">
            <w:pPr>
              <w:shd w:val="clear" w:color="auto" w:fill="FFFFFF"/>
              <w:snapToGrid w:val="0"/>
              <w:jc w:val="center"/>
              <w:rPr>
                <w:rFonts w:ascii="宋体" w:hAnsi="宋体" w:hint="eastAsia"/>
                <w:b/>
                <w:szCs w:val="21"/>
                <w:shd w:val="clear" w:color="auto" w:fill="FFFFFF"/>
              </w:rPr>
            </w:pPr>
            <w:r>
              <w:rPr>
                <w:rFonts w:ascii="宋体" w:hAnsi="宋体" w:hint="eastAsia"/>
                <w:b/>
                <w:color w:val="000000"/>
              </w:rPr>
              <w:t>下浮率（%）</w:t>
            </w:r>
          </w:p>
        </w:tc>
        <w:tc>
          <w:tcPr>
            <w:tcW w:w="1559" w:type="dxa"/>
            <w:tcBorders>
              <w:top w:val="single" w:sz="12" w:space="0" w:color="auto"/>
              <w:left w:val="single" w:sz="2" w:space="0" w:color="auto"/>
              <w:bottom w:val="single" w:sz="2" w:space="0" w:color="auto"/>
              <w:right w:val="single" w:sz="12" w:space="0" w:color="auto"/>
            </w:tcBorders>
            <w:vAlign w:val="center"/>
          </w:tcPr>
          <w:p w14:paraId="6864208E" w14:textId="77777777" w:rsidR="0043359A"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43359A" w14:paraId="04151B3B" w14:textId="77777777" w:rsidTr="0082145E">
        <w:trPr>
          <w:trHeight w:val="928"/>
          <w:jc w:val="center"/>
        </w:trPr>
        <w:tc>
          <w:tcPr>
            <w:tcW w:w="2935" w:type="dxa"/>
            <w:tcBorders>
              <w:top w:val="single" w:sz="2" w:space="0" w:color="auto"/>
              <w:left w:val="single" w:sz="12" w:space="0" w:color="auto"/>
              <w:bottom w:val="single" w:sz="12" w:space="0" w:color="auto"/>
              <w:right w:val="single" w:sz="2" w:space="0" w:color="auto"/>
            </w:tcBorders>
            <w:vAlign w:val="center"/>
          </w:tcPr>
          <w:p w14:paraId="4B698FF7" w14:textId="17475F48" w:rsidR="0043359A" w:rsidRDefault="00521EA0" w:rsidP="0082145E">
            <w:pPr>
              <w:jc w:val="center"/>
              <w:rPr>
                <w:rFonts w:ascii="宋体" w:hAnsi="宋体" w:hint="eastAsia"/>
                <w:color w:val="000000"/>
                <w:szCs w:val="21"/>
              </w:rPr>
            </w:pPr>
            <w:r>
              <w:rPr>
                <w:rFonts w:ascii="宋体" w:hAnsi="宋体" w:hint="eastAsia"/>
                <w:color w:val="000000"/>
                <w:szCs w:val="21"/>
              </w:rPr>
              <w:t>广东省肇庆</w:t>
            </w:r>
            <w:proofErr w:type="gramStart"/>
            <w:r>
              <w:rPr>
                <w:rFonts w:ascii="宋体" w:hAnsi="宋体" w:hint="eastAsia"/>
                <w:color w:val="000000"/>
                <w:szCs w:val="21"/>
              </w:rPr>
              <w:t>监狱消防</w:t>
            </w:r>
            <w:proofErr w:type="gramEnd"/>
            <w:r>
              <w:rPr>
                <w:rFonts w:ascii="宋体" w:hAnsi="宋体" w:hint="eastAsia"/>
                <w:color w:val="000000"/>
                <w:szCs w:val="21"/>
              </w:rPr>
              <w:t>宣教设备项目（第二次）</w:t>
            </w:r>
          </w:p>
        </w:tc>
        <w:tc>
          <w:tcPr>
            <w:tcW w:w="1134" w:type="dxa"/>
            <w:tcBorders>
              <w:top w:val="single" w:sz="2" w:space="0" w:color="auto"/>
              <w:left w:val="single" w:sz="2" w:space="0" w:color="auto"/>
              <w:bottom w:val="single" w:sz="12" w:space="0" w:color="auto"/>
              <w:right w:val="single" w:sz="2" w:space="0" w:color="auto"/>
            </w:tcBorders>
            <w:vAlign w:val="center"/>
          </w:tcPr>
          <w:p w14:paraId="2BC4D54B" w14:textId="77777777" w:rsidR="0043359A" w:rsidRDefault="00000000" w:rsidP="0082145E">
            <w:pPr>
              <w:jc w:val="center"/>
              <w:rPr>
                <w:rFonts w:ascii="宋体" w:hAnsi="宋体" w:hint="eastAsia"/>
                <w:color w:val="000000"/>
                <w:szCs w:val="21"/>
              </w:rPr>
            </w:pPr>
            <w:r>
              <w:rPr>
                <w:rFonts w:ascii="宋体" w:hAnsi="宋体" w:hint="eastAsia"/>
                <w:color w:val="000000"/>
                <w:szCs w:val="21"/>
              </w:rPr>
              <w:t>1项</w:t>
            </w:r>
          </w:p>
        </w:tc>
        <w:tc>
          <w:tcPr>
            <w:tcW w:w="1843" w:type="dxa"/>
            <w:tcBorders>
              <w:top w:val="single" w:sz="2" w:space="0" w:color="auto"/>
              <w:left w:val="single" w:sz="2" w:space="0" w:color="auto"/>
              <w:bottom w:val="single" w:sz="12" w:space="0" w:color="auto"/>
              <w:right w:val="single" w:sz="2" w:space="0" w:color="auto"/>
            </w:tcBorders>
            <w:vAlign w:val="center"/>
          </w:tcPr>
          <w:p w14:paraId="39375A90" w14:textId="77777777" w:rsidR="0043359A" w:rsidRDefault="00000000" w:rsidP="0082145E">
            <w:pPr>
              <w:shd w:val="clear" w:color="auto" w:fill="FFFFFF"/>
              <w:jc w:val="center"/>
              <w:rPr>
                <w:rFonts w:ascii="宋体" w:hAnsi="宋体" w:hint="eastAsia"/>
                <w:szCs w:val="21"/>
                <w:u w:val="single"/>
                <w:shd w:val="clear" w:color="auto" w:fill="FFFFFF"/>
              </w:rPr>
            </w:pPr>
            <w:r>
              <w:rPr>
                <w:rFonts w:ascii="宋体" w:hAnsi="宋体" w:hint="eastAsia"/>
                <w:u w:val="single"/>
                <w:shd w:val="clear" w:color="auto" w:fill="FFFFFF"/>
              </w:rPr>
              <w:t xml:space="preserve">____ </w:t>
            </w:r>
          </w:p>
        </w:tc>
        <w:tc>
          <w:tcPr>
            <w:tcW w:w="1559" w:type="dxa"/>
            <w:tcBorders>
              <w:top w:val="single" w:sz="2" w:space="0" w:color="auto"/>
              <w:left w:val="single" w:sz="2" w:space="0" w:color="auto"/>
              <w:bottom w:val="single" w:sz="12" w:space="0" w:color="auto"/>
              <w:right w:val="single" w:sz="12" w:space="0" w:color="auto"/>
            </w:tcBorders>
            <w:vAlign w:val="center"/>
          </w:tcPr>
          <w:p w14:paraId="1B9A289F" w14:textId="77777777" w:rsidR="0043359A" w:rsidRDefault="0043359A" w:rsidP="0082145E">
            <w:pPr>
              <w:shd w:val="clear" w:color="auto" w:fill="FFFFFF"/>
              <w:jc w:val="center"/>
              <w:rPr>
                <w:rFonts w:ascii="宋体" w:hAnsi="宋体" w:hint="eastAsia"/>
                <w:szCs w:val="21"/>
                <w:shd w:val="clear" w:color="auto" w:fill="FFFFFF"/>
              </w:rPr>
            </w:pPr>
          </w:p>
        </w:tc>
      </w:tr>
    </w:tbl>
    <w:p w14:paraId="38C25424" w14:textId="77777777" w:rsidR="0043359A" w:rsidRDefault="0043359A">
      <w:pPr>
        <w:spacing w:line="500" w:lineRule="exact"/>
        <w:rPr>
          <w:rFonts w:ascii="宋体" w:hAnsi="宋体" w:hint="eastAsia"/>
          <w:b/>
          <w:color w:val="000000"/>
          <w:spacing w:val="4"/>
          <w:szCs w:val="21"/>
        </w:rPr>
      </w:pPr>
    </w:p>
    <w:p w14:paraId="1222BB47" w14:textId="77777777" w:rsidR="0043359A"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5977503C" w14:textId="77777777" w:rsidR="0043359A" w:rsidRDefault="00000000">
      <w:pPr>
        <w:widowControl/>
        <w:numPr>
          <w:ilvl w:val="0"/>
          <w:numId w:val="23"/>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供应商必须按报价表的格式填写，不得增加或删除表格内容。</w:t>
      </w:r>
      <w:proofErr w:type="gramStart"/>
      <w:r>
        <w:rPr>
          <w:rFonts w:ascii="宋体" w:hAnsi="宋体" w:hint="eastAsia"/>
          <w:b/>
          <w:bCs/>
          <w:color w:val="000000"/>
          <w:kern w:val="0"/>
          <w:szCs w:val="21"/>
        </w:rPr>
        <w:t>除项目</w:t>
      </w:r>
      <w:proofErr w:type="gramEnd"/>
      <w:r>
        <w:rPr>
          <w:rFonts w:ascii="宋体" w:hAnsi="宋体" w:hint="eastAsia"/>
          <w:b/>
          <w:bCs/>
          <w:color w:val="000000"/>
          <w:kern w:val="0"/>
          <w:szCs w:val="21"/>
        </w:rPr>
        <w:t>要求填写的内容外，不得擅自改动报价表内容，否则将有可能影响成交结果，不推荐为成交候选人；</w:t>
      </w:r>
    </w:p>
    <w:p w14:paraId="514DE58A" w14:textId="77777777" w:rsidR="0043359A" w:rsidRDefault="00000000">
      <w:pPr>
        <w:widowControl/>
        <w:numPr>
          <w:ilvl w:val="0"/>
          <w:numId w:val="23"/>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所有价格均系用人民币表示，单位为元，均为含税价；</w:t>
      </w:r>
    </w:p>
    <w:p w14:paraId="346BAD82" w14:textId="77777777" w:rsidR="0043359A" w:rsidRDefault="00000000">
      <w:pPr>
        <w:widowControl/>
        <w:numPr>
          <w:ilvl w:val="0"/>
          <w:numId w:val="23"/>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平台上报价与报价表报价不一致的，以报价表报价（经价格核准后的价格）为准；</w:t>
      </w:r>
    </w:p>
    <w:p w14:paraId="21EC2DEB" w14:textId="77777777" w:rsidR="0043359A" w:rsidRDefault="00000000">
      <w:pPr>
        <w:widowControl/>
        <w:numPr>
          <w:ilvl w:val="0"/>
          <w:numId w:val="23"/>
        </w:numPr>
        <w:spacing w:line="360" w:lineRule="auto"/>
        <w:ind w:left="284" w:hanging="284"/>
        <w:jc w:val="left"/>
        <w:rPr>
          <w:rFonts w:ascii="宋体" w:hAnsi="宋体" w:hint="eastAsia"/>
          <w:b/>
          <w:bCs/>
          <w:color w:val="000000"/>
          <w:kern w:val="0"/>
          <w:szCs w:val="21"/>
        </w:rPr>
      </w:pPr>
      <w:proofErr w:type="gramStart"/>
      <w:r>
        <w:rPr>
          <w:rFonts w:ascii="宋体" w:hAnsi="宋体" w:hint="eastAsia"/>
          <w:b/>
          <w:bCs/>
          <w:color w:val="000000"/>
          <w:kern w:val="0"/>
          <w:szCs w:val="21"/>
        </w:rPr>
        <w:t>下浮率报价</w:t>
      </w:r>
      <w:proofErr w:type="gramEnd"/>
      <w:r>
        <w:rPr>
          <w:rFonts w:ascii="宋体" w:hAnsi="宋体" w:hint="eastAsia"/>
          <w:b/>
          <w:bCs/>
          <w:color w:val="000000"/>
          <w:kern w:val="0"/>
          <w:szCs w:val="21"/>
        </w:rPr>
        <w:t>没有大于或等于100%，也没有为负数，且是固定唯一值的，否则为无效报价；</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高的为成交供应商。供应商所报</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为成交下浮率，即：结算单价=单价最高限价*（1-成交下浮率）；在本项目合同服务履行期间，该</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不作另行调整；</w:t>
      </w:r>
    </w:p>
    <w:p w14:paraId="7CAA541A" w14:textId="77777777" w:rsidR="0043359A" w:rsidRDefault="00000000">
      <w:pPr>
        <w:widowControl/>
        <w:numPr>
          <w:ilvl w:val="0"/>
          <w:numId w:val="23"/>
        </w:numPr>
        <w:spacing w:line="360" w:lineRule="auto"/>
        <w:ind w:left="284" w:hanging="284"/>
        <w:jc w:val="left"/>
        <w:rPr>
          <w:rFonts w:ascii="宋体" w:hAnsi="宋体" w:hint="eastAsia"/>
          <w:b/>
          <w:bCs/>
          <w:color w:val="000000"/>
          <w:kern w:val="0"/>
          <w:szCs w:val="21"/>
        </w:rPr>
      </w:pP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的报价均应包含国家规定的税费；</w:t>
      </w:r>
    </w:p>
    <w:p w14:paraId="2D697171" w14:textId="77777777" w:rsidR="0043359A" w:rsidRDefault="00000000">
      <w:pPr>
        <w:widowControl/>
        <w:numPr>
          <w:ilvl w:val="0"/>
          <w:numId w:val="23"/>
        </w:numPr>
        <w:spacing w:line="360" w:lineRule="auto"/>
        <w:ind w:left="284" w:hanging="284"/>
        <w:jc w:val="left"/>
        <w:rPr>
          <w:kern w:val="0"/>
          <w:sz w:val="20"/>
          <w:szCs w:val="20"/>
        </w:rPr>
      </w:pPr>
      <w:r>
        <w:rPr>
          <w:rFonts w:ascii="宋体" w:hAnsi="宋体" w:hint="eastAsia"/>
          <w:b/>
          <w:bCs/>
          <w:color w:val="000000"/>
          <w:kern w:val="0"/>
          <w:szCs w:val="21"/>
        </w:rPr>
        <w:t>本项目不接受有选择性的报价，只允许报一个下浮率，且所报的</w:t>
      </w:r>
      <w:proofErr w:type="gramStart"/>
      <w:r>
        <w:rPr>
          <w:rFonts w:ascii="宋体" w:hAnsi="宋体" w:hint="eastAsia"/>
          <w:b/>
          <w:bCs/>
          <w:color w:val="000000"/>
          <w:kern w:val="0"/>
          <w:szCs w:val="21"/>
        </w:rPr>
        <w:t>下浮率应当</w:t>
      </w:r>
      <w:proofErr w:type="gramEnd"/>
      <w:r>
        <w:rPr>
          <w:rFonts w:ascii="宋体" w:hAnsi="宋体" w:hint="eastAsia"/>
          <w:b/>
          <w:bCs/>
          <w:color w:val="000000"/>
          <w:kern w:val="0"/>
          <w:szCs w:val="21"/>
        </w:rPr>
        <w:t>适用于该类别所有产品单品</w:t>
      </w:r>
      <w:r>
        <w:rPr>
          <w:rFonts w:ascii="宋体" w:hAnsi="宋体" w:hint="eastAsia"/>
          <w:b/>
          <w:bCs/>
          <w:kern w:val="0"/>
        </w:rPr>
        <w:t>。</w:t>
      </w:r>
    </w:p>
    <w:p w14:paraId="4131C99A" w14:textId="77777777" w:rsidR="0043359A" w:rsidRDefault="00000000">
      <w:pPr>
        <w:widowControl/>
        <w:spacing w:line="360" w:lineRule="auto"/>
        <w:ind w:left="420"/>
        <w:jc w:val="left"/>
        <w:rPr>
          <w:kern w:val="0"/>
          <w:sz w:val="20"/>
          <w:szCs w:val="20"/>
        </w:rPr>
      </w:pPr>
      <w:r>
        <w:rPr>
          <w:rFonts w:ascii="宋体" w:hAnsi="宋体" w:hint="eastAsia"/>
          <w:b/>
          <w:bCs/>
          <w:kern w:val="0"/>
        </w:rPr>
        <w:t xml:space="preserve">                                                                         </w:t>
      </w:r>
    </w:p>
    <w:p w14:paraId="2E0FF2B6" w14:textId="77777777" w:rsidR="0043359A"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34DEFAD2" w14:textId="77777777" w:rsidR="0043359A" w:rsidRDefault="0043359A">
      <w:pPr>
        <w:spacing w:line="360" w:lineRule="auto"/>
        <w:ind w:right="218"/>
        <w:jc w:val="right"/>
        <w:rPr>
          <w:rFonts w:ascii="宋体" w:hAnsi="宋体" w:hint="eastAsia"/>
          <w:color w:val="000000"/>
          <w:spacing w:val="4"/>
          <w:szCs w:val="21"/>
          <w:u w:val="single"/>
        </w:rPr>
      </w:pPr>
    </w:p>
    <w:p w14:paraId="694927CC" w14:textId="77777777" w:rsidR="0043359A"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3688B153" w14:textId="77777777" w:rsidR="0043359A" w:rsidRDefault="00000000">
      <w:pPr>
        <w:pStyle w:val="20"/>
      </w:pPr>
      <w:r>
        <w:br w:type="page"/>
      </w:r>
      <w:r>
        <w:rPr>
          <w:rFonts w:hint="eastAsia"/>
        </w:rPr>
        <w:lastRenderedPageBreak/>
        <w:t>采购需求书响应声明函</w:t>
      </w:r>
    </w:p>
    <w:p w14:paraId="35078C6D" w14:textId="77777777" w:rsidR="0043359A"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7DA3122D" w14:textId="77777777" w:rsidR="0043359A" w:rsidRDefault="0043359A">
      <w:pPr>
        <w:spacing w:line="360" w:lineRule="auto"/>
        <w:rPr>
          <w:rFonts w:ascii="宋体" w:hAnsi="宋体" w:hint="eastAsia"/>
          <w:color w:val="000000"/>
          <w:lang w:val="zh-CN"/>
        </w:rPr>
      </w:pPr>
    </w:p>
    <w:p w14:paraId="73FD4DB8" w14:textId="4AA9DE87" w:rsidR="0043359A"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sidR="00521EA0">
        <w:rPr>
          <w:rFonts w:ascii="宋体" w:hAnsi="宋体" w:hint="eastAsia"/>
          <w:b/>
          <w:bCs/>
          <w:color w:val="000000"/>
          <w:szCs w:val="32"/>
          <w:u w:val="single"/>
        </w:rPr>
        <w:t>广东省肇庆</w:t>
      </w:r>
      <w:proofErr w:type="gramStart"/>
      <w:r w:rsidR="00521EA0">
        <w:rPr>
          <w:rFonts w:ascii="宋体" w:hAnsi="宋体" w:hint="eastAsia"/>
          <w:b/>
          <w:bCs/>
          <w:color w:val="000000"/>
          <w:szCs w:val="32"/>
          <w:u w:val="single"/>
        </w:rPr>
        <w:t>监狱消防</w:t>
      </w:r>
      <w:proofErr w:type="gramEnd"/>
      <w:r w:rsidR="00521EA0">
        <w:rPr>
          <w:rFonts w:ascii="宋体" w:hAnsi="宋体" w:hint="eastAsia"/>
          <w:b/>
          <w:bCs/>
          <w:color w:val="000000"/>
          <w:szCs w:val="32"/>
          <w:u w:val="single"/>
        </w:rPr>
        <w:t>宣教设备项目（第二次）</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579B71F8" w14:textId="77777777" w:rsidR="0043359A"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0170271E" w14:textId="77777777" w:rsidR="0043359A"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46994C37" w14:textId="77777777" w:rsidR="0043359A"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020DBB2B" w14:textId="77777777" w:rsidR="0043359A" w:rsidRDefault="00000000">
      <w:pPr>
        <w:pStyle w:val="afd"/>
        <w:numPr>
          <w:ilvl w:val="0"/>
          <w:numId w:val="24"/>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63D20FC0" w14:textId="77777777" w:rsidR="0043359A" w:rsidRDefault="00000000">
      <w:pPr>
        <w:pStyle w:val="afd"/>
        <w:numPr>
          <w:ilvl w:val="0"/>
          <w:numId w:val="24"/>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0CB31C43" w14:textId="77777777" w:rsidR="0043359A" w:rsidRDefault="0043359A">
      <w:pPr>
        <w:widowControl/>
        <w:spacing w:line="360" w:lineRule="auto"/>
        <w:jc w:val="left"/>
        <w:rPr>
          <w:rFonts w:ascii="宋体" w:hAnsi="宋体" w:hint="eastAsia"/>
          <w:b/>
          <w:bCs/>
          <w:color w:val="000000"/>
          <w:kern w:val="0"/>
          <w:sz w:val="32"/>
          <w:szCs w:val="32"/>
        </w:rPr>
      </w:pPr>
    </w:p>
    <w:p w14:paraId="4E4FE2D9" w14:textId="77777777" w:rsidR="0043359A"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69BE749F" w14:textId="77777777" w:rsidR="0043359A" w:rsidRDefault="0043359A">
      <w:pPr>
        <w:spacing w:line="360" w:lineRule="auto"/>
        <w:ind w:firstLineChars="50" w:firstLine="105"/>
        <w:jc w:val="right"/>
        <w:rPr>
          <w:rFonts w:ascii="宋体" w:hAnsi="宋体" w:hint="eastAsia"/>
          <w:color w:val="000000"/>
          <w:szCs w:val="21"/>
          <w:u w:val="single"/>
        </w:rPr>
      </w:pPr>
    </w:p>
    <w:p w14:paraId="4A8CF724" w14:textId="77777777" w:rsidR="0043359A"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1CF1F1D4" w14:textId="77777777" w:rsidR="0043359A" w:rsidRDefault="0043359A">
      <w:pPr>
        <w:widowControl/>
        <w:spacing w:line="360" w:lineRule="auto"/>
        <w:jc w:val="right"/>
        <w:rPr>
          <w:rFonts w:ascii="宋体" w:hAnsi="宋体" w:hint="eastAsia"/>
          <w:b/>
          <w:bCs/>
          <w:color w:val="000000"/>
          <w:kern w:val="0"/>
          <w:sz w:val="32"/>
          <w:szCs w:val="32"/>
          <w:lang w:val="zh-CN"/>
        </w:rPr>
      </w:pPr>
    </w:p>
    <w:p w14:paraId="08D70C04" w14:textId="77777777" w:rsidR="0043359A" w:rsidRDefault="0043359A">
      <w:pPr>
        <w:spacing w:line="360" w:lineRule="auto"/>
        <w:rPr>
          <w:rFonts w:ascii="宋体" w:hAnsi="宋体" w:hint="eastAsia"/>
          <w:color w:val="000000"/>
        </w:rPr>
      </w:pPr>
    </w:p>
    <w:p w14:paraId="3CF49932" w14:textId="77777777" w:rsidR="0043359A"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0EA5DF4B" w14:textId="77777777" w:rsidR="0043359A" w:rsidRDefault="00000000">
      <w:pPr>
        <w:pStyle w:val="20"/>
      </w:pPr>
      <w:r>
        <w:rPr>
          <w:rFonts w:hint="eastAsia"/>
        </w:rPr>
        <w:lastRenderedPageBreak/>
        <w:t>供应商资格声明函</w:t>
      </w:r>
    </w:p>
    <w:p w14:paraId="0C7408B5" w14:textId="77777777" w:rsidR="0043359A" w:rsidRDefault="0043359A">
      <w:pPr>
        <w:rPr>
          <w:rFonts w:ascii="宋体" w:hAnsi="宋体" w:hint="eastAsia"/>
          <w:b/>
          <w:color w:val="000000"/>
          <w:szCs w:val="24"/>
        </w:rPr>
      </w:pPr>
    </w:p>
    <w:p w14:paraId="5A7EADAB" w14:textId="77777777" w:rsidR="0043359A"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48D94F83" w14:textId="77777777" w:rsidR="0043359A" w:rsidRDefault="0043359A">
      <w:pPr>
        <w:rPr>
          <w:rFonts w:ascii="宋体" w:hAnsi="宋体" w:hint="eastAsia"/>
          <w:b/>
          <w:color w:val="000000"/>
          <w:szCs w:val="24"/>
        </w:rPr>
      </w:pPr>
    </w:p>
    <w:p w14:paraId="53CC3EFD" w14:textId="0BB7C786" w:rsidR="0043359A"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sidR="00521EA0">
        <w:rPr>
          <w:rFonts w:ascii="宋体" w:hAnsi="宋体" w:hint="eastAsia"/>
          <w:b/>
          <w:bCs/>
          <w:color w:val="000000"/>
          <w:szCs w:val="32"/>
          <w:u w:val="single"/>
        </w:rPr>
        <w:t>广东省肇庆</w:t>
      </w:r>
      <w:proofErr w:type="gramStart"/>
      <w:r w:rsidR="00521EA0">
        <w:rPr>
          <w:rFonts w:ascii="宋体" w:hAnsi="宋体" w:hint="eastAsia"/>
          <w:b/>
          <w:bCs/>
          <w:color w:val="000000"/>
          <w:szCs w:val="32"/>
          <w:u w:val="single"/>
        </w:rPr>
        <w:t>监狱消防</w:t>
      </w:r>
      <w:proofErr w:type="gramEnd"/>
      <w:r w:rsidR="00521EA0">
        <w:rPr>
          <w:rFonts w:ascii="宋体" w:hAnsi="宋体" w:hint="eastAsia"/>
          <w:b/>
          <w:bCs/>
          <w:color w:val="000000"/>
          <w:szCs w:val="32"/>
          <w:u w:val="single"/>
        </w:rPr>
        <w:t>宣教设备项目（第二次）</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5D99470D" w14:textId="77777777" w:rsidR="0043359A"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5C47A113" w14:textId="77777777" w:rsidR="0043359A"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42FB508F" w14:textId="77777777" w:rsidR="0043359A"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3E4E650D" w14:textId="77777777" w:rsidR="0043359A"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60877B2A" w14:textId="77777777" w:rsidR="0043359A"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488CD31F" w14:textId="77777777" w:rsidR="0043359A"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5D8C366F" w14:textId="77777777" w:rsidR="0043359A"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671128EC" w14:textId="77777777" w:rsidR="0043359A"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185BD575" w14:textId="77777777" w:rsidR="0043359A"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16189650" w14:textId="77777777" w:rsidR="0043359A"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484B465E" w14:textId="77777777" w:rsidR="0043359A" w:rsidRDefault="00000000">
      <w:pPr>
        <w:spacing w:line="360" w:lineRule="auto"/>
        <w:ind w:firstLine="420"/>
        <w:rPr>
          <w:rFonts w:ascii="宋体" w:hAnsi="宋体" w:hint="eastAsia"/>
          <w:szCs w:val="21"/>
        </w:rPr>
      </w:pPr>
      <w:r>
        <w:rPr>
          <w:rFonts w:ascii="宋体" w:hAnsi="宋体" w:hint="eastAsia"/>
          <w:szCs w:val="21"/>
        </w:rPr>
        <w:t>特此声明！</w:t>
      </w:r>
    </w:p>
    <w:p w14:paraId="0AD74CAF" w14:textId="77777777" w:rsidR="0043359A"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00A58276" w14:textId="77777777" w:rsidR="0043359A" w:rsidRDefault="00000000">
      <w:pPr>
        <w:pStyle w:val="afd"/>
        <w:numPr>
          <w:ilvl w:val="0"/>
          <w:numId w:val="25"/>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688A94C6" w14:textId="77777777" w:rsidR="0043359A" w:rsidRDefault="00000000">
      <w:pPr>
        <w:pStyle w:val="afd"/>
        <w:numPr>
          <w:ilvl w:val="0"/>
          <w:numId w:val="25"/>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277A5AB5" w14:textId="77777777" w:rsidR="0043359A" w:rsidRDefault="00000000">
      <w:pPr>
        <w:pStyle w:val="afd"/>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1BF68A7A" w14:textId="77777777" w:rsidR="0043359A" w:rsidRDefault="00000000">
      <w:pPr>
        <w:pStyle w:val="afd"/>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5C2B310D" w14:textId="77777777" w:rsidR="0043359A" w:rsidRDefault="0043359A">
      <w:pPr>
        <w:widowControl/>
        <w:jc w:val="left"/>
        <w:rPr>
          <w:rFonts w:ascii="宋体" w:hAnsi="宋体" w:hint="eastAsia"/>
          <w:color w:val="000000"/>
        </w:rPr>
      </w:pPr>
    </w:p>
    <w:sectPr w:rsidR="0043359A">
      <w:headerReference w:type="default" r:id="rId8"/>
      <w:headerReference w:type="first" r:id="rId9"/>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98E11" w14:textId="77777777" w:rsidR="009D60ED" w:rsidRDefault="009D60ED">
      <w:r>
        <w:separator/>
      </w:r>
    </w:p>
  </w:endnote>
  <w:endnote w:type="continuationSeparator" w:id="0">
    <w:p w14:paraId="11FE3746" w14:textId="77777777" w:rsidR="009D60ED" w:rsidRDefault="009D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6CDB7" w14:textId="77777777" w:rsidR="009D60ED" w:rsidRDefault="009D60ED">
      <w:r>
        <w:separator/>
      </w:r>
    </w:p>
  </w:footnote>
  <w:footnote w:type="continuationSeparator" w:id="0">
    <w:p w14:paraId="35F54DAA" w14:textId="77777777" w:rsidR="009D60ED" w:rsidRDefault="009D6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B0A4" w14:textId="77777777" w:rsidR="0043359A"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B0C78" w14:textId="77777777" w:rsidR="0043359A" w:rsidRDefault="00000000">
    <w:pPr>
      <w:pStyle w:val="ae"/>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3"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6" w15:restartNumberingAfterBreak="0">
    <w:nsid w:val="23E12B2A"/>
    <w:multiLevelType w:val="multilevel"/>
    <w:tmpl w:val="23E12B2A"/>
    <w:lvl w:ilvl="0">
      <w:start w:val="1"/>
      <w:numFmt w:val="chineseCountingThousand"/>
      <w:suff w:val="space"/>
      <w:lvlText w:val="(%1)"/>
      <w:lvlJc w:val="left"/>
      <w:pPr>
        <w:ind w:left="0" w:firstLine="0"/>
      </w:pPr>
      <w:rPr>
        <w:rFonts w:ascii="宋体" w:eastAsia="宋体" w:hAnsi="宋体" w:hint="eastAsia"/>
        <w:b w:val="0"/>
        <w:bCs w:val="0"/>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7" w15:restartNumberingAfterBreak="0">
    <w:nsid w:val="2C9F0BA4"/>
    <w:multiLevelType w:val="multilevel"/>
    <w:tmpl w:val="2C9F0BA4"/>
    <w:lvl w:ilvl="0">
      <w:start w:val="1"/>
      <w:numFmt w:val="decimal"/>
      <w:suff w:val="space"/>
      <w:lvlText w:val="（%1）"/>
      <w:lvlJc w:val="left"/>
      <w:pPr>
        <w:ind w:left="0" w:firstLine="0"/>
      </w:pPr>
      <w:rPr>
        <w:rFonts w:hint="eastAsia"/>
        <w:b w:val="0"/>
        <w:color w:val="auto"/>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421433E2"/>
    <w:multiLevelType w:val="multilevel"/>
    <w:tmpl w:val="421433E2"/>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35B4039"/>
    <w:multiLevelType w:val="multilevel"/>
    <w:tmpl w:val="435B4039"/>
    <w:lvl w:ilvl="0">
      <w:start w:val="1"/>
      <w:numFmt w:val="chineseCountingThousand"/>
      <w:suff w:val="space"/>
      <w:lvlText w:val="(%1)"/>
      <w:lvlJc w:val="left"/>
      <w:pPr>
        <w:ind w:left="0" w:firstLine="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0" w15:restartNumberingAfterBreak="0">
    <w:nsid w:val="4C2A3851"/>
    <w:multiLevelType w:val="multilevel"/>
    <w:tmpl w:val="4C2A3851"/>
    <w:lvl w:ilvl="0">
      <w:start w:val="1"/>
      <w:numFmt w:val="decimal"/>
      <w:suff w:val="space"/>
      <w:lvlText w:val="%1."/>
      <w:lvlJc w:val="left"/>
      <w:pPr>
        <w:ind w:left="0" w:firstLine="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1" w15:restartNumberingAfterBreak="0">
    <w:nsid w:val="53151A6E"/>
    <w:multiLevelType w:val="multilevel"/>
    <w:tmpl w:val="53151A6E"/>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2" w15:restartNumberingAfterBreak="0">
    <w:nsid w:val="63A73B57"/>
    <w:multiLevelType w:val="multilevel"/>
    <w:tmpl w:val="63A73B57"/>
    <w:lvl w:ilvl="0">
      <w:start w:val="1"/>
      <w:numFmt w:val="chineseCountingThousand"/>
      <w:suff w:val="space"/>
      <w:lvlText w:val="(%1)"/>
      <w:lvlJc w:val="left"/>
      <w:pPr>
        <w:ind w:left="0" w:firstLine="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3" w15:restartNumberingAfterBreak="0">
    <w:nsid w:val="6812501A"/>
    <w:multiLevelType w:val="multilevel"/>
    <w:tmpl w:val="6812501A"/>
    <w:lvl w:ilvl="0">
      <w:start w:val="1"/>
      <w:numFmt w:val="chineseCountingThousand"/>
      <w:suff w:val="space"/>
      <w:lvlText w:val="(%1)"/>
      <w:lvlJc w:val="left"/>
      <w:pPr>
        <w:ind w:left="0" w:firstLine="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7A846717"/>
    <w:multiLevelType w:val="multilevel"/>
    <w:tmpl w:val="7A846717"/>
    <w:lvl w:ilvl="0">
      <w:start w:val="1"/>
      <w:numFmt w:val="decimal"/>
      <w:suff w:val="space"/>
      <w:lvlText w:val="（%1）"/>
      <w:lvlJc w:val="left"/>
      <w:pPr>
        <w:ind w:left="0" w:firstLine="0"/>
      </w:pPr>
      <w:rPr>
        <w:rFonts w:hint="eastAsia"/>
        <w:color w:val="auto"/>
        <w:sz w:val="21"/>
        <w:szCs w:val="21"/>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493957370">
    <w:abstractNumId w:val="4"/>
  </w:num>
  <w:num w:numId="2" w16cid:durableId="186188149">
    <w:abstractNumId w:val="13"/>
  </w:num>
  <w:num w:numId="3" w16cid:durableId="1136871652">
    <w:abstractNumId w:val="2"/>
  </w:num>
  <w:num w:numId="4" w16cid:durableId="193932561">
    <w:abstractNumId w:val="10"/>
  </w:num>
  <w:num w:numId="5" w16cid:durableId="1022165196">
    <w:abstractNumId w:val="0"/>
  </w:num>
  <w:num w:numId="6" w16cid:durableId="32511392">
    <w:abstractNumId w:val="5"/>
  </w:num>
  <w:num w:numId="7" w16cid:durableId="1639846315">
    <w:abstractNumId w:val="7"/>
  </w:num>
  <w:num w:numId="8" w16cid:durableId="37440519">
    <w:abstractNumId w:val="12"/>
  </w:num>
  <w:num w:numId="9" w16cid:durableId="465506773">
    <w:abstractNumId w:val="8"/>
  </w:num>
  <w:num w:numId="10" w16cid:durableId="861092417">
    <w:abstractNumId w:val="1"/>
  </w:num>
  <w:num w:numId="11" w16cid:durableId="689768512">
    <w:abstractNumId w:val="15"/>
  </w:num>
  <w:num w:numId="12" w16cid:durableId="1420564874">
    <w:abstractNumId w:val="6"/>
  </w:num>
  <w:num w:numId="13" w16cid:durableId="357658250">
    <w:abstractNumId w:val="3"/>
  </w:num>
  <w:num w:numId="14" w16cid:durableId="679163326">
    <w:abstractNumId w:val="21"/>
  </w:num>
  <w:num w:numId="15" w16cid:durableId="1945569454">
    <w:abstractNumId w:val="18"/>
  </w:num>
  <w:num w:numId="16" w16cid:durableId="1186671198">
    <w:abstractNumId w:val="16"/>
  </w:num>
  <w:num w:numId="17" w16cid:durableId="1376268630">
    <w:abstractNumId w:val="24"/>
  </w:num>
  <w:num w:numId="18" w16cid:durableId="795487317">
    <w:abstractNumId w:val="17"/>
  </w:num>
  <w:num w:numId="19" w16cid:durableId="1533878067">
    <w:abstractNumId w:val="23"/>
  </w:num>
  <w:num w:numId="20" w16cid:durableId="619848287">
    <w:abstractNumId w:val="22"/>
  </w:num>
  <w:num w:numId="21" w16cid:durableId="849873532">
    <w:abstractNumId w:val="20"/>
  </w:num>
  <w:num w:numId="22" w16cid:durableId="293293651">
    <w:abstractNumId w:val="19"/>
  </w:num>
  <w:num w:numId="23" w16cid:durableId="824661268">
    <w:abstractNumId w:val="14"/>
  </w:num>
  <w:num w:numId="24" w16cid:durableId="952175442">
    <w:abstractNumId w:val="9"/>
  </w:num>
  <w:num w:numId="25" w16cid:durableId="548151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D44"/>
    <w:rsid w:val="000018C2"/>
    <w:rsid w:val="00007615"/>
    <w:rsid w:val="00007D55"/>
    <w:rsid w:val="000163F0"/>
    <w:rsid w:val="00026973"/>
    <w:rsid w:val="000357F9"/>
    <w:rsid w:val="000368B2"/>
    <w:rsid w:val="00037888"/>
    <w:rsid w:val="00061A65"/>
    <w:rsid w:val="00064ED3"/>
    <w:rsid w:val="000704CE"/>
    <w:rsid w:val="00093850"/>
    <w:rsid w:val="000A4D17"/>
    <w:rsid w:val="000A4FC5"/>
    <w:rsid w:val="000C3B05"/>
    <w:rsid w:val="000C62B6"/>
    <w:rsid w:val="000D77A8"/>
    <w:rsid w:val="000E3AB1"/>
    <w:rsid w:val="00102F3E"/>
    <w:rsid w:val="00104AAE"/>
    <w:rsid w:val="00117CD6"/>
    <w:rsid w:val="00120C1E"/>
    <w:rsid w:val="001276F0"/>
    <w:rsid w:val="001331DD"/>
    <w:rsid w:val="00135164"/>
    <w:rsid w:val="001462EF"/>
    <w:rsid w:val="001501EF"/>
    <w:rsid w:val="00154365"/>
    <w:rsid w:val="00154B2B"/>
    <w:rsid w:val="00154FF7"/>
    <w:rsid w:val="00155218"/>
    <w:rsid w:val="00156670"/>
    <w:rsid w:val="00161258"/>
    <w:rsid w:val="001723F0"/>
    <w:rsid w:val="00172A27"/>
    <w:rsid w:val="00172E02"/>
    <w:rsid w:val="00181FF7"/>
    <w:rsid w:val="001913D2"/>
    <w:rsid w:val="00197F57"/>
    <w:rsid w:val="001A5D6F"/>
    <w:rsid w:val="001A6F4C"/>
    <w:rsid w:val="001B3A99"/>
    <w:rsid w:val="001C0FD8"/>
    <w:rsid w:val="001C4EFF"/>
    <w:rsid w:val="001D5EA6"/>
    <w:rsid w:val="001D7372"/>
    <w:rsid w:val="001E0379"/>
    <w:rsid w:val="001F2B06"/>
    <w:rsid w:val="00206D14"/>
    <w:rsid w:val="002221A8"/>
    <w:rsid w:val="00232DC3"/>
    <w:rsid w:val="00234E01"/>
    <w:rsid w:val="002376A9"/>
    <w:rsid w:val="00247368"/>
    <w:rsid w:val="002524EC"/>
    <w:rsid w:val="00265EBD"/>
    <w:rsid w:val="00271C1C"/>
    <w:rsid w:val="00273482"/>
    <w:rsid w:val="00286571"/>
    <w:rsid w:val="002961EA"/>
    <w:rsid w:val="002B6234"/>
    <w:rsid w:val="002D044C"/>
    <w:rsid w:val="002D5DDF"/>
    <w:rsid w:val="002D62A6"/>
    <w:rsid w:val="002E0A58"/>
    <w:rsid w:val="002E10EE"/>
    <w:rsid w:val="002F17C3"/>
    <w:rsid w:val="002F2EA1"/>
    <w:rsid w:val="002F55B8"/>
    <w:rsid w:val="002F7A77"/>
    <w:rsid w:val="00302C9A"/>
    <w:rsid w:val="00326D3C"/>
    <w:rsid w:val="0033023F"/>
    <w:rsid w:val="003351A5"/>
    <w:rsid w:val="00337C04"/>
    <w:rsid w:val="003407FE"/>
    <w:rsid w:val="00342AD0"/>
    <w:rsid w:val="00353A08"/>
    <w:rsid w:val="00367A3B"/>
    <w:rsid w:val="00371FD4"/>
    <w:rsid w:val="00374C08"/>
    <w:rsid w:val="00382368"/>
    <w:rsid w:val="003A17C5"/>
    <w:rsid w:val="003A4170"/>
    <w:rsid w:val="003A6EAE"/>
    <w:rsid w:val="003B1BDB"/>
    <w:rsid w:val="003B3F1F"/>
    <w:rsid w:val="003C3F22"/>
    <w:rsid w:val="003D487C"/>
    <w:rsid w:val="003D4C82"/>
    <w:rsid w:val="003E20A6"/>
    <w:rsid w:val="003F0A0E"/>
    <w:rsid w:val="00412760"/>
    <w:rsid w:val="00413EFC"/>
    <w:rsid w:val="0041441D"/>
    <w:rsid w:val="00417451"/>
    <w:rsid w:val="00426444"/>
    <w:rsid w:val="004331B1"/>
    <w:rsid w:val="0043359A"/>
    <w:rsid w:val="004335CA"/>
    <w:rsid w:val="00442801"/>
    <w:rsid w:val="00471EAD"/>
    <w:rsid w:val="00487BD3"/>
    <w:rsid w:val="004A24D5"/>
    <w:rsid w:val="004C2F12"/>
    <w:rsid w:val="004D4B8E"/>
    <w:rsid w:val="004E2034"/>
    <w:rsid w:val="004E293C"/>
    <w:rsid w:val="004E6130"/>
    <w:rsid w:val="004F18A3"/>
    <w:rsid w:val="005027C0"/>
    <w:rsid w:val="00502BD9"/>
    <w:rsid w:val="00502ED8"/>
    <w:rsid w:val="00521132"/>
    <w:rsid w:val="00521EA0"/>
    <w:rsid w:val="0052453D"/>
    <w:rsid w:val="0052500F"/>
    <w:rsid w:val="00530992"/>
    <w:rsid w:val="005410AF"/>
    <w:rsid w:val="00544E03"/>
    <w:rsid w:val="00550BD7"/>
    <w:rsid w:val="00551D76"/>
    <w:rsid w:val="00562B6B"/>
    <w:rsid w:val="0056621D"/>
    <w:rsid w:val="0057595C"/>
    <w:rsid w:val="00576675"/>
    <w:rsid w:val="0057678F"/>
    <w:rsid w:val="00577D29"/>
    <w:rsid w:val="00581635"/>
    <w:rsid w:val="0059360F"/>
    <w:rsid w:val="00593636"/>
    <w:rsid w:val="005A47B9"/>
    <w:rsid w:val="005B5F0A"/>
    <w:rsid w:val="005C11AA"/>
    <w:rsid w:val="005C533E"/>
    <w:rsid w:val="005C54EC"/>
    <w:rsid w:val="005D6048"/>
    <w:rsid w:val="005D6822"/>
    <w:rsid w:val="005E187C"/>
    <w:rsid w:val="005E61F1"/>
    <w:rsid w:val="005E7EC7"/>
    <w:rsid w:val="005F0513"/>
    <w:rsid w:val="005F18DD"/>
    <w:rsid w:val="006044DF"/>
    <w:rsid w:val="00611AA8"/>
    <w:rsid w:val="006131F5"/>
    <w:rsid w:val="00615DAA"/>
    <w:rsid w:val="00620AF3"/>
    <w:rsid w:val="00620C18"/>
    <w:rsid w:val="0063322B"/>
    <w:rsid w:val="0063394B"/>
    <w:rsid w:val="00643553"/>
    <w:rsid w:val="0064538A"/>
    <w:rsid w:val="006536F2"/>
    <w:rsid w:val="0065765F"/>
    <w:rsid w:val="00657B1D"/>
    <w:rsid w:val="00664772"/>
    <w:rsid w:val="0068034A"/>
    <w:rsid w:val="00681622"/>
    <w:rsid w:val="006821A9"/>
    <w:rsid w:val="00695449"/>
    <w:rsid w:val="00697F53"/>
    <w:rsid w:val="006A0E6C"/>
    <w:rsid w:val="006A7E0C"/>
    <w:rsid w:val="006B6450"/>
    <w:rsid w:val="006C2438"/>
    <w:rsid w:val="006C26DA"/>
    <w:rsid w:val="006E6554"/>
    <w:rsid w:val="006E691A"/>
    <w:rsid w:val="007005F8"/>
    <w:rsid w:val="007204B7"/>
    <w:rsid w:val="007245F0"/>
    <w:rsid w:val="0072784B"/>
    <w:rsid w:val="00732355"/>
    <w:rsid w:val="007326A6"/>
    <w:rsid w:val="00735C49"/>
    <w:rsid w:val="0073702E"/>
    <w:rsid w:val="007373EE"/>
    <w:rsid w:val="007374AD"/>
    <w:rsid w:val="0074099D"/>
    <w:rsid w:val="00744A48"/>
    <w:rsid w:val="00746D1E"/>
    <w:rsid w:val="007475F6"/>
    <w:rsid w:val="007504E3"/>
    <w:rsid w:val="00751C47"/>
    <w:rsid w:val="00752DAE"/>
    <w:rsid w:val="00753305"/>
    <w:rsid w:val="007536AC"/>
    <w:rsid w:val="00753BB5"/>
    <w:rsid w:val="007549D2"/>
    <w:rsid w:val="007557B5"/>
    <w:rsid w:val="007566BA"/>
    <w:rsid w:val="00756B86"/>
    <w:rsid w:val="007631BA"/>
    <w:rsid w:val="007748F0"/>
    <w:rsid w:val="00775DD7"/>
    <w:rsid w:val="00780F05"/>
    <w:rsid w:val="00792588"/>
    <w:rsid w:val="007A0C99"/>
    <w:rsid w:val="007A34C3"/>
    <w:rsid w:val="007A3709"/>
    <w:rsid w:val="007A6359"/>
    <w:rsid w:val="007B2A19"/>
    <w:rsid w:val="007B3E44"/>
    <w:rsid w:val="007C0042"/>
    <w:rsid w:val="007C0FA8"/>
    <w:rsid w:val="007C2036"/>
    <w:rsid w:val="007C25E1"/>
    <w:rsid w:val="007C4C5B"/>
    <w:rsid w:val="007C7107"/>
    <w:rsid w:val="007F11A5"/>
    <w:rsid w:val="007F25C8"/>
    <w:rsid w:val="0080616B"/>
    <w:rsid w:val="00807F9F"/>
    <w:rsid w:val="00811983"/>
    <w:rsid w:val="00817F01"/>
    <w:rsid w:val="0082145E"/>
    <w:rsid w:val="00823C2D"/>
    <w:rsid w:val="00824B55"/>
    <w:rsid w:val="00832331"/>
    <w:rsid w:val="00833656"/>
    <w:rsid w:val="00834860"/>
    <w:rsid w:val="00840084"/>
    <w:rsid w:val="008515FB"/>
    <w:rsid w:val="008566F7"/>
    <w:rsid w:val="0088032C"/>
    <w:rsid w:val="00887BC4"/>
    <w:rsid w:val="008B0829"/>
    <w:rsid w:val="008B2C1A"/>
    <w:rsid w:val="008B3D22"/>
    <w:rsid w:val="008B3EF6"/>
    <w:rsid w:val="008C1693"/>
    <w:rsid w:val="008D1E43"/>
    <w:rsid w:val="008D4120"/>
    <w:rsid w:val="008D7DD1"/>
    <w:rsid w:val="008E6487"/>
    <w:rsid w:val="008E6E38"/>
    <w:rsid w:val="008F382E"/>
    <w:rsid w:val="00904437"/>
    <w:rsid w:val="00905BA3"/>
    <w:rsid w:val="00905BEB"/>
    <w:rsid w:val="00907834"/>
    <w:rsid w:val="00915168"/>
    <w:rsid w:val="00915B2E"/>
    <w:rsid w:val="0091684C"/>
    <w:rsid w:val="00930032"/>
    <w:rsid w:val="00944180"/>
    <w:rsid w:val="00975410"/>
    <w:rsid w:val="009801FB"/>
    <w:rsid w:val="0098088B"/>
    <w:rsid w:val="00986AD3"/>
    <w:rsid w:val="009A0ACE"/>
    <w:rsid w:val="009A42D0"/>
    <w:rsid w:val="009B1DF4"/>
    <w:rsid w:val="009B3A66"/>
    <w:rsid w:val="009C47E9"/>
    <w:rsid w:val="009C5015"/>
    <w:rsid w:val="009D0CD5"/>
    <w:rsid w:val="009D45CD"/>
    <w:rsid w:val="009D60ED"/>
    <w:rsid w:val="00A30267"/>
    <w:rsid w:val="00A311B2"/>
    <w:rsid w:val="00A356B5"/>
    <w:rsid w:val="00A40D41"/>
    <w:rsid w:val="00A41892"/>
    <w:rsid w:val="00A42A0F"/>
    <w:rsid w:val="00A50D8A"/>
    <w:rsid w:val="00A65C0F"/>
    <w:rsid w:val="00A72224"/>
    <w:rsid w:val="00A817AB"/>
    <w:rsid w:val="00A83882"/>
    <w:rsid w:val="00A85C37"/>
    <w:rsid w:val="00A91DCF"/>
    <w:rsid w:val="00A92A18"/>
    <w:rsid w:val="00AA172D"/>
    <w:rsid w:val="00AA179F"/>
    <w:rsid w:val="00AB1FB4"/>
    <w:rsid w:val="00AB6E1F"/>
    <w:rsid w:val="00AB774D"/>
    <w:rsid w:val="00AC34FC"/>
    <w:rsid w:val="00AC5A8D"/>
    <w:rsid w:val="00AC5BC5"/>
    <w:rsid w:val="00AD0026"/>
    <w:rsid w:val="00AD44E8"/>
    <w:rsid w:val="00AD7E06"/>
    <w:rsid w:val="00AE442B"/>
    <w:rsid w:val="00B104D1"/>
    <w:rsid w:val="00B12375"/>
    <w:rsid w:val="00B206A0"/>
    <w:rsid w:val="00B252DA"/>
    <w:rsid w:val="00B271CD"/>
    <w:rsid w:val="00B317BE"/>
    <w:rsid w:val="00B322D3"/>
    <w:rsid w:val="00B32BDE"/>
    <w:rsid w:val="00B33B50"/>
    <w:rsid w:val="00B33D04"/>
    <w:rsid w:val="00B35FCE"/>
    <w:rsid w:val="00B53687"/>
    <w:rsid w:val="00B67CD5"/>
    <w:rsid w:val="00B75A57"/>
    <w:rsid w:val="00B82FC0"/>
    <w:rsid w:val="00B92B2F"/>
    <w:rsid w:val="00BA0F28"/>
    <w:rsid w:val="00BB25D8"/>
    <w:rsid w:val="00BC2F19"/>
    <w:rsid w:val="00BC3986"/>
    <w:rsid w:val="00BE3545"/>
    <w:rsid w:val="00BE5574"/>
    <w:rsid w:val="00BE58B2"/>
    <w:rsid w:val="00BE7B3F"/>
    <w:rsid w:val="00BF1BE3"/>
    <w:rsid w:val="00BF5AA5"/>
    <w:rsid w:val="00C132B2"/>
    <w:rsid w:val="00C13455"/>
    <w:rsid w:val="00C20C40"/>
    <w:rsid w:val="00C43FD3"/>
    <w:rsid w:val="00C47463"/>
    <w:rsid w:val="00C47767"/>
    <w:rsid w:val="00C515DB"/>
    <w:rsid w:val="00C5327C"/>
    <w:rsid w:val="00C61472"/>
    <w:rsid w:val="00C61D2E"/>
    <w:rsid w:val="00C63058"/>
    <w:rsid w:val="00C6574A"/>
    <w:rsid w:val="00C754FD"/>
    <w:rsid w:val="00C87692"/>
    <w:rsid w:val="00CA6264"/>
    <w:rsid w:val="00CB6B43"/>
    <w:rsid w:val="00CC3F1A"/>
    <w:rsid w:val="00CC4B21"/>
    <w:rsid w:val="00CC77CA"/>
    <w:rsid w:val="00CD0635"/>
    <w:rsid w:val="00CD596E"/>
    <w:rsid w:val="00CF3682"/>
    <w:rsid w:val="00D3333E"/>
    <w:rsid w:val="00D350D3"/>
    <w:rsid w:val="00D37621"/>
    <w:rsid w:val="00D413BE"/>
    <w:rsid w:val="00D41AE9"/>
    <w:rsid w:val="00D528EA"/>
    <w:rsid w:val="00D5473C"/>
    <w:rsid w:val="00D61531"/>
    <w:rsid w:val="00D61E96"/>
    <w:rsid w:val="00D630B3"/>
    <w:rsid w:val="00D634D5"/>
    <w:rsid w:val="00D6745F"/>
    <w:rsid w:val="00D951FB"/>
    <w:rsid w:val="00D97AB3"/>
    <w:rsid w:val="00DB0ADC"/>
    <w:rsid w:val="00DB1A00"/>
    <w:rsid w:val="00DB576E"/>
    <w:rsid w:val="00DD275E"/>
    <w:rsid w:val="00DE06E6"/>
    <w:rsid w:val="00DE3C94"/>
    <w:rsid w:val="00DF0397"/>
    <w:rsid w:val="00DF0CA1"/>
    <w:rsid w:val="00E009F7"/>
    <w:rsid w:val="00E00E72"/>
    <w:rsid w:val="00E10DD1"/>
    <w:rsid w:val="00E15287"/>
    <w:rsid w:val="00E21ADB"/>
    <w:rsid w:val="00E24F07"/>
    <w:rsid w:val="00E25800"/>
    <w:rsid w:val="00E36AB4"/>
    <w:rsid w:val="00E50E27"/>
    <w:rsid w:val="00E536B8"/>
    <w:rsid w:val="00E57F16"/>
    <w:rsid w:val="00E60C49"/>
    <w:rsid w:val="00E61B11"/>
    <w:rsid w:val="00E64F27"/>
    <w:rsid w:val="00E65A53"/>
    <w:rsid w:val="00E77088"/>
    <w:rsid w:val="00E901FD"/>
    <w:rsid w:val="00E95384"/>
    <w:rsid w:val="00EA11ED"/>
    <w:rsid w:val="00EA3A44"/>
    <w:rsid w:val="00EC6489"/>
    <w:rsid w:val="00EF02B4"/>
    <w:rsid w:val="00EF38D6"/>
    <w:rsid w:val="00F11891"/>
    <w:rsid w:val="00F325C5"/>
    <w:rsid w:val="00F33CA9"/>
    <w:rsid w:val="00F34CA7"/>
    <w:rsid w:val="00F36B0A"/>
    <w:rsid w:val="00F462B4"/>
    <w:rsid w:val="00F46D31"/>
    <w:rsid w:val="00F50BA0"/>
    <w:rsid w:val="00F550F8"/>
    <w:rsid w:val="00F60267"/>
    <w:rsid w:val="00F65E1D"/>
    <w:rsid w:val="00F70661"/>
    <w:rsid w:val="00F75D7D"/>
    <w:rsid w:val="00F76483"/>
    <w:rsid w:val="00F769D0"/>
    <w:rsid w:val="00F76EAF"/>
    <w:rsid w:val="00F8603B"/>
    <w:rsid w:val="00F94812"/>
    <w:rsid w:val="00F95005"/>
    <w:rsid w:val="00F967C2"/>
    <w:rsid w:val="00FB43CD"/>
    <w:rsid w:val="00FC080D"/>
    <w:rsid w:val="00FD4515"/>
    <w:rsid w:val="00FD66D5"/>
    <w:rsid w:val="00FE6C64"/>
    <w:rsid w:val="00FE727B"/>
    <w:rsid w:val="00FF6320"/>
    <w:rsid w:val="02CD7A41"/>
    <w:rsid w:val="0B92379D"/>
    <w:rsid w:val="0C402416"/>
    <w:rsid w:val="148853C3"/>
    <w:rsid w:val="14D94420"/>
    <w:rsid w:val="180A3E84"/>
    <w:rsid w:val="238B3100"/>
    <w:rsid w:val="24B0459D"/>
    <w:rsid w:val="27CB464F"/>
    <w:rsid w:val="33DA23A9"/>
    <w:rsid w:val="34276F09"/>
    <w:rsid w:val="34442C49"/>
    <w:rsid w:val="41041E84"/>
    <w:rsid w:val="421E2D67"/>
    <w:rsid w:val="44C606A1"/>
    <w:rsid w:val="4A785E5F"/>
    <w:rsid w:val="4BCC01DC"/>
    <w:rsid w:val="4C4D6142"/>
    <w:rsid w:val="511E2FB3"/>
    <w:rsid w:val="51C851A2"/>
    <w:rsid w:val="527B6176"/>
    <w:rsid w:val="52A8161F"/>
    <w:rsid w:val="61A145D6"/>
    <w:rsid w:val="62A229B2"/>
    <w:rsid w:val="65354DBB"/>
    <w:rsid w:val="6A99123A"/>
    <w:rsid w:val="6CCD5207"/>
    <w:rsid w:val="6D495E7D"/>
    <w:rsid w:val="70C8515A"/>
    <w:rsid w:val="73240D44"/>
    <w:rsid w:val="736D5908"/>
    <w:rsid w:val="74135D01"/>
    <w:rsid w:val="74715661"/>
    <w:rsid w:val="74FE1A10"/>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4CDA"/>
  <w15:docId w15:val="{8F730798-14B0-4B42-B7F8-A5BA4929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0">
    <w:name w:val="heading 2"/>
    <w:basedOn w:val="a"/>
    <w:next w:val="a"/>
    <w:link w:val="22"/>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1"/>
    <w:qFormat/>
    <w:pPr>
      <w:ind w:firstLineChars="200" w:firstLine="420"/>
    </w:pPr>
  </w:style>
  <w:style w:type="paragraph" w:styleId="a3">
    <w:name w:val="Body Text Indent"/>
    <w:basedOn w:val="a"/>
    <w:next w:val="a4"/>
    <w:link w:val="11"/>
    <w:uiPriority w:val="99"/>
    <w:qFormat/>
    <w:pPr>
      <w:spacing w:after="120"/>
      <w:ind w:leftChars="200" w:left="420"/>
    </w:pPr>
  </w:style>
  <w:style w:type="paragraph" w:styleId="a4">
    <w:name w:val="envelope return"/>
    <w:basedOn w:val="a"/>
    <w:qFormat/>
    <w:pPr>
      <w:snapToGrid w:val="0"/>
    </w:pPr>
    <w:rPr>
      <w:rFonts w:ascii="Arial" w:hAnsi="Arial"/>
    </w:rPr>
  </w:style>
  <w:style w:type="paragraph" w:styleId="a5">
    <w:name w:val="Normal Indent"/>
    <w:basedOn w:val="a"/>
    <w:qFormat/>
    <w:pPr>
      <w:spacing w:line="60" w:lineRule="auto"/>
      <w:ind w:firstLineChars="200" w:firstLine="420"/>
    </w:pPr>
    <w:rPr>
      <w:rFonts w:ascii="Times New Roman" w:hAnsi="Times New Roman" w:cs="Times New Roman"/>
      <w:szCs w:val="24"/>
    </w:rPr>
  </w:style>
  <w:style w:type="paragraph" w:styleId="a6">
    <w:name w:val="annotation text"/>
    <w:basedOn w:val="a"/>
    <w:link w:val="23"/>
    <w:uiPriority w:val="99"/>
    <w:qFormat/>
    <w:pPr>
      <w:jc w:val="left"/>
    </w:pPr>
    <w:rPr>
      <w:rFonts w:ascii="Times New Roman" w:hAnsi="Times New Roman" w:cs="Times New Roman"/>
      <w:szCs w:val="24"/>
    </w:rPr>
  </w:style>
  <w:style w:type="paragraph" w:styleId="a7">
    <w:name w:val="Body Text"/>
    <w:basedOn w:val="a"/>
    <w:link w:val="12"/>
    <w:uiPriority w:val="99"/>
    <w:qFormat/>
    <w:pPr>
      <w:spacing w:after="120"/>
    </w:pPr>
  </w:style>
  <w:style w:type="paragraph" w:styleId="a8">
    <w:name w:val="Plain Text"/>
    <w:basedOn w:val="a"/>
    <w:link w:val="24"/>
    <w:qFormat/>
    <w:rPr>
      <w:rFonts w:ascii="宋体" w:hAnsi="Courier New" w:cs="Times New Roman"/>
      <w:kern w:val="0"/>
      <w:sz w:val="20"/>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13"/>
    <w:qFormat/>
    <w:pPr>
      <w:tabs>
        <w:tab w:val="center" w:pos="4153"/>
        <w:tab w:val="right" w:pos="8306"/>
      </w:tabs>
      <w:snapToGrid w:val="0"/>
      <w:jc w:val="left"/>
    </w:pPr>
    <w:rPr>
      <w:sz w:val="18"/>
      <w:szCs w:val="18"/>
    </w:rPr>
  </w:style>
  <w:style w:type="paragraph" w:styleId="ae">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
    <w:name w:val="footnote text"/>
    <w:basedOn w:val="a"/>
    <w:link w:val="af0"/>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1">
    <w:name w:val="Normal (Web)"/>
    <w:basedOn w:val="a"/>
    <w:link w:val="14"/>
    <w:uiPriority w:val="99"/>
    <w:qFormat/>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qFormat/>
    <w:pPr>
      <w:spacing w:before="240" w:after="60"/>
      <w:jc w:val="center"/>
      <w:outlineLvl w:val="0"/>
    </w:pPr>
    <w:rPr>
      <w:rFonts w:ascii="Cambria" w:hAnsi="Cambria"/>
      <w:b/>
      <w:bCs/>
      <w:sz w:val="32"/>
      <w:szCs w:val="32"/>
    </w:rPr>
  </w:style>
  <w:style w:type="paragraph" w:styleId="af4">
    <w:name w:val="annotation subject"/>
    <w:basedOn w:val="a6"/>
    <w:next w:val="a6"/>
    <w:link w:val="af5"/>
    <w:uiPriority w:val="99"/>
    <w:qFormat/>
    <w:rPr>
      <w:b/>
      <w:bCs/>
    </w:rPr>
  </w:style>
  <w:style w:type="paragraph" w:styleId="af6">
    <w:name w:val="Body Text First Indent"/>
    <w:basedOn w:val="a7"/>
    <w:link w:val="15"/>
    <w:qFormat/>
    <w:pPr>
      <w:ind w:firstLineChars="100" w:firstLine="420"/>
    </w:pPr>
    <w:rPr>
      <w:rFonts w:cs="Times New Roman"/>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annotation reference"/>
    <w:basedOn w:val="a0"/>
    <w:uiPriority w:val="99"/>
    <w:qFormat/>
    <w:rPr>
      <w:sz w:val="21"/>
      <w:szCs w:val="21"/>
    </w:rPr>
  </w:style>
  <w:style w:type="character" w:customStyle="1" w:styleId="afb">
    <w:name w:val="页眉 字符"/>
    <w:basedOn w:val="a0"/>
    <w:qFormat/>
    <w:rPr>
      <w:sz w:val="18"/>
      <w:szCs w:val="18"/>
    </w:rPr>
  </w:style>
  <w:style w:type="character" w:customStyle="1" w:styleId="afc">
    <w:name w:val="页脚 字符"/>
    <w:basedOn w:val="a0"/>
    <w:qFormat/>
    <w:rPr>
      <w:sz w:val="18"/>
      <w:szCs w:val="18"/>
    </w:rPr>
  </w:style>
  <w:style w:type="paragraph" w:styleId="afd">
    <w:name w:val="List Paragraph"/>
    <w:basedOn w:val="a"/>
    <w:link w:val="40"/>
    <w:uiPriority w:val="34"/>
    <w:qFormat/>
    <w:pPr>
      <w:ind w:firstLineChars="200" w:firstLine="420"/>
    </w:pPr>
  </w:style>
  <w:style w:type="character" w:customStyle="1" w:styleId="afe">
    <w:name w:val="批注文字 字符"/>
    <w:basedOn w:val="a0"/>
    <w:uiPriority w:val="99"/>
    <w:qFormat/>
  </w:style>
  <w:style w:type="character" w:customStyle="1" w:styleId="ac">
    <w:name w:val="批注框文本 字符"/>
    <w:basedOn w:val="a0"/>
    <w:link w:val="ab"/>
    <w:uiPriority w:val="99"/>
    <w:qFormat/>
    <w:rPr>
      <w:sz w:val="18"/>
      <w:szCs w:val="18"/>
    </w:rPr>
  </w:style>
  <w:style w:type="character" w:customStyle="1" w:styleId="af5">
    <w:name w:val="批注主题 字符"/>
    <w:basedOn w:val="afe"/>
    <w:link w:val="af4"/>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uiPriority w:val="99"/>
    <w:qFormat/>
    <w:rPr>
      <w:kern w:val="2"/>
      <w:sz w:val="21"/>
      <w:szCs w:val="24"/>
    </w:rPr>
  </w:style>
  <w:style w:type="character" w:customStyle="1" w:styleId="21">
    <w:name w:val="正文文本首行缩进 2 字符"/>
    <w:basedOn w:val="aff1"/>
    <w:link w:val="2"/>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uiPriority w:val="99"/>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d"/>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4">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3">
    <w:name w:val="标题 字符"/>
    <w:basedOn w:val="a0"/>
    <w:link w:val="af2"/>
    <w:qFormat/>
    <w:rPr>
      <w:rFonts w:ascii="Cambria" w:eastAsia="Cambria" w:hAnsi="Cambria" w:cs="Times New Roman" w:hint="default"/>
      <w:b/>
      <w:bCs/>
      <w:kern w:val="2"/>
      <w:sz w:val="32"/>
      <w:szCs w:val="32"/>
    </w:rPr>
  </w:style>
  <w:style w:type="character" w:customStyle="1" w:styleId="af0">
    <w:name w:val="脚注文本 字符"/>
    <w:basedOn w:val="a0"/>
    <w:link w:val="af"/>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5">
    <w:name w:val="列表段落 字符"/>
    <w:basedOn w:val="a0"/>
    <w:uiPriority w:val="34"/>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bCs/>
      <w:kern w:val="2"/>
      <w:sz w:val="32"/>
      <w:szCs w:val="32"/>
    </w:rPr>
  </w:style>
  <w:style w:type="character" w:customStyle="1" w:styleId="23">
    <w:name w:val="批注文字 字符2"/>
    <w:basedOn w:val="a0"/>
    <w:link w:val="a6"/>
    <w:qFormat/>
    <w:rPr>
      <w:kern w:val="2"/>
      <w:sz w:val="21"/>
      <w:szCs w:val="24"/>
    </w:rPr>
  </w:style>
  <w:style w:type="character" w:customStyle="1" w:styleId="14">
    <w:name w:val="普通(网站) 字符1"/>
    <w:basedOn w:val="a0"/>
    <w:link w:val="af1"/>
    <w:qFormat/>
    <w:rPr>
      <w:rFonts w:ascii="宋体" w:eastAsia="宋体" w:hAnsi="宋体" w:cs="宋体" w:hint="eastAsia"/>
      <w:sz w:val="24"/>
      <w:szCs w:val="24"/>
    </w:rPr>
  </w:style>
  <w:style w:type="character" w:customStyle="1" w:styleId="11">
    <w:name w:val="正文文本缩进 字符1"/>
    <w:basedOn w:val="a0"/>
    <w:link w:val="a3"/>
    <w:qFormat/>
    <w:rPr>
      <w:kern w:val="2"/>
      <w:sz w:val="21"/>
      <w:szCs w:val="22"/>
    </w:rPr>
  </w:style>
  <w:style w:type="paragraph" w:customStyle="1" w:styleId="211">
    <w:name w:val="正文文本首行缩进 21"/>
    <w:basedOn w:val="a3"/>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6"/>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e"/>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a">
    <w:name w:val="日期 字符"/>
    <w:basedOn w:val="a0"/>
    <w:link w:val="a9"/>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customStyle="1" w:styleId="100">
    <w:name w:val="修订10"/>
    <w:hidden/>
    <w:uiPriority w:val="99"/>
    <w:unhideWhenUsed/>
    <w:qFormat/>
    <w:rPr>
      <w:rFonts w:ascii="Calibri" w:hAnsi="Calibri" w:cs="宋体"/>
      <w:kern w:val="2"/>
      <w:sz w:val="21"/>
      <w:szCs w:val="22"/>
    </w:rPr>
  </w:style>
  <w:style w:type="paragraph" w:customStyle="1" w:styleId="110">
    <w:name w:val="修订11"/>
    <w:hidden/>
    <w:uiPriority w:val="99"/>
    <w:unhideWhenUsed/>
    <w:qFormat/>
    <w:rPr>
      <w:rFonts w:ascii="Calibri" w:hAnsi="Calibri" w:cs="宋体"/>
      <w:kern w:val="2"/>
      <w:sz w:val="21"/>
      <w:szCs w:val="22"/>
    </w:rPr>
  </w:style>
  <w:style w:type="paragraph" w:customStyle="1" w:styleId="120">
    <w:name w:val="修订12"/>
    <w:hidden/>
    <w:uiPriority w:val="99"/>
    <w:unhideWhenUsed/>
    <w:qFormat/>
    <w:rPr>
      <w:rFonts w:ascii="Calibri" w:hAnsi="Calibri" w:cs="宋体"/>
      <w:kern w:val="2"/>
      <w:sz w:val="21"/>
      <w:szCs w:val="22"/>
    </w:rPr>
  </w:style>
  <w:style w:type="paragraph" w:customStyle="1" w:styleId="130">
    <w:name w:val="修订13"/>
    <w:hidden/>
    <w:uiPriority w:val="99"/>
    <w:unhideWhenUsed/>
    <w:qFormat/>
    <w:rPr>
      <w:rFonts w:ascii="Calibri" w:hAnsi="Calibri" w:cs="宋体"/>
      <w:kern w:val="2"/>
      <w:sz w:val="21"/>
      <w:szCs w:val="22"/>
    </w:rPr>
  </w:style>
  <w:style w:type="paragraph" w:customStyle="1" w:styleId="140">
    <w:name w:val="修订14"/>
    <w:hidden/>
    <w:uiPriority w:val="99"/>
    <w:unhideWhenUsed/>
    <w:qFormat/>
    <w:rPr>
      <w:rFonts w:ascii="Calibri" w:hAnsi="Calibri" w:cs="宋体"/>
      <w:kern w:val="2"/>
      <w:sz w:val="21"/>
      <w:szCs w:val="22"/>
    </w:rPr>
  </w:style>
  <w:style w:type="paragraph" w:customStyle="1" w:styleId="151">
    <w:name w:val="修订15"/>
    <w:hidden/>
    <w:uiPriority w:val="99"/>
    <w:unhideWhenUsed/>
    <w:qFormat/>
    <w:rPr>
      <w:rFonts w:ascii="Calibri" w:hAnsi="Calibri" w:cs="宋体"/>
      <w:kern w:val="2"/>
      <w:sz w:val="21"/>
      <w:szCs w:val="22"/>
    </w:rPr>
  </w:style>
  <w:style w:type="paragraph" w:customStyle="1" w:styleId="160">
    <w:name w:val="修订16"/>
    <w:hidden/>
    <w:uiPriority w:val="99"/>
    <w:unhideWhenUsed/>
    <w:qFormat/>
    <w:rPr>
      <w:rFonts w:ascii="Calibri" w:hAnsi="Calibri" w:cs="宋体"/>
      <w:kern w:val="2"/>
      <w:sz w:val="21"/>
      <w:szCs w:val="22"/>
    </w:rPr>
  </w:style>
  <w:style w:type="paragraph" w:customStyle="1" w:styleId="1f">
    <w:name w:val="引文目录标题1"/>
    <w:basedOn w:val="a"/>
    <w:next w:val="a"/>
    <w:qFormat/>
    <w:rPr>
      <w:rFonts w:ascii="Arial" w:hAnsi="Arial" w:cs="Times New Roman"/>
      <w:sz w:val="24"/>
      <w:szCs w:val="24"/>
    </w:rPr>
  </w:style>
  <w:style w:type="table" w:customStyle="1" w:styleId="1f0">
    <w:name w:val="网格型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70">
    <w:name w:val="修订17"/>
    <w:hidden/>
    <w:uiPriority w:val="99"/>
    <w:unhideWhenUsed/>
    <w:rPr>
      <w:rFonts w:ascii="Calibri" w:hAnsi="Calibri" w:cs="宋体"/>
      <w:kern w:val="2"/>
      <w:sz w:val="21"/>
      <w:szCs w:val="22"/>
    </w:rPr>
  </w:style>
  <w:style w:type="paragraph" w:customStyle="1" w:styleId="180">
    <w:name w:val="修订18"/>
    <w:hidden/>
    <w:uiPriority w:val="99"/>
    <w:unhideWhenUsed/>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14</Pages>
  <Words>1251</Words>
  <Characters>7132</Characters>
  <Application>Microsoft Office Word</Application>
  <DocSecurity>0</DocSecurity>
  <Lines>59</Lines>
  <Paragraphs>16</Paragraphs>
  <ScaleCrop>false</ScaleCrop>
  <Company>Sky123.Org</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181</cp:revision>
  <cp:lastPrinted>2018-10-16T04:01:00Z</cp:lastPrinted>
  <dcterms:created xsi:type="dcterms:W3CDTF">2024-04-16T01:33:00Z</dcterms:created>
  <dcterms:modified xsi:type="dcterms:W3CDTF">2024-12-19T06:58:00Z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B129AE16FD8044E79383CC39C8697F2C_13</vt:lpwstr>
  </property>
</Properties>
</file>