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29BB" w14:textId="77777777" w:rsidR="004D5825" w:rsidRDefault="00000000">
      <w:pPr>
        <w:spacing w:line="480" w:lineRule="auto"/>
        <w:jc w:val="center"/>
        <w:rPr>
          <w:rFonts w:ascii="宋体" w:eastAsia="宋体" w:hAnsi="宋体" w:cs="宋体" w:hint="eastAsia"/>
          <w:b/>
          <w:bCs/>
          <w:sz w:val="48"/>
          <w:szCs w:val="48"/>
        </w:rPr>
      </w:pPr>
      <w:r>
        <w:rPr>
          <w:rFonts w:ascii="宋体" w:eastAsia="宋体" w:hAnsi="宋体" w:cs="宋体" w:hint="eastAsia"/>
          <w:b/>
          <w:bCs/>
          <w:sz w:val="48"/>
          <w:szCs w:val="48"/>
        </w:rPr>
        <w:t>合同书</w:t>
      </w:r>
    </w:p>
    <w:p w14:paraId="6644C4EC" w14:textId="77777777" w:rsidR="004D5825" w:rsidRDefault="004D5825">
      <w:pPr>
        <w:pStyle w:val="a8"/>
        <w:spacing w:line="360" w:lineRule="auto"/>
        <w:rPr>
          <w:rFonts w:hint="eastAsia"/>
          <w:sz w:val="24"/>
          <w:szCs w:val="24"/>
          <w:lang w:val="en-US"/>
        </w:rPr>
      </w:pPr>
    </w:p>
    <w:p w14:paraId="77437157" w14:textId="77777777" w:rsidR="004D5825" w:rsidRDefault="00000000">
      <w:pPr>
        <w:spacing w:line="360" w:lineRule="auto"/>
        <w:rPr>
          <w:rFonts w:ascii="宋体" w:eastAsia="宋体" w:hAnsi="宋体" w:cs="仿宋" w:hint="eastAsia"/>
          <w:sz w:val="24"/>
        </w:rPr>
      </w:pPr>
      <w:r>
        <w:rPr>
          <w:rFonts w:ascii="宋体" w:eastAsia="宋体" w:hAnsi="宋体" w:cs="仿宋" w:hint="eastAsia"/>
          <w:sz w:val="24"/>
        </w:rPr>
        <w:t>甲方（需方）：</w:t>
      </w:r>
      <w:r>
        <w:rPr>
          <w:rFonts w:ascii="宋体" w:eastAsia="宋体" w:hAnsi="宋体" w:cs="仿宋" w:hint="eastAsia"/>
          <w:sz w:val="24"/>
          <w:u w:val="single"/>
        </w:rPr>
        <w:t>广东省肇庆监狱</w:t>
      </w:r>
    </w:p>
    <w:p w14:paraId="71600E1D" w14:textId="77777777" w:rsidR="004D5825" w:rsidRDefault="00000000">
      <w:pPr>
        <w:spacing w:line="360" w:lineRule="auto"/>
        <w:rPr>
          <w:rFonts w:ascii="宋体" w:eastAsia="宋体" w:hAnsi="宋体" w:cs="仿宋" w:hint="eastAsia"/>
          <w:sz w:val="24"/>
          <w:u w:val="single"/>
        </w:rPr>
      </w:pPr>
      <w:r>
        <w:rPr>
          <w:rFonts w:ascii="宋体" w:eastAsia="宋体" w:hAnsi="宋体" w:cs="仿宋" w:hint="eastAsia"/>
          <w:sz w:val="24"/>
        </w:rPr>
        <w:t>乙方（供方）：</w:t>
      </w:r>
      <w:r>
        <w:rPr>
          <w:rFonts w:ascii="宋体" w:eastAsia="宋体" w:hAnsi="宋体" w:cs="仿宋" w:hint="eastAsia"/>
          <w:sz w:val="24"/>
          <w:u w:val="single"/>
        </w:rPr>
        <w:t xml:space="preserve">                         </w:t>
      </w:r>
    </w:p>
    <w:p w14:paraId="0D0A63F4"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根据《中华人民共和国民法典》之规定经双方协商，本着平等互利和诚实信用的原则，特订立本合同，以便共同遵守。</w:t>
      </w:r>
    </w:p>
    <w:p w14:paraId="62A92D07" w14:textId="77777777" w:rsidR="004D5825" w:rsidRDefault="00000000">
      <w:pPr>
        <w:pStyle w:val="ae"/>
        <w:numPr>
          <w:ilvl w:val="0"/>
          <w:numId w:val="1"/>
        </w:numPr>
        <w:spacing w:before="0" w:line="360" w:lineRule="auto"/>
        <w:rPr>
          <w:rFonts w:hint="eastAsia"/>
          <w:b/>
          <w:bCs/>
          <w:sz w:val="24"/>
        </w:rPr>
      </w:pPr>
      <w:r>
        <w:rPr>
          <w:rFonts w:hint="eastAsia"/>
          <w:b/>
          <w:bCs/>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3"/>
        <w:gridCol w:w="978"/>
        <w:gridCol w:w="3133"/>
        <w:gridCol w:w="2011"/>
      </w:tblGrid>
      <w:tr w:rsidR="004D5825" w14:paraId="09BB1124" w14:textId="77777777" w:rsidTr="007B2EA0">
        <w:trPr>
          <w:trHeight w:val="549"/>
          <w:jc w:val="center"/>
        </w:trPr>
        <w:tc>
          <w:tcPr>
            <w:tcW w:w="2383" w:type="dxa"/>
            <w:tcBorders>
              <w:top w:val="single" w:sz="12" w:space="0" w:color="auto"/>
              <w:bottom w:val="single" w:sz="2" w:space="0" w:color="auto"/>
            </w:tcBorders>
            <w:shd w:val="clear" w:color="auto" w:fill="EEECE1"/>
            <w:vAlign w:val="center"/>
          </w:tcPr>
          <w:p w14:paraId="730559FB" w14:textId="77777777" w:rsidR="004D5825" w:rsidRPr="00CA163F" w:rsidRDefault="00000000">
            <w:pPr>
              <w:jc w:val="center"/>
              <w:rPr>
                <w:rFonts w:ascii="宋体" w:eastAsia="宋体" w:hAnsi="宋体" w:hint="eastAsia"/>
                <w:b/>
                <w:bCs/>
                <w:color w:val="000000"/>
                <w:sz w:val="24"/>
              </w:rPr>
            </w:pPr>
            <w:bookmarkStart w:id="0" w:name="_Hlk181694373"/>
            <w:r w:rsidRPr="00CA163F">
              <w:rPr>
                <w:rFonts w:ascii="宋体" w:eastAsia="宋体" w:hAnsi="宋体" w:hint="eastAsia"/>
                <w:b/>
                <w:bCs/>
                <w:color w:val="000000"/>
                <w:sz w:val="24"/>
              </w:rPr>
              <w:t>项目名称</w:t>
            </w:r>
          </w:p>
        </w:tc>
        <w:tc>
          <w:tcPr>
            <w:tcW w:w="978" w:type="dxa"/>
            <w:tcBorders>
              <w:top w:val="single" w:sz="12" w:space="0" w:color="auto"/>
              <w:bottom w:val="single" w:sz="2" w:space="0" w:color="auto"/>
            </w:tcBorders>
            <w:shd w:val="clear" w:color="auto" w:fill="EEECE1"/>
            <w:vAlign w:val="center"/>
          </w:tcPr>
          <w:p w14:paraId="2F59ED11" w14:textId="77777777" w:rsidR="004D5825" w:rsidRPr="00CA163F" w:rsidRDefault="00000000">
            <w:pPr>
              <w:jc w:val="center"/>
              <w:rPr>
                <w:rFonts w:ascii="宋体" w:eastAsia="宋体" w:hAnsi="宋体" w:hint="eastAsia"/>
                <w:b/>
                <w:bCs/>
                <w:sz w:val="24"/>
              </w:rPr>
            </w:pPr>
            <w:r w:rsidRPr="00CA163F">
              <w:rPr>
                <w:rFonts w:ascii="宋体" w:eastAsia="宋体" w:hAnsi="宋体" w:hint="eastAsia"/>
                <w:b/>
                <w:bCs/>
                <w:sz w:val="24"/>
              </w:rPr>
              <w:t>数量</w:t>
            </w:r>
          </w:p>
        </w:tc>
        <w:tc>
          <w:tcPr>
            <w:tcW w:w="3133" w:type="dxa"/>
            <w:tcBorders>
              <w:top w:val="single" w:sz="12" w:space="0" w:color="auto"/>
              <w:bottom w:val="single" w:sz="2" w:space="0" w:color="auto"/>
            </w:tcBorders>
            <w:shd w:val="clear" w:color="auto" w:fill="EEECE1"/>
            <w:vAlign w:val="center"/>
          </w:tcPr>
          <w:p w14:paraId="27E87AD2" w14:textId="77777777" w:rsidR="004D5825" w:rsidRPr="00CA163F" w:rsidRDefault="00000000">
            <w:pPr>
              <w:jc w:val="center"/>
              <w:rPr>
                <w:rFonts w:ascii="宋体" w:eastAsia="宋体" w:hAnsi="宋体" w:hint="eastAsia"/>
                <w:b/>
                <w:bCs/>
                <w:sz w:val="24"/>
              </w:rPr>
            </w:pPr>
            <w:r w:rsidRPr="00CA163F">
              <w:rPr>
                <w:rFonts w:ascii="宋体" w:eastAsia="宋体" w:hAnsi="宋体" w:hint="eastAsia"/>
                <w:b/>
                <w:bCs/>
                <w:sz w:val="24"/>
              </w:rPr>
              <w:t>服务期</w:t>
            </w:r>
          </w:p>
        </w:tc>
        <w:tc>
          <w:tcPr>
            <w:tcW w:w="2011" w:type="dxa"/>
            <w:tcBorders>
              <w:top w:val="single" w:sz="12" w:space="0" w:color="auto"/>
              <w:bottom w:val="single" w:sz="2" w:space="0" w:color="auto"/>
            </w:tcBorders>
            <w:shd w:val="clear" w:color="auto" w:fill="EEECE1"/>
            <w:vAlign w:val="center"/>
          </w:tcPr>
          <w:p w14:paraId="1CBC955F" w14:textId="77777777" w:rsidR="004D5825" w:rsidRPr="00CA163F" w:rsidRDefault="00000000">
            <w:pPr>
              <w:jc w:val="center"/>
              <w:rPr>
                <w:rFonts w:ascii="宋体" w:eastAsia="宋体" w:hAnsi="宋体" w:hint="eastAsia"/>
                <w:b/>
                <w:bCs/>
                <w:sz w:val="24"/>
              </w:rPr>
            </w:pPr>
            <w:r w:rsidRPr="00CA163F">
              <w:rPr>
                <w:rFonts w:ascii="宋体" w:eastAsia="宋体" w:hAnsi="宋体" w:hint="eastAsia"/>
                <w:b/>
                <w:bCs/>
                <w:sz w:val="24"/>
              </w:rPr>
              <w:t>合同金额</w:t>
            </w:r>
          </w:p>
        </w:tc>
      </w:tr>
      <w:tr w:rsidR="004D5825" w14:paraId="19C7010B" w14:textId="77777777" w:rsidTr="007B2EA0">
        <w:trPr>
          <w:trHeight w:val="1122"/>
          <w:jc w:val="center"/>
        </w:trPr>
        <w:tc>
          <w:tcPr>
            <w:tcW w:w="2383" w:type="dxa"/>
            <w:tcBorders>
              <w:top w:val="single" w:sz="2" w:space="0" w:color="auto"/>
              <w:bottom w:val="single" w:sz="2" w:space="0" w:color="auto"/>
            </w:tcBorders>
            <w:vAlign w:val="center"/>
          </w:tcPr>
          <w:p w14:paraId="688D4B52" w14:textId="77777777" w:rsidR="004D5825" w:rsidRDefault="00000000">
            <w:pPr>
              <w:jc w:val="center"/>
              <w:rPr>
                <w:rFonts w:ascii="宋体" w:eastAsia="宋体" w:hAnsi="宋体" w:hint="eastAsia"/>
                <w:color w:val="000000"/>
                <w:sz w:val="24"/>
              </w:rPr>
            </w:pPr>
            <w:r>
              <w:rPr>
                <w:rFonts w:ascii="宋体" w:eastAsia="宋体" w:hAnsi="宋体" w:hint="eastAsia"/>
                <w:color w:val="000000"/>
                <w:sz w:val="24"/>
              </w:rPr>
              <w:t>广东省肇庆监狱采购2025年桶装水（</w:t>
            </w:r>
            <w:proofErr w:type="gramStart"/>
            <w:r>
              <w:rPr>
                <w:rFonts w:ascii="宋体" w:eastAsia="宋体" w:hAnsi="宋体" w:hint="eastAsia"/>
                <w:color w:val="000000"/>
                <w:sz w:val="24"/>
              </w:rPr>
              <w:t>含支装水</w:t>
            </w:r>
            <w:proofErr w:type="gramEnd"/>
            <w:r>
              <w:rPr>
                <w:rFonts w:ascii="宋体" w:eastAsia="宋体" w:hAnsi="宋体" w:hint="eastAsia"/>
                <w:color w:val="000000"/>
                <w:sz w:val="24"/>
              </w:rPr>
              <w:t>）项目</w:t>
            </w:r>
          </w:p>
        </w:tc>
        <w:tc>
          <w:tcPr>
            <w:tcW w:w="978" w:type="dxa"/>
            <w:tcBorders>
              <w:top w:val="single" w:sz="2" w:space="0" w:color="auto"/>
              <w:bottom w:val="single" w:sz="2" w:space="0" w:color="auto"/>
            </w:tcBorders>
            <w:vAlign w:val="center"/>
          </w:tcPr>
          <w:p w14:paraId="0F8F804E" w14:textId="77777777" w:rsidR="004D5825" w:rsidRDefault="00000000">
            <w:pPr>
              <w:jc w:val="center"/>
              <w:rPr>
                <w:rFonts w:ascii="宋体" w:eastAsia="宋体" w:hAnsi="宋体" w:hint="eastAsia"/>
                <w:sz w:val="24"/>
              </w:rPr>
            </w:pPr>
            <w:r>
              <w:rPr>
                <w:rFonts w:ascii="宋体" w:eastAsia="宋体" w:hAnsi="宋体" w:hint="eastAsia"/>
                <w:sz w:val="24"/>
              </w:rPr>
              <w:t>1批</w:t>
            </w:r>
          </w:p>
        </w:tc>
        <w:tc>
          <w:tcPr>
            <w:tcW w:w="3133" w:type="dxa"/>
            <w:tcBorders>
              <w:top w:val="single" w:sz="2" w:space="0" w:color="auto"/>
              <w:bottom w:val="single" w:sz="2" w:space="0" w:color="auto"/>
            </w:tcBorders>
            <w:vAlign w:val="center"/>
          </w:tcPr>
          <w:p w14:paraId="0F39D8F3" w14:textId="77777777" w:rsidR="004D5825" w:rsidRDefault="00000000">
            <w:pPr>
              <w:jc w:val="center"/>
              <w:rPr>
                <w:rFonts w:ascii="宋体" w:eastAsia="宋体" w:hAnsi="宋体" w:hint="eastAsia"/>
                <w:sz w:val="24"/>
              </w:rPr>
            </w:pPr>
            <w:r>
              <w:rPr>
                <w:rFonts w:ascii="宋体" w:eastAsia="宋体" w:hAnsi="宋体" w:cs="宋体" w:hint="eastAsia"/>
                <w:color w:val="000000" w:themeColor="text1"/>
                <w:sz w:val="24"/>
              </w:rPr>
              <w:t>服务期为自合同签订之日起1年或甲方累计采购量达到项目预算金额后合同期限结束，以先到者为准</w:t>
            </w:r>
          </w:p>
        </w:tc>
        <w:tc>
          <w:tcPr>
            <w:tcW w:w="2011" w:type="dxa"/>
            <w:tcBorders>
              <w:top w:val="single" w:sz="2" w:space="0" w:color="auto"/>
              <w:bottom w:val="single" w:sz="2" w:space="0" w:color="auto"/>
            </w:tcBorders>
            <w:vAlign w:val="center"/>
          </w:tcPr>
          <w:p w14:paraId="3944A6FD" w14:textId="77777777" w:rsidR="004D5825" w:rsidRDefault="00000000">
            <w:pPr>
              <w:jc w:val="center"/>
              <w:rPr>
                <w:rFonts w:ascii="宋体" w:eastAsia="宋体" w:hAnsi="宋体" w:hint="eastAsia"/>
                <w:sz w:val="24"/>
              </w:rPr>
            </w:pPr>
            <w:r>
              <w:rPr>
                <w:rFonts w:ascii="宋体" w:eastAsia="宋体" w:hAnsi="宋体" w:hint="eastAsia"/>
                <w:sz w:val="24"/>
              </w:rPr>
              <w:t>人民币</w:t>
            </w:r>
            <w:r>
              <w:rPr>
                <w:rFonts w:ascii="宋体" w:eastAsia="宋体" w:hAnsi="宋体" w:cs="仿宋" w:hint="eastAsia"/>
                <w:bCs/>
                <w:sz w:val="24"/>
                <w:u w:val="single"/>
              </w:rPr>
              <w:t>300000</w:t>
            </w:r>
            <w:r>
              <w:rPr>
                <w:rFonts w:ascii="宋体" w:eastAsia="宋体" w:hAnsi="宋体" w:hint="eastAsia"/>
                <w:sz w:val="24"/>
              </w:rPr>
              <w:t>元</w:t>
            </w:r>
          </w:p>
        </w:tc>
      </w:tr>
    </w:tbl>
    <w:bookmarkEnd w:id="0"/>
    <w:p w14:paraId="027FC144" w14:textId="77777777" w:rsidR="004D5825" w:rsidRDefault="00000000">
      <w:pPr>
        <w:pStyle w:val="ae"/>
        <w:numPr>
          <w:ilvl w:val="0"/>
          <w:numId w:val="1"/>
        </w:numPr>
        <w:spacing w:before="0" w:line="360" w:lineRule="auto"/>
        <w:rPr>
          <w:rFonts w:hint="eastAsia"/>
          <w:b/>
          <w:bCs/>
          <w:sz w:val="24"/>
        </w:rPr>
      </w:pPr>
      <w:r>
        <w:rPr>
          <w:rFonts w:hint="eastAsia"/>
          <w:b/>
          <w:bCs/>
          <w:sz w:val="24"/>
        </w:rPr>
        <w:t>项目内容</w:t>
      </w:r>
    </w:p>
    <w:p w14:paraId="7A25FF01" w14:textId="77777777" w:rsidR="004D5825" w:rsidRDefault="00000000">
      <w:pPr>
        <w:spacing w:line="360" w:lineRule="auto"/>
        <w:rPr>
          <w:rFonts w:ascii="宋体" w:eastAsia="宋体" w:hAnsi="宋体" w:cs="仿宋" w:hint="eastAsia"/>
          <w:sz w:val="24"/>
        </w:rPr>
      </w:pPr>
      <w:r>
        <w:rPr>
          <w:rFonts w:ascii="宋体" w:eastAsia="宋体" w:hAnsi="宋体" w:cs="仿宋" w:hint="eastAsia"/>
          <w:sz w:val="24"/>
        </w:rPr>
        <w:tab/>
        <w:t>项目名称：</w:t>
      </w:r>
      <w:r>
        <w:rPr>
          <w:rFonts w:ascii="宋体" w:eastAsia="宋体" w:hAnsi="宋体" w:cs="仿宋" w:hint="eastAsia"/>
          <w:sz w:val="24"/>
          <w:u w:val="single"/>
        </w:rPr>
        <w:t>广东省肇庆监狱采购2025年桶装水（</w:t>
      </w:r>
      <w:proofErr w:type="gramStart"/>
      <w:r>
        <w:rPr>
          <w:rFonts w:ascii="宋体" w:eastAsia="宋体" w:hAnsi="宋体" w:cs="仿宋" w:hint="eastAsia"/>
          <w:sz w:val="24"/>
          <w:u w:val="single"/>
        </w:rPr>
        <w:t>含支装水</w:t>
      </w:r>
      <w:proofErr w:type="gramEnd"/>
      <w:r>
        <w:rPr>
          <w:rFonts w:ascii="宋体" w:eastAsia="宋体" w:hAnsi="宋体" w:cs="仿宋" w:hint="eastAsia"/>
          <w:sz w:val="24"/>
          <w:u w:val="single"/>
        </w:rPr>
        <w:t>）项目</w:t>
      </w:r>
    </w:p>
    <w:p w14:paraId="1EB4B723" w14:textId="77777777" w:rsidR="004D5825" w:rsidRDefault="00000000">
      <w:pPr>
        <w:pStyle w:val="ae"/>
        <w:numPr>
          <w:ilvl w:val="0"/>
          <w:numId w:val="1"/>
        </w:numPr>
        <w:spacing w:before="0" w:line="360" w:lineRule="auto"/>
        <w:rPr>
          <w:rFonts w:hint="eastAsia"/>
          <w:b/>
          <w:bCs/>
          <w:sz w:val="24"/>
        </w:rPr>
      </w:pPr>
      <w:r>
        <w:rPr>
          <w:rFonts w:hint="eastAsia"/>
          <w:b/>
          <w:bCs/>
          <w:sz w:val="24"/>
        </w:rPr>
        <w:t>货物清单</w:t>
      </w:r>
    </w:p>
    <w:tbl>
      <w:tblPr>
        <w:tblStyle w:val="ad"/>
        <w:tblW w:w="8505" w:type="dxa"/>
        <w:jc w:val="center"/>
        <w:tblLayout w:type="fixed"/>
        <w:tblLook w:val="04A0" w:firstRow="1" w:lastRow="0" w:firstColumn="1" w:lastColumn="0" w:noHBand="0" w:noVBand="1"/>
      </w:tblPr>
      <w:tblGrid>
        <w:gridCol w:w="878"/>
        <w:gridCol w:w="1818"/>
        <w:gridCol w:w="894"/>
        <w:gridCol w:w="1625"/>
        <w:gridCol w:w="2267"/>
        <w:gridCol w:w="1023"/>
      </w:tblGrid>
      <w:tr w:rsidR="004D5825" w14:paraId="234AB9A3" w14:textId="77777777" w:rsidTr="00546B72">
        <w:trPr>
          <w:trHeight w:val="416"/>
          <w:jc w:val="center"/>
        </w:trPr>
        <w:tc>
          <w:tcPr>
            <w:tcW w:w="913" w:type="dxa"/>
            <w:vAlign w:val="center"/>
          </w:tcPr>
          <w:p w14:paraId="15E2882B"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序号</w:t>
            </w:r>
          </w:p>
        </w:tc>
        <w:tc>
          <w:tcPr>
            <w:tcW w:w="1903" w:type="dxa"/>
            <w:vAlign w:val="center"/>
          </w:tcPr>
          <w:p w14:paraId="2E8E93EB"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规格</w:t>
            </w:r>
          </w:p>
        </w:tc>
        <w:tc>
          <w:tcPr>
            <w:tcW w:w="930" w:type="dxa"/>
            <w:vAlign w:val="center"/>
          </w:tcPr>
          <w:p w14:paraId="2ECD5DFD"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单位</w:t>
            </w:r>
          </w:p>
        </w:tc>
        <w:tc>
          <w:tcPr>
            <w:tcW w:w="1700" w:type="dxa"/>
            <w:vAlign w:val="center"/>
          </w:tcPr>
          <w:p w14:paraId="179B6E8E"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数量</w:t>
            </w:r>
          </w:p>
        </w:tc>
        <w:tc>
          <w:tcPr>
            <w:tcW w:w="2377" w:type="dxa"/>
            <w:vAlign w:val="center"/>
          </w:tcPr>
          <w:p w14:paraId="40ED078A"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结算单价（元）</w:t>
            </w:r>
          </w:p>
        </w:tc>
        <w:tc>
          <w:tcPr>
            <w:tcW w:w="1065" w:type="dxa"/>
            <w:vAlign w:val="center"/>
          </w:tcPr>
          <w:p w14:paraId="60471DAF" w14:textId="77777777" w:rsidR="004D5825" w:rsidRDefault="00000000" w:rsidP="00546B72">
            <w:pPr>
              <w:jc w:val="center"/>
              <w:rPr>
                <w:rFonts w:ascii="宋体" w:eastAsia="宋体" w:hAnsi="宋体" w:cs="仿宋" w:hint="eastAsia"/>
                <w:b/>
                <w:bCs/>
                <w:color w:val="000000"/>
                <w:sz w:val="24"/>
              </w:rPr>
            </w:pPr>
            <w:r>
              <w:rPr>
                <w:rFonts w:ascii="宋体" w:eastAsia="宋体" w:hAnsi="宋体" w:cs="仿宋" w:hint="eastAsia"/>
                <w:b/>
                <w:bCs/>
                <w:color w:val="000000"/>
                <w:sz w:val="24"/>
              </w:rPr>
              <w:t>备注</w:t>
            </w:r>
          </w:p>
        </w:tc>
      </w:tr>
      <w:tr w:rsidR="004D5825" w14:paraId="4E35281C" w14:textId="77777777" w:rsidTr="00546B72">
        <w:trPr>
          <w:jc w:val="center"/>
        </w:trPr>
        <w:tc>
          <w:tcPr>
            <w:tcW w:w="913" w:type="dxa"/>
            <w:vAlign w:val="center"/>
          </w:tcPr>
          <w:p w14:paraId="04C06DBF"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1</w:t>
            </w:r>
          </w:p>
        </w:tc>
        <w:tc>
          <w:tcPr>
            <w:tcW w:w="1903" w:type="dxa"/>
            <w:vAlign w:val="center"/>
          </w:tcPr>
          <w:p w14:paraId="653EEF75"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鼎湖山泉桶装水18.9L/桶</w:t>
            </w:r>
          </w:p>
        </w:tc>
        <w:tc>
          <w:tcPr>
            <w:tcW w:w="930" w:type="dxa"/>
            <w:vAlign w:val="center"/>
          </w:tcPr>
          <w:p w14:paraId="3A7548C0"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桶</w:t>
            </w:r>
          </w:p>
        </w:tc>
        <w:tc>
          <w:tcPr>
            <w:tcW w:w="1700" w:type="dxa"/>
            <w:vAlign w:val="center"/>
          </w:tcPr>
          <w:p w14:paraId="4074C125"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以实际供应数量为准</w:t>
            </w:r>
          </w:p>
        </w:tc>
        <w:tc>
          <w:tcPr>
            <w:tcW w:w="2377" w:type="dxa"/>
            <w:vAlign w:val="center"/>
          </w:tcPr>
          <w:p w14:paraId="5A2288A6" w14:textId="77777777" w:rsidR="004D5825" w:rsidRDefault="004D5825" w:rsidP="00546B72">
            <w:pPr>
              <w:jc w:val="center"/>
              <w:rPr>
                <w:rFonts w:ascii="宋体" w:eastAsia="宋体" w:hAnsi="宋体" w:cs="仿宋" w:hint="eastAsia"/>
                <w:sz w:val="24"/>
              </w:rPr>
            </w:pPr>
          </w:p>
        </w:tc>
        <w:tc>
          <w:tcPr>
            <w:tcW w:w="1065" w:type="dxa"/>
            <w:vAlign w:val="center"/>
          </w:tcPr>
          <w:p w14:paraId="79E12AD5" w14:textId="77777777" w:rsidR="004D5825" w:rsidRDefault="004D5825" w:rsidP="00546B72">
            <w:pPr>
              <w:jc w:val="center"/>
              <w:rPr>
                <w:rFonts w:ascii="宋体" w:eastAsia="宋体" w:hAnsi="宋体" w:cs="仿宋" w:hint="eastAsia"/>
                <w:sz w:val="24"/>
              </w:rPr>
            </w:pPr>
          </w:p>
        </w:tc>
      </w:tr>
      <w:tr w:rsidR="004D5825" w14:paraId="66DB66C0" w14:textId="77777777" w:rsidTr="00546B72">
        <w:trPr>
          <w:jc w:val="center"/>
        </w:trPr>
        <w:tc>
          <w:tcPr>
            <w:tcW w:w="913" w:type="dxa"/>
            <w:vAlign w:val="center"/>
          </w:tcPr>
          <w:p w14:paraId="6850A864"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2</w:t>
            </w:r>
          </w:p>
        </w:tc>
        <w:tc>
          <w:tcPr>
            <w:tcW w:w="1903" w:type="dxa"/>
            <w:vAlign w:val="center"/>
          </w:tcPr>
          <w:p w14:paraId="7958E595" w14:textId="4F2C5745" w:rsidR="004D5825" w:rsidRDefault="00000000" w:rsidP="00546B72">
            <w:pPr>
              <w:jc w:val="center"/>
              <w:rPr>
                <w:rFonts w:ascii="宋体" w:eastAsia="宋体" w:hAnsi="宋体" w:cs="仿宋" w:hint="eastAsia"/>
                <w:sz w:val="24"/>
              </w:rPr>
            </w:pPr>
            <w:r>
              <w:rPr>
                <w:rFonts w:ascii="宋体" w:eastAsia="宋体" w:hAnsi="宋体" w:cs="仿宋" w:hint="eastAsia"/>
                <w:bCs/>
                <w:color w:val="000000"/>
                <w:sz w:val="24"/>
              </w:rPr>
              <w:t>鼎湖山泉支装水365ml（24支/箱）</w:t>
            </w:r>
          </w:p>
        </w:tc>
        <w:tc>
          <w:tcPr>
            <w:tcW w:w="930" w:type="dxa"/>
            <w:vAlign w:val="center"/>
          </w:tcPr>
          <w:p w14:paraId="626C7C7D"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箱</w:t>
            </w:r>
          </w:p>
        </w:tc>
        <w:tc>
          <w:tcPr>
            <w:tcW w:w="1700" w:type="dxa"/>
            <w:vAlign w:val="center"/>
          </w:tcPr>
          <w:p w14:paraId="76F0AEE2"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以实际供应数量为准</w:t>
            </w:r>
          </w:p>
        </w:tc>
        <w:tc>
          <w:tcPr>
            <w:tcW w:w="2377" w:type="dxa"/>
            <w:vAlign w:val="center"/>
          </w:tcPr>
          <w:p w14:paraId="0A720E63" w14:textId="77777777" w:rsidR="004D5825" w:rsidRDefault="004D5825" w:rsidP="00546B72">
            <w:pPr>
              <w:jc w:val="center"/>
              <w:rPr>
                <w:rFonts w:ascii="宋体" w:eastAsia="宋体" w:hAnsi="宋体" w:cs="仿宋" w:hint="eastAsia"/>
                <w:sz w:val="24"/>
              </w:rPr>
            </w:pPr>
          </w:p>
        </w:tc>
        <w:tc>
          <w:tcPr>
            <w:tcW w:w="1065" w:type="dxa"/>
            <w:vAlign w:val="center"/>
          </w:tcPr>
          <w:p w14:paraId="549EB039" w14:textId="77777777" w:rsidR="004D5825" w:rsidRDefault="004D5825" w:rsidP="00546B72">
            <w:pPr>
              <w:jc w:val="center"/>
              <w:rPr>
                <w:rFonts w:ascii="宋体" w:eastAsia="宋体" w:hAnsi="宋体" w:cs="仿宋" w:hint="eastAsia"/>
                <w:sz w:val="24"/>
              </w:rPr>
            </w:pPr>
          </w:p>
        </w:tc>
      </w:tr>
      <w:tr w:rsidR="004D5825" w14:paraId="295771A4" w14:textId="77777777" w:rsidTr="00546B72">
        <w:trPr>
          <w:jc w:val="center"/>
        </w:trPr>
        <w:tc>
          <w:tcPr>
            <w:tcW w:w="913" w:type="dxa"/>
            <w:vAlign w:val="center"/>
          </w:tcPr>
          <w:p w14:paraId="0A01D11C"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3</w:t>
            </w:r>
          </w:p>
        </w:tc>
        <w:tc>
          <w:tcPr>
            <w:tcW w:w="1903" w:type="dxa"/>
            <w:vAlign w:val="center"/>
          </w:tcPr>
          <w:p w14:paraId="02BFCE3B" w14:textId="731CCF6D"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鼎湖山泉支装水500ml（24支/箱）</w:t>
            </w:r>
          </w:p>
        </w:tc>
        <w:tc>
          <w:tcPr>
            <w:tcW w:w="930" w:type="dxa"/>
            <w:vAlign w:val="center"/>
          </w:tcPr>
          <w:p w14:paraId="1357639C"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箱</w:t>
            </w:r>
          </w:p>
        </w:tc>
        <w:tc>
          <w:tcPr>
            <w:tcW w:w="1700" w:type="dxa"/>
            <w:vAlign w:val="center"/>
          </w:tcPr>
          <w:p w14:paraId="1A9517AA" w14:textId="77777777" w:rsidR="004D5825" w:rsidRDefault="00000000" w:rsidP="00546B72">
            <w:pPr>
              <w:jc w:val="center"/>
              <w:rPr>
                <w:rFonts w:ascii="宋体" w:eastAsia="宋体" w:hAnsi="宋体" w:cs="仿宋" w:hint="eastAsia"/>
                <w:bCs/>
                <w:color w:val="000000"/>
                <w:sz w:val="24"/>
              </w:rPr>
            </w:pPr>
            <w:r>
              <w:rPr>
                <w:rFonts w:ascii="宋体" w:eastAsia="宋体" w:hAnsi="宋体" w:cs="仿宋" w:hint="eastAsia"/>
                <w:bCs/>
                <w:color w:val="000000"/>
                <w:sz w:val="24"/>
              </w:rPr>
              <w:t>以实际供应数量为准</w:t>
            </w:r>
          </w:p>
        </w:tc>
        <w:tc>
          <w:tcPr>
            <w:tcW w:w="2377" w:type="dxa"/>
            <w:vAlign w:val="center"/>
          </w:tcPr>
          <w:p w14:paraId="64B9A3E1" w14:textId="77777777" w:rsidR="004D5825" w:rsidRDefault="004D5825" w:rsidP="00546B72">
            <w:pPr>
              <w:jc w:val="center"/>
              <w:rPr>
                <w:rFonts w:ascii="宋体" w:eastAsia="宋体" w:hAnsi="宋体" w:cs="仿宋" w:hint="eastAsia"/>
                <w:sz w:val="24"/>
              </w:rPr>
            </w:pPr>
          </w:p>
        </w:tc>
        <w:tc>
          <w:tcPr>
            <w:tcW w:w="1065" w:type="dxa"/>
            <w:vAlign w:val="center"/>
          </w:tcPr>
          <w:p w14:paraId="40D0E7BF" w14:textId="77777777" w:rsidR="004D5825" w:rsidRDefault="004D5825" w:rsidP="00546B72">
            <w:pPr>
              <w:jc w:val="center"/>
              <w:rPr>
                <w:rFonts w:ascii="宋体" w:eastAsia="宋体" w:hAnsi="宋体" w:cs="仿宋" w:hint="eastAsia"/>
                <w:sz w:val="24"/>
              </w:rPr>
            </w:pPr>
          </w:p>
        </w:tc>
      </w:tr>
      <w:tr w:rsidR="004D5825" w14:paraId="54F31AD7" w14:textId="77777777" w:rsidTr="00546B72">
        <w:trPr>
          <w:jc w:val="center"/>
        </w:trPr>
        <w:tc>
          <w:tcPr>
            <w:tcW w:w="8888" w:type="dxa"/>
            <w:gridSpan w:val="6"/>
          </w:tcPr>
          <w:p w14:paraId="1AAF5F98" w14:textId="77777777" w:rsidR="004D5825" w:rsidRDefault="00000000" w:rsidP="00546B72">
            <w:pPr>
              <w:rPr>
                <w:rFonts w:ascii="宋体" w:eastAsia="宋体" w:hAnsi="宋体" w:cs="仿宋" w:hint="eastAsia"/>
                <w:sz w:val="24"/>
              </w:rPr>
            </w:pPr>
            <w:r>
              <w:rPr>
                <w:rFonts w:ascii="宋体" w:eastAsia="宋体" w:hAnsi="宋体" w:cs="仿宋" w:hint="eastAsia"/>
                <w:sz w:val="24"/>
              </w:rPr>
              <w:t>注：结算单价包括但不限于产品采购费用、货物配送费、包装费、运输费、保险费、装卸费、质保期售后服务费、全额含税发票费用等完成双方交易及合同实施过程中的应预见和不可预见的所有费用。</w:t>
            </w:r>
          </w:p>
        </w:tc>
      </w:tr>
    </w:tbl>
    <w:p w14:paraId="0D599508" w14:textId="77777777" w:rsidR="004D5825" w:rsidRDefault="00000000">
      <w:pPr>
        <w:pStyle w:val="ae"/>
        <w:numPr>
          <w:ilvl w:val="0"/>
          <w:numId w:val="1"/>
        </w:numPr>
        <w:spacing w:before="0" w:line="360" w:lineRule="auto"/>
        <w:rPr>
          <w:rFonts w:hint="eastAsia"/>
          <w:b/>
          <w:bCs/>
          <w:sz w:val="24"/>
        </w:rPr>
      </w:pPr>
      <w:r>
        <w:rPr>
          <w:rFonts w:hint="eastAsia"/>
          <w:b/>
          <w:bCs/>
          <w:sz w:val="24"/>
        </w:rPr>
        <w:t>合同金额</w:t>
      </w:r>
    </w:p>
    <w:p w14:paraId="40B70F1A" w14:textId="77777777" w:rsidR="004D5825" w:rsidRDefault="00000000">
      <w:pPr>
        <w:spacing w:line="360" w:lineRule="auto"/>
        <w:ind w:firstLineChars="200" w:firstLine="480"/>
        <w:rPr>
          <w:rFonts w:ascii="宋体" w:eastAsia="宋体" w:hAnsi="宋体" w:cs="仿宋" w:hint="eastAsia"/>
          <w:bCs/>
          <w:sz w:val="24"/>
        </w:rPr>
      </w:pPr>
      <w:r>
        <w:rPr>
          <w:rFonts w:ascii="宋体" w:eastAsia="宋体" w:hAnsi="宋体" w:cs="仿宋" w:hint="eastAsia"/>
          <w:sz w:val="24"/>
        </w:rPr>
        <w:t>（一）合同总价：人民币</w:t>
      </w:r>
      <w:r>
        <w:rPr>
          <w:rFonts w:ascii="宋体" w:eastAsia="宋体" w:hAnsi="宋体" w:cs="仿宋" w:hint="eastAsia"/>
          <w:sz w:val="24"/>
          <w:u w:val="single"/>
        </w:rPr>
        <w:t>叁拾万圆整</w:t>
      </w:r>
      <w:r>
        <w:rPr>
          <w:rFonts w:ascii="宋体" w:eastAsia="宋体" w:hAnsi="宋体" w:cs="仿宋" w:hint="eastAsia"/>
          <w:sz w:val="24"/>
        </w:rPr>
        <w:t>（¥</w:t>
      </w:r>
      <w:r>
        <w:rPr>
          <w:rFonts w:ascii="宋体" w:eastAsia="宋体" w:hAnsi="宋体" w:cs="仿宋" w:hint="eastAsia"/>
          <w:sz w:val="24"/>
          <w:u w:val="single"/>
        </w:rPr>
        <w:t>300000</w:t>
      </w:r>
      <w:r>
        <w:rPr>
          <w:rFonts w:ascii="宋体" w:eastAsia="宋体" w:hAnsi="宋体" w:cs="仿宋" w:hint="eastAsia"/>
          <w:sz w:val="24"/>
        </w:rPr>
        <w:t>）。最终以实际配送发生数量作为结算依据，采购费用超出项目预算金额，甲方有权立即终止合同。本项目结算以甲方实际提出的需求数量和经甲方确认的乙方实际送货数量为准，未经甲方确认的，甲方有权拒绝付款。</w:t>
      </w:r>
    </w:p>
    <w:p w14:paraId="49CB1EF4" w14:textId="77777777" w:rsidR="004D5825" w:rsidRDefault="00000000">
      <w:pPr>
        <w:spacing w:line="360" w:lineRule="auto"/>
        <w:ind w:firstLineChars="200" w:firstLine="480"/>
        <w:rPr>
          <w:rFonts w:ascii="宋体" w:eastAsia="宋体" w:hAnsi="宋体" w:cs="仿宋" w:hint="eastAsia"/>
          <w:spacing w:val="-3"/>
          <w:sz w:val="24"/>
        </w:rPr>
      </w:pPr>
      <w:r>
        <w:rPr>
          <w:rFonts w:ascii="宋体" w:eastAsia="宋体" w:hAnsi="宋体" w:cs="仿宋" w:hint="eastAsia"/>
          <w:sz w:val="24"/>
        </w:rPr>
        <w:t>（二）</w:t>
      </w:r>
      <w:r>
        <w:rPr>
          <w:rFonts w:ascii="宋体" w:eastAsia="宋体" w:hAnsi="宋体" w:cs="仿宋" w:hint="eastAsia"/>
          <w:spacing w:val="-3"/>
          <w:sz w:val="24"/>
          <w:lang w:val="zh-CN" w:bidi="zh-CN"/>
        </w:rPr>
        <w:t>在项目履行过程中，综合单价（即销售额，含乙方销项税额）不随法律法规</w:t>
      </w:r>
      <w:r>
        <w:rPr>
          <w:rFonts w:ascii="宋体" w:eastAsia="宋体" w:hAnsi="宋体" w:cs="仿宋" w:hint="eastAsia"/>
          <w:spacing w:val="-3"/>
          <w:sz w:val="24"/>
          <w:lang w:val="zh-CN" w:bidi="zh-CN"/>
        </w:rPr>
        <w:lastRenderedPageBreak/>
        <w:t>政策、物价成本等的变动或其他任何原因而做调整。乙方履行本项目合同所需的所有费用，包括但不限于所投入的人工成本、货物的包装、运输保险、卸货、各项税费及合同实施过程中不可预见费用。</w:t>
      </w:r>
    </w:p>
    <w:p w14:paraId="106F4D90" w14:textId="77777777" w:rsidR="004D5825" w:rsidRDefault="00000000">
      <w:pPr>
        <w:pStyle w:val="ae"/>
        <w:numPr>
          <w:ilvl w:val="0"/>
          <w:numId w:val="1"/>
        </w:numPr>
        <w:spacing w:before="0" w:line="360" w:lineRule="auto"/>
        <w:rPr>
          <w:rFonts w:hint="eastAsia"/>
          <w:b/>
          <w:bCs/>
          <w:sz w:val="24"/>
        </w:rPr>
      </w:pPr>
      <w:r>
        <w:rPr>
          <w:rFonts w:hint="eastAsia"/>
          <w:b/>
          <w:bCs/>
          <w:sz w:val="24"/>
        </w:rPr>
        <w:t>交货要求</w:t>
      </w:r>
    </w:p>
    <w:p w14:paraId="18FF3567"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（一）</w:t>
      </w:r>
      <w:r>
        <w:rPr>
          <w:rFonts w:ascii="宋体" w:eastAsia="宋体" w:hAnsi="宋体" w:cs="仿宋" w:hint="eastAsia"/>
          <w:spacing w:val="-3"/>
          <w:sz w:val="24"/>
          <w:lang w:val="zh-CN" w:bidi="zh-CN"/>
        </w:rPr>
        <w:t>交货地点：广东省肇庆监狱（具体位置由甲方指定的地点）。</w:t>
      </w:r>
    </w:p>
    <w:p w14:paraId="11B06AB7"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（二）</w:t>
      </w:r>
      <w:r>
        <w:rPr>
          <w:rFonts w:ascii="宋体" w:eastAsia="宋体" w:hAnsi="宋体" w:cs="仿宋" w:hint="eastAsia"/>
          <w:spacing w:val="-3"/>
          <w:sz w:val="24"/>
          <w:lang w:val="zh-CN" w:bidi="zh-CN"/>
        </w:rPr>
        <w:t>服务期：自合同签订之日起</w:t>
      </w:r>
      <w:r>
        <w:rPr>
          <w:rFonts w:ascii="宋体" w:eastAsia="宋体" w:hAnsi="宋体" w:cs="仿宋" w:hint="eastAsia"/>
          <w:spacing w:val="-3"/>
          <w:sz w:val="24"/>
          <w:u w:val="single"/>
          <w:lang w:bidi="zh-CN"/>
        </w:rPr>
        <w:t>1</w:t>
      </w:r>
      <w:r>
        <w:rPr>
          <w:rFonts w:ascii="宋体" w:eastAsia="宋体" w:hAnsi="宋体" w:cs="仿宋" w:hint="eastAsia"/>
          <w:spacing w:val="-3"/>
          <w:sz w:val="24"/>
          <w:lang w:val="zh-CN" w:bidi="zh-CN"/>
        </w:rPr>
        <w:t>年。</w:t>
      </w:r>
    </w:p>
    <w:p w14:paraId="37FAAE18" w14:textId="77777777" w:rsidR="004D5825" w:rsidRDefault="00000000">
      <w:pPr>
        <w:pStyle w:val="ae"/>
        <w:numPr>
          <w:ilvl w:val="0"/>
          <w:numId w:val="1"/>
        </w:numPr>
        <w:spacing w:before="0" w:line="360" w:lineRule="auto"/>
        <w:rPr>
          <w:rFonts w:hint="eastAsia"/>
          <w:b/>
          <w:bCs/>
          <w:sz w:val="24"/>
        </w:rPr>
      </w:pPr>
      <w:r>
        <w:rPr>
          <w:rFonts w:hint="eastAsia"/>
          <w:b/>
          <w:bCs/>
          <w:sz w:val="24"/>
        </w:rPr>
        <w:t>质量要求</w:t>
      </w:r>
    </w:p>
    <w:p w14:paraId="26F5B0BA"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（一）乙方提供的桶装水、支装水品牌应为鼎湖山泉，否则甲方有权拒绝接收并解除合同、没收乙方履约保证金。</w:t>
      </w:r>
    </w:p>
    <w:p w14:paraId="3A899986" w14:textId="20242FBE"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（二）购置桶装水规格为每桶18.9L，支装水365ml（24支/箱），支装水500ml（24支/箱）。</w:t>
      </w:r>
    </w:p>
    <w:p w14:paraId="4BD38E3C" w14:textId="27483DB4"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（三）乙方不得提供所列要求以外档次货物，如不符合要求档次的，甲方有权拒绝。</w:t>
      </w:r>
    </w:p>
    <w:p w14:paraId="0E04647F" w14:textId="77777777" w:rsidR="004D5825" w:rsidRDefault="00000000">
      <w:pPr>
        <w:pStyle w:val="ae"/>
        <w:numPr>
          <w:ilvl w:val="0"/>
          <w:numId w:val="1"/>
        </w:numPr>
        <w:spacing w:before="0" w:line="360" w:lineRule="auto"/>
        <w:rPr>
          <w:rFonts w:hint="eastAsia"/>
          <w:b/>
          <w:bCs/>
          <w:sz w:val="24"/>
        </w:rPr>
      </w:pPr>
      <w:r>
        <w:rPr>
          <w:rFonts w:hint="eastAsia"/>
          <w:b/>
          <w:bCs/>
          <w:sz w:val="24"/>
        </w:rPr>
        <w:t>服务要求</w:t>
      </w:r>
    </w:p>
    <w:p w14:paraId="599027AA"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（一）不管楼层高低或者有无电梯，乙方均须负责送水上门，不能加收运输费或上门费等额外费用。</w:t>
      </w:r>
    </w:p>
    <w:p w14:paraId="0A4E8232"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（二）紧急用水时，乙方接到电话通知后三小时内（包括节假日）须将货物送到指定地点，甲方指定专人进行清点验收，如因运输过程中发生货物短少现象，由乙方负责。</w:t>
      </w:r>
    </w:p>
    <w:p w14:paraId="00E57F0D" w14:textId="77777777" w:rsidR="004D5825" w:rsidRDefault="00000000">
      <w:pPr>
        <w:pStyle w:val="ae"/>
        <w:numPr>
          <w:ilvl w:val="0"/>
          <w:numId w:val="1"/>
        </w:numPr>
        <w:spacing w:before="0" w:line="360" w:lineRule="auto"/>
        <w:rPr>
          <w:rFonts w:hint="eastAsia"/>
          <w:b/>
          <w:bCs/>
          <w:sz w:val="24"/>
        </w:rPr>
      </w:pPr>
      <w:r>
        <w:rPr>
          <w:rFonts w:hint="eastAsia"/>
          <w:b/>
          <w:bCs/>
          <w:sz w:val="24"/>
        </w:rPr>
        <w:t>供货要求</w:t>
      </w:r>
    </w:p>
    <w:p w14:paraId="7F47C2C0"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（一）乙方应严格按照合同要求和国家标准生产和检验，保证所提供的饮用水符合国家颁布的饮用水卫生标准。</w:t>
      </w:r>
    </w:p>
    <w:p w14:paraId="7F074652" w14:textId="77777777" w:rsidR="004D5825" w:rsidRDefault="00000000">
      <w:pPr>
        <w:spacing w:line="360" w:lineRule="auto"/>
        <w:ind w:firstLineChars="200" w:firstLine="480"/>
        <w:rPr>
          <w:rFonts w:ascii="宋体" w:eastAsia="宋体" w:hAnsi="宋体" w:cs="仿宋" w:hint="eastAsia"/>
          <w:bCs/>
          <w:sz w:val="24"/>
        </w:rPr>
      </w:pPr>
      <w:r>
        <w:rPr>
          <w:rFonts w:ascii="宋体" w:eastAsia="宋体" w:hAnsi="宋体" w:cs="仿宋" w:hint="eastAsia"/>
          <w:sz w:val="24"/>
        </w:rPr>
        <w:t>（二）乙方每季度提供一次桶装水检验报告，如因甲方工作需要，乙方需无条件提供该批次饮用水检验合格证明，并由乙方承担检验费用。</w:t>
      </w:r>
    </w:p>
    <w:p w14:paraId="5521A5DC" w14:textId="1973E647" w:rsidR="004D5825" w:rsidRDefault="00000000">
      <w:pPr>
        <w:spacing w:line="360" w:lineRule="auto"/>
        <w:ind w:firstLineChars="200" w:firstLine="480"/>
        <w:rPr>
          <w:rFonts w:ascii="宋体" w:eastAsia="宋体" w:hAnsi="宋体" w:cs="仿宋" w:hint="eastAsia"/>
          <w:bCs/>
          <w:sz w:val="24"/>
        </w:rPr>
      </w:pPr>
      <w:r>
        <w:rPr>
          <w:rFonts w:ascii="宋体" w:eastAsia="宋体" w:hAnsi="宋体" w:cs="仿宋" w:hint="eastAsia"/>
          <w:sz w:val="24"/>
        </w:rPr>
        <w:t>（三）乙方不得提供所列要求以外档次货物，如不符合要求档次的，甲方有权拒绝。</w:t>
      </w:r>
    </w:p>
    <w:p w14:paraId="06E4BC52"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（四）乙方提供假冒伪劣、不合格产品的，一经发现，甲方有权要求无条件退货或换货，没收乙方所提供的桶装水和履约保证金，并终止合同。</w:t>
      </w:r>
    </w:p>
    <w:p w14:paraId="10194FA3"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（五）乙方提供假冒伪劣、不合格产品的，造成安全事故的，经有关单位鉴定原因后，如确实为乙方提供货物的问题，乙方除需负担全数医药费、没收履约保证金之</w:t>
      </w:r>
      <w:r>
        <w:rPr>
          <w:rFonts w:ascii="宋体" w:eastAsia="宋体" w:hAnsi="宋体" w:cs="仿宋" w:hint="eastAsia"/>
          <w:sz w:val="24"/>
        </w:rPr>
        <w:lastRenderedPageBreak/>
        <w:t>外，甲方将取消乙方供货资格以及供货合同，乙方还需同时承担相应的民事及刑事法律责任及放弃先诉抗辩权。</w:t>
      </w:r>
    </w:p>
    <w:p w14:paraId="3610DC62" w14:textId="77777777" w:rsidR="004D5825" w:rsidRDefault="00000000">
      <w:pPr>
        <w:pStyle w:val="ae"/>
        <w:numPr>
          <w:ilvl w:val="0"/>
          <w:numId w:val="1"/>
        </w:numPr>
        <w:spacing w:before="0" w:line="360" w:lineRule="auto"/>
        <w:rPr>
          <w:rFonts w:hint="eastAsia"/>
          <w:b/>
          <w:bCs/>
          <w:sz w:val="24"/>
        </w:rPr>
      </w:pPr>
      <w:r>
        <w:rPr>
          <w:rFonts w:hint="eastAsia"/>
          <w:b/>
          <w:bCs/>
          <w:sz w:val="24"/>
        </w:rPr>
        <w:t>管理要求</w:t>
      </w:r>
    </w:p>
    <w:p w14:paraId="3FE36FF9"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一）乙方应自觉遵守甲方管理有关规定，服从甲方的管理，做好本公司工作人员的教育工作，加强对送水员工的日常安全教育与安全管理，避免任何安全事故的发生。因管理不善而造成的人身或设备损坏，由乙方承担全部责任。</w:t>
      </w:r>
    </w:p>
    <w:p w14:paraId="134B6B2B"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（二）如果乙方违反管理规定，经甲方书面警告三次仍不改正的，甲方有权单方面解除合同；因甲方单方面解除合同所带来的经济损失，由乙方负责赔偿，同时，没收乙方的履约保证金。</w:t>
      </w:r>
    </w:p>
    <w:p w14:paraId="4F5AFD94"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（三）乙方应保证使用方在使用该货物或其任何一部分时，不受第三方侵权指控。同时，乙方不得向第三方泄露甲方提供的技术文件等资料。</w:t>
      </w:r>
    </w:p>
    <w:p w14:paraId="70BEF001"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（四）合同期内，如乙方出现以下情形之一的，甲方有权单方解除本合同，同时没收乙方履约保证金。包括但不限于：</w:t>
      </w:r>
    </w:p>
    <w:p w14:paraId="680A3D03"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1.乙方未能满足紧急用水送货需求或送货短少累计出现</w:t>
      </w:r>
      <w:r>
        <w:rPr>
          <w:rFonts w:ascii="宋体" w:eastAsia="宋体" w:hAnsi="宋体" w:cs="仿宋" w:hint="eastAsia"/>
          <w:spacing w:val="-3"/>
          <w:sz w:val="24"/>
          <w:u w:val="single"/>
          <w:lang w:bidi="zh-CN"/>
        </w:rPr>
        <w:t xml:space="preserve"> 3 </w:t>
      </w:r>
      <w:r>
        <w:rPr>
          <w:rFonts w:ascii="宋体" w:eastAsia="宋体" w:hAnsi="宋体" w:cs="仿宋" w:hint="eastAsia"/>
          <w:spacing w:val="-3"/>
          <w:sz w:val="24"/>
          <w:lang w:bidi="zh-CN"/>
        </w:rPr>
        <w:t>次（含</w:t>
      </w:r>
      <w:r>
        <w:rPr>
          <w:rFonts w:ascii="宋体" w:eastAsia="宋体" w:hAnsi="宋体" w:cs="仿宋" w:hint="eastAsia"/>
          <w:spacing w:val="-3"/>
          <w:sz w:val="24"/>
          <w:u w:val="single"/>
          <w:lang w:bidi="zh-CN"/>
        </w:rPr>
        <w:t xml:space="preserve">3 </w:t>
      </w:r>
      <w:r>
        <w:rPr>
          <w:rFonts w:ascii="宋体" w:eastAsia="宋体" w:hAnsi="宋体" w:cs="仿宋" w:hint="eastAsia"/>
          <w:spacing w:val="-3"/>
          <w:sz w:val="24"/>
          <w:lang w:bidi="zh-CN"/>
        </w:rPr>
        <w:t>次）；</w:t>
      </w:r>
    </w:p>
    <w:p w14:paraId="1E98D166" w14:textId="78D05625" w:rsidR="004D5825" w:rsidRDefault="00000000">
      <w:pPr>
        <w:spacing w:line="360" w:lineRule="auto"/>
        <w:ind w:firstLineChars="200" w:firstLine="468"/>
        <w:rPr>
          <w:rFonts w:ascii="宋体" w:eastAsia="宋体" w:hAnsi="宋体" w:hint="eastAsia"/>
          <w:sz w:val="24"/>
        </w:rPr>
      </w:pPr>
      <w:r>
        <w:rPr>
          <w:rFonts w:ascii="宋体" w:eastAsia="宋体" w:hAnsi="宋体" w:cs="仿宋" w:hint="eastAsia"/>
          <w:spacing w:val="-3"/>
          <w:sz w:val="24"/>
          <w:lang w:bidi="zh-CN"/>
        </w:rPr>
        <w:t>2.逾期送货超过</w:t>
      </w:r>
      <w:r>
        <w:rPr>
          <w:rFonts w:ascii="宋体" w:eastAsia="宋体" w:hAnsi="宋体" w:cs="仿宋" w:hint="eastAsia"/>
          <w:spacing w:val="-3"/>
          <w:sz w:val="24"/>
          <w:u w:val="single"/>
          <w:lang w:bidi="zh-CN"/>
        </w:rPr>
        <w:t xml:space="preserve"> 1 </w:t>
      </w:r>
      <w:r>
        <w:rPr>
          <w:rFonts w:ascii="宋体" w:eastAsia="宋体" w:hAnsi="宋体" w:cs="仿宋" w:hint="eastAsia"/>
          <w:spacing w:val="-3"/>
          <w:sz w:val="24"/>
          <w:lang w:bidi="zh-CN"/>
        </w:rPr>
        <w:t>日。</w:t>
      </w:r>
    </w:p>
    <w:p w14:paraId="65417DF4" w14:textId="77777777" w:rsidR="004D5825" w:rsidRDefault="00000000">
      <w:pPr>
        <w:pStyle w:val="ae"/>
        <w:numPr>
          <w:ilvl w:val="0"/>
          <w:numId w:val="1"/>
        </w:numPr>
        <w:spacing w:before="0" w:line="360" w:lineRule="auto"/>
        <w:rPr>
          <w:rFonts w:hint="eastAsia"/>
          <w:b/>
          <w:bCs/>
          <w:sz w:val="24"/>
        </w:rPr>
      </w:pPr>
      <w:r>
        <w:rPr>
          <w:rFonts w:hint="eastAsia"/>
          <w:b/>
          <w:bCs/>
          <w:sz w:val="24"/>
        </w:rPr>
        <w:t>保险</w:t>
      </w:r>
    </w:p>
    <w:p w14:paraId="1C89DE92"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货物到达交货地点之前的所有保险费用和派往甲方进行服务人员的人身险和其他有关险种，以及有关费用由乙方负责。</w:t>
      </w:r>
    </w:p>
    <w:p w14:paraId="702C5436" w14:textId="77777777" w:rsidR="004D5825" w:rsidRDefault="00000000">
      <w:pPr>
        <w:pStyle w:val="ae"/>
        <w:numPr>
          <w:ilvl w:val="0"/>
          <w:numId w:val="1"/>
        </w:numPr>
        <w:spacing w:before="0" w:line="360" w:lineRule="auto"/>
        <w:rPr>
          <w:rFonts w:hint="eastAsia"/>
          <w:b/>
          <w:bCs/>
          <w:sz w:val="24"/>
        </w:rPr>
      </w:pPr>
      <w:r>
        <w:rPr>
          <w:rFonts w:hint="eastAsia"/>
          <w:b/>
          <w:bCs/>
          <w:sz w:val="24"/>
        </w:rPr>
        <w:t>付款</w:t>
      </w:r>
    </w:p>
    <w:p w14:paraId="6FA79F43"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（一）货款按当月实际采购的总货价进行结算，并于次月底前一次性凭乙方开具的国家正式发票结清上月货款。</w:t>
      </w:r>
    </w:p>
    <w:p w14:paraId="0C95D317" w14:textId="77777777" w:rsidR="004D5825" w:rsidRDefault="00000000">
      <w:pPr>
        <w:spacing w:line="360" w:lineRule="auto"/>
        <w:ind w:firstLineChars="200" w:firstLine="468"/>
        <w:rPr>
          <w:rFonts w:ascii="宋体" w:eastAsia="宋体" w:hAnsi="宋体" w:hint="eastAsia"/>
          <w:sz w:val="24"/>
        </w:rPr>
      </w:pPr>
      <w:r>
        <w:rPr>
          <w:rFonts w:ascii="宋体" w:eastAsia="宋体" w:hAnsi="宋体" w:cs="仿宋" w:hint="eastAsia"/>
          <w:spacing w:val="-3"/>
          <w:sz w:val="24"/>
          <w:lang w:bidi="zh-CN"/>
        </w:rPr>
        <w:t>（二）甲方以银行转账</w:t>
      </w:r>
      <w:r>
        <w:rPr>
          <w:rFonts w:ascii="宋体" w:eastAsia="宋体" w:hAnsi="宋体" w:cs="仿宋" w:hint="eastAsia"/>
          <w:sz w:val="24"/>
        </w:rPr>
        <w:t>、银行汇付（含电汇）等方式</w:t>
      </w:r>
      <w:r>
        <w:rPr>
          <w:rFonts w:ascii="宋体" w:eastAsia="宋体" w:hAnsi="宋体" w:cs="仿宋" w:hint="eastAsia"/>
          <w:spacing w:val="-3"/>
          <w:sz w:val="24"/>
          <w:lang w:bidi="zh-CN"/>
        </w:rPr>
        <w:t>付款。如甲方对对账款</w:t>
      </w:r>
      <w:proofErr w:type="gramStart"/>
      <w:r>
        <w:rPr>
          <w:rFonts w:ascii="宋体" w:eastAsia="宋体" w:hAnsi="宋体" w:cs="仿宋" w:hint="eastAsia"/>
          <w:spacing w:val="-3"/>
          <w:sz w:val="24"/>
          <w:lang w:bidi="zh-CN"/>
        </w:rPr>
        <w:t>项存在</w:t>
      </w:r>
      <w:proofErr w:type="gramEnd"/>
      <w:r>
        <w:rPr>
          <w:rFonts w:ascii="宋体" w:eastAsia="宋体" w:hAnsi="宋体" w:cs="仿宋" w:hint="eastAsia"/>
          <w:spacing w:val="-3"/>
          <w:sz w:val="24"/>
          <w:lang w:bidi="zh-CN"/>
        </w:rPr>
        <w:t>异议应</w:t>
      </w:r>
      <w:r>
        <w:rPr>
          <w:rFonts w:ascii="宋体" w:eastAsia="宋体" w:hAnsi="宋体" w:cs="仿宋" w:hint="eastAsia"/>
          <w:spacing w:val="-3"/>
          <w:sz w:val="24"/>
          <w:u w:val="single"/>
          <w:lang w:bidi="zh-CN"/>
        </w:rPr>
        <w:t>两个工作日</w:t>
      </w:r>
      <w:r>
        <w:rPr>
          <w:rFonts w:ascii="宋体" w:eastAsia="宋体" w:hAnsi="宋体" w:cs="仿宋" w:hint="eastAsia"/>
          <w:spacing w:val="-3"/>
          <w:sz w:val="24"/>
          <w:lang w:bidi="zh-CN"/>
        </w:rPr>
        <w:t>内告知乙方，双方应尽快重新进行确认。异议期间，甲方有权终止款项支付且不构成违约。</w:t>
      </w:r>
    </w:p>
    <w:p w14:paraId="6ACFD5AC" w14:textId="77777777" w:rsidR="004D5825" w:rsidRDefault="00000000">
      <w:pPr>
        <w:pStyle w:val="ae"/>
        <w:numPr>
          <w:ilvl w:val="0"/>
          <w:numId w:val="1"/>
        </w:numPr>
        <w:spacing w:before="0" w:line="360" w:lineRule="auto"/>
        <w:rPr>
          <w:rFonts w:hint="eastAsia"/>
          <w:b/>
          <w:bCs/>
          <w:sz w:val="24"/>
        </w:rPr>
      </w:pPr>
      <w:r>
        <w:rPr>
          <w:rFonts w:hint="eastAsia"/>
          <w:b/>
          <w:bCs/>
          <w:sz w:val="24"/>
        </w:rPr>
        <w:t>履约保证金</w:t>
      </w:r>
    </w:p>
    <w:p w14:paraId="424509CA"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（一）交纳履约保证金。签订合同后</w:t>
      </w:r>
      <w:r>
        <w:rPr>
          <w:rFonts w:ascii="宋体" w:eastAsia="宋体" w:hAnsi="宋体" w:cs="仿宋" w:hint="eastAsia"/>
          <w:sz w:val="24"/>
          <w:u w:val="single"/>
        </w:rPr>
        <w:t>五个工作日内</w:t>
      </w:r>
      <w:r>
        <w:rPr>
          <w:rFonts w:ascii="宋体" w:eastAsia="宋体" w:hAnsi="宋体" w:cs="仿宋" w:hint="eastAsia"/>
          <w:sz w:val="24"/>
        </w:rPr>
        <w:t>，乙方需提交一份金额为合同总金额</w:t>
      </w:r>
      <w:r>
        <w:rPr>
          <w:rFonts w:ascii="宋体" w:eastAsia="宋体" w:hAnsi="宋体" w:cs="仿宋" w:hint="eastAsia"/>
          <w:sz w:val="24"/>
          <w:u w:val="single"/>
        </w:rPr>
        <w:t>5%</w:t>
      </w:r>
      <w:r>
        <w:rPr>
          <w:rFonts w:ascii="宋体" w:eastAsia="宋体" w:hAnsi="宋体" w:cs="仿宋" w:hint="eastAsia"/>
          <w:sz w:val="24"/>
        </w:rPr>
        <w:t>的履约保证金。如乙方逾期未足额缴纳履约保证金的，甲方有权立即解除本合同，如因此造成甲方需要重新采购等损失的，甲方保留追究权利。</w:t>
      </w:r>
    </w:p>
    <w:p w14:paraId="6D957035"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（二）退还履约保证金。乙方履行完成合同约定权利义务事项在合同期满之日起</w:t>
      </w:r>
      <w:r>
        <w:rPr>
          <w:rFonts w:ascii="宋体" w:eastAsia="宋体" w:hAnsi="宋体" w:cs="仿宋" w:hint="eastAsia"/>
          <w:sz w:val="24"/>
        </w:rPr>
        <w:lastRenderedPageBreak/>
        <w:t>且验收合格</w:t>
      </w:r>
      <w:r>
        <w:rPr>
          <w:rFonts w:ascii="宋体" w:eastAsia="宋体" w:hAnsi="宋体" w:cs="仿宋" w:hint="eastAsia"/>
          <w:sz w:val="24"/>
          <w:u w:val="single"/>
        </w:rPr>
        <w:t>15个工作日</w:t>
      </w:r>
      <w:r>
        <w:rPr>
          <w:rFonts w:ascii="宋体" w:eastAsia="宋体" w:hAnsi="宋体" w:cs="仿宋" w:hint="eastAsia"/>
          <w:sz w:val="24"/>
        </w:rPr>
        <w:t>内退还。不计利息。</w:t>
      </w:r>
    </w:p>
    <w:p w14:paraId="18FE9BB1"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（三）如乙方未能按要求履行合同，违反相关规定的，甲方将有权没收履约保证金或扣除相应违约金额。发生以下情形之一，经调查属实的，扣除5%履约保证金：</w:t>
      </w:r>
    </w:p>
    <w:p w14:paraId="7AA78148"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1.未按要求随货提供相关票证；</w:t>
      </w:r>
    </w:p>
    <w:p w14:paraId="071798E7"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2.货物质量验收不合格，出现假冒伪劣、以次充好的产品；</w:t>
      </w:r>
    </w:p>
    <w:p w14:paraId="2F517F34"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3.未按甲方计划的时间供货（提前一天与甲方协商除外）；</w:t>
      </w:r>
    </w:p>
    <w:p w14:paraId="6489CAF3" w14:textId="77777777" w:rsidR="004D5825" w:rsidRDefault="00000000">
      <w:pPr>
        <w:spacing w:line="360" w:lineRule="auto"/>
        <w:ind w:firstLineChars="200" w:firstLine="480"/>
        <w:rPr>
          <w:rFonts w:ascii="宋体" w:eastAsia="宋体" w:hAnsi="宋体" w:cs="仿宋" w:hint="eastAsia"/>
          <w:sz w:val="24"/>
        </w:rPr>
      </w:pPr>
      <w:r>
        <w:rPr>
          <w:rFonts w:ascii="宋体" w:eastAsia="宋体" w:hAnsi="宋体" w:cs="仿宋" w:hint="eastAsia"/>
          <w:sz w:val="24"/>
        </w:rPr>
        <w:t>4.配送的货物未按甲方要求包装、分类或指定地点卸货；</w:t>
      </w:r>
    </w:p>
    <w:p w14:paraId="153BBD0C" w14:textId="77777777" w:rsidR="004D5825" w:rsidRDefault="00000000">
      <w:pPr>
        <w:spacing w:line="360" w:lineRule="auto"/>
        <w:ind w:firstLineChars="200" w:firstLine="480"/>
        <w:rPr>
          <w:rFonts w:ascii="宋体" w:eastAsia="宋体" w:hAnsi="宋体" w:cs="仿宋_GB2312" w:hint="eastAsia"/>
          <w:sz w:val="24"/>
        </w:rPr>
      </w:pPr>
      <w:r>
        <w:rPr>
          <w:rFonts w:ascii="宋体" w:eastAsia="宋体" w:hAnsi="宋体" w:cs="仿宋" w:hint="eastAsia"/>
          <w:sz w:val="24"/>
        </w:rPr>
        <w:t>5.货物出现质量问题，乙方需在2个工作日内查找出原因，并向甲方反馈处理结果。</w:t>
      </w:r>
    </w:p>
    <w:p w14:paraId="2FD036FF" w14:textId="77777777" w:rsidR="004D5825" w:rsidRDefault="00000000">
      <w:pPr>
        <w:pStyle w:val="ae"/>
        <w:numPr>
          <w:ilvl w:val="0"/>
          <w:numId w:val="1"/>
        </w:numPr>
        <w:spacing w:before="0" w:line="360" w:lineRule="auto"/>
        <w:rPr>
          <w:rFonts w:hint="eastAsia"/>
          <w:b/>
          <w:bCs/>
          <w:sz w:val="24"/>
        </w:rPr>
      </w:pPr>
      <w:r>
        <w:rPr>
          <w:rFonts w:hint="eastAsia"/>
          <w:b/>
          <w:bCs/>
          <w:sz w:val="24"/>
        </w:rPr>
        <w:t>异议索赔</w:t>
      </w:r>
    </w:p>
    <w:p w14:paraId="61DAB2F8"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（一）</w:t>
      </w:r>
      <w:r>
        <w:rPr>
          <w:rFonts w:ascii="宋体" w:eastAsia="宋体" w:hAnsi="宋体" w:cs="仿宋" w:hint="eastAsia"/>
          <w:sz w:val="24"/>
        </w:rPr>
        <w:t>甲方有权拒收不符合质量标准的货物。乙方对于所提供不符要求的服务与合同负有责任，乙方负担由此发生的一切损失和费用。包括银行利息、运输和保险费、检验费、仓储和装卸费等必要的费用。</w:t>
      </w:r>
    </w:p>
    <w:p w14:paraId="1E10C83C"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（二）如果在甲方发出索赔通知后</w:t>
      </w:r>
      <w:r>
        <w:rPr>
          <w:rFonts w:ascii="宋体" w:eastAsia="宋体" w:hAnsi="宋体" w:cs="仿宋" w:hint="eastAsia"/>
          <w:spacing w:val="-3"/>
          <w:sz w:val="24"/>
          <w:u w:val="single"/>
          <w:lang w:bidi="zh-CN"/>
        </w:rPr>
        <w:t>10</w:t>
      </w:r>
      <w:r>
        <w:rPr>
          <w:rFonts w:ascii="宋体" w:eastAsia="宋体" w:hAnsi="宋体" w:cs="仿宋" w:hint="eastAsia"/>
          <w:spacing w:val="-3"/>
          <w:sz w:val="24"/>
          <w:lang w:bidi="zh-CN"/>
        </w:rPr>
        <w:t>天内，乙方未作答复，上述索赔应视为已被乙方接受。如乙方未能在收到索赔通知后</w:t>
      </w:r>
      <w:r>
        <w:rPr>
          <w:rFonts w:ascii="宋体" w:eastAsia="宋体" w:hAnsi="宋体" w:cs="仿宋" w:hint="eastAsia"/>
          <w:spacing w:val="-3"/>
          <w:sz w:val="24"/>
          <w:u w:val="single"/>
          <w:lang w:bidi="zh-CN"/>
        </w:rPr>
        <w:t>10</w:t>
      </w:r>
      <w:r>
        <w:rPr>
          <w:rFonts w:ascii="宋体" w:eastAsia="宋体" w:hAnsi="宋体" w:cs="仿宋" w:hint="eastAsia"/>
          <w:spacing w:val="-3"/>
          <w:sz w:val="24"/>
          <w:lang w:bidi="zh-CN"/>
        </w:rPr>
        <w:t>天内或征得甲方同意的延长期内，按照甲方选择的方法解决索赔事宜，甲方将有权从货款或从乙方开具的履约保证金中扣回索赔金额，同时保留进一步要求索赔的权力。</w:t>
      </w:r>
    </w:p>
    <w:p w14:paraId="04DE6E1B" w14:textId="77777777" w:rsidR="004D5825" w:rsidRDefault="00000000">
      <w:pPr>
        <w:pStyle w:val="ae"/>
        <w:numPr>
          <w:ilvl w:val="0"/>
          <w:numId w:val="1"/>
        </w:numPr>
        <w:spacing w:before="0" w:line="360" w:lineRule="auto"/>
        <w:rPr>
          <w:rFonts w:hint="eastAsia"/>
          <w:b/>
          <w:bCs/>
          <w:sz w:val="24"/>
        </w:rPr>
      </w:pPr>
      <w:r>
        <w:rPr>
          <w:rFonts w:hint="eastAsia"/>
          <w:b/>
          <w:bCs/>
          <w:sz w:val="24"/>
        </w:rPr>
        <w:t>不可抗力</w:t>
      </w:r>
    </w:p>
    <w:p w14:paraId="6432C026"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（一）由于不可预见、不可避免、不可克服等不可抗力的原因，一方不能履行合同义务的，应当在不可抗力发生之日起</w:t>
      </w:r>
      <w:r>
        <w:rPr>
          <w:rFonts w:ascii="宋体" w:eastAsia="宋体" w:hAnsi="宋体" w:cs="仿宋" w:hint="eastAsia"/>
          <w:spacing w:val="-3"/>
          <w:sz w:val="24"/>
          <w:u w:val="single"/>
          <w:lang w:bidi="zh-CN"/>
        </w:rPr>
        <w:t>14</w:t>
      </w:r>
      <w:r>
        <w:rPr>
          <w:rFonts w:ascii="宋体" w:eastAsia="宋体" w:hAnsi="宋体" w:cs="仿宋" w:hint="eastAsia"/>
          <w:spacing w:val="-3"/>
          <w:sz w:val="24"/>
          <w:lang w:bidi="zh-CN"/>
        </w:rPr>
        <w:t>天内以书面形式通知对方，证明不可抗力事件的存在。</w:t>
      </w:r>
    </w:p>
    <w:p w14:paraId="0A025071"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（二）不可抗力事件发生后，甲方和乙方应当积极寻求以合理的方式履行本合同。如不可抗力无法消除，致使合同目的无法实现的，双方均有权解除合同，且均不互相索赔。</w:t>
      </w:r>
    </w:p>
    <w:p w14:paraId="15D4C257" w14:textId="77777777" w:rsidR="004D5825" w:rsidRDefault="00000000">
      <w:pPr>
        <w:pStyle w:val="ae"/>
        <w:numPr>
          <w:ilvl w:val="0"/>
          <w:numId w:val="1"/>
        </w:numPr>
        <w:spacing w:before="0" w:line="360" w:lineRule="auto"/>
        <w:rPr>
          <w:rFonts w:cs="仿宋" w:hint="eastAsia"/>
          <w:spacing w:val="-3"/>
          <w:sz w:val="24"/>
        </w:rPr>
      </w:pPr>
      <w:r>
        <w:rPr>
          <w:rFonts w:hint="eastAsia"/>
          <w:b/>
          <w:bCs/>
          <w:sz w:val="24"/>
        </w:rPr>
        <w:t>争议解决方式</w:t>
      </w:r>
    </w:p>
    <w:p w14:paraId="1E303B6E"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本合同发生争议，由双方协商或由政府采购监督管理部门调解解决，协商或调解不成时可以向甲方所在地人民法院提起诉讼（在诉讼期间，除有争议部分的事项外，合同其他部分仍应继续履行）。</w:t>
      </w:r>
    </w:p>
    <w:p w14:paraId="3B64AACD" w14:textId="77777777" w:rsidR="004D5825" w:rsidRDefault="00000000">
      <w:pPr>
        <w:pStyle w:val="ae"/>
        <w:numPr>
          <w:ilvl w:val="0"/>
          <w:numId w:val="1"/>
        </w:numPr>
        <w:spacing w:before="0" w:line="360" w:lineRule="auto"/>
        <w:rPr>
          <w:rFonts w:hint="eastAsia"/>
          <w:b/>
          <w:bCs/>
          <w:sz w:val="24"/>
        </w:rPr>
      </w:pPr>
      <w:r>
        <w:rPr>
          <w:rFonts w:hint="eastAsia"/>
          <w:b/>
          <w:bCs/>
          <w:sz w:val="24"/>
        </w:rPr>
        <w:t>合同生效</w:t>
      </w:r>
    </w:p>
    <w:p w14:paraId="1FF94B06"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lastRenderedPageBreak/>
        <w:t>本合同经双方授权代表签字并加盖合同专用章或公章之日起生效，合同生效日期以最后一个签字日为准。</w:t>
      </w:r>
    </w:p>
    <w:p w14:paraId="39BFE2C5" w14:textId="77777777" w:rsidR="004D5825" w:rsidRDefault="00000000">
      <w:pPr>
        <w:pStyle w:val="ae"/>
        <w:numPr>
          <w:ilvl w:val="0"/>
          <w:numId w:val="1"/>
        </w:numPr>
        <w:spacing w:before="0" w:line="360" w:lineRule="auto"/>
        <w:rPr>
          <w:rFonts w:hint="eastAsia"/>
          <w:b/>
          <w:bCs/>
          <w:sz w:val="24"/>
        </w:rPr>
      </w:pPr>
      <w:r>
        <w:rPr>
          <w:rFonts w:hint="eastAsia"/>
          <w:b/>
          <w:bCs/>
          <w:sz w:val="24"/>
        </w:rPr>
        <w:t>其他</w:t>
      </w:r>
    </w:p>
    <w:p w14:paraId="116B853F"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（一）本项目合同由下列文件组成，均为本合同不可分割的部分，下列文件的优先解释顺序如下：</w:t>
      </w:r>
    </w:p>
    <w:p w14:paraId="64E38805"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1.本合同执行期间甲、乙双方签署确认的文件（包括会议纪要、补充协议、往来信函及修正文件）；</w:t>
      </w:r>
    </w:p>
    <w:p w14:paraId="07E60242"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2.本合同；</w:t>
      </w:r>
    </w:p>
    <w:p w14:paraId="1DF15AAC"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3.成交通知书；</w:t>
      </w:r>
    </w:p>
    <w:p w14:paraId="4F3030E8"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4.采购文件（含补遗书、询价文件澄清、答疑会议纪要等；</w:t>
      </w:r>
    </w:p>
    <w:p w14:paraId="06D10582"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5.报价书及其附件（含报价文件澄清等）；</w:t>
      </w:r>
    </w:p>
    <w:p w14:paraId="1BCCFBCF"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6.标准、规范及有关技术文件；</w:t>
      </w:r>
    </w:p>
    <w:p w14:paraId="21E4F4CA"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7.组成合同的其他文件。</w:t>
      </w:r>
    </w:p>
    <w:p w14:paraId="678FB2E3" w14:textId="77777777" w:rsidR="004D5825" w:rsidRDefault="00000000">
      <w:pPr>
        <w:spacing w:line="360" w:lineRule="auto"/>
        <w:ind w:firstLineChars="200" w:firstLine="468"/>
        <w:rPr>
          <w:rFonts w:ascii="宋体" w:eastAsia="宋体" w:hAnsi="宋体" w:cs="仿宋" w:hint="eastAsia"/>
          <w:spacing w:val="-3"/>
          <w:sz w:val="24"/>
          <w:lang w:bidi="zh-CN"/>
        </w:rPr>
      </w:pPr>
      <w:r>
        <w:rPr>
          <w:rFonts w:ascii="宋体" w:eastAsia="宋体" w:hAnsi="宋体" w:cs="仿宋" w:hint="eastAsia"/>
          <w:spacing w:val="-3"/>
          <w:sz w:val="24"/>
          <w:lang w:bidi="zh-CN"/>
        </w:rPr>
        <w:t>（二）本合同一式</w:t>
      </w:r>
      <w:r>
        <w:rPr>
          <w:rFonts w:ascii="宋体" w:eastAsia="宋体" w:hAnsi="宋体" w:cs="仿宋" w:hint="eastAsia"/>
          <w:spacing w:val="-3"/>
          <w:sz w:val="24"/>
          <w:u w:val="single"/>
          <w:lang w:bidi="zh-CN"/>
        </w:rPr>
        <w:t xml:space="preserve"> 肆 </w:t>
      </w:r>
      <w:r>
        <w:rPr>
          <w:rFonts w:ascii="宋体" w:eastAsia="宋体" w:hAnsi="宋体" w:cs="仿宋" w:hint="eastAsia"/>
          <w:spacing w:val="-3"/>
          <w:sz w:val="24"/>
          <w:lang w:bidi="zh-CN"/>
        </w:rPr>
        <w:t>份，甲方执</w:t>
      </w:r>
      <w:r>
        <w:rPr>
          <w:rFonts w:ascii="宋体" w:eastAsia="宋体" w:hAnsi="宋体" w:cs="仿宋" w:hint="eastAsia"/>
          <w:spacing w:val="-3"/>
          <w:sz w:val="24"/>
          <w:u w:val="single"/>
          <w:lang w:bidi="zh-CN"/>
        </w:rPr>
        <w:t xml:space="preserve"> 叁 </w:t>
      </w:r>
      <w:r>
        <w:rPr>
          <w:rFonts w:ascii="宋体" w:eastAsia="宋体" w:hAnsi="宋体" w:cs="仿宋" w:hint="eastAsia"/>
          <w:spacing w:val="-3"/>
          <w:sz w:val="24"/>
          <w:lang w:bidi="zh-CN"/>
        </w:rPr>
        <w:t>份、乙方执</w:t>
      </w:r>
      <w:r>
        <w:rPr>
          <w:rFonts w:ascii="宋体" w:eastAsia="宋体" w:hAnsi="宋体" w:cs="仿宋" w:hint="eastAsia"/>
          <w:spacing w:val="-3"/>
          <w:sz w:val="24"/>
          <w:u w:val="single"/>
          <w:lang w:bidi="zh-CN"/>
        </w:rPr>
        <w:t xml:space="preserve"> 壹 </w:t>
      </w:r>
      <w:r>
        <w:rPr>
          <w:rFonts w:ascii="宋体" w:eastAsia="宋体" w:hAnsi="宋体" w:cs="仿宋" w:hint="eastAsia"/>
          <w:spacing w:val="-3"/>
          <w:sz w:val="24"/>
          <w:lang w:bidi="zh-CN"/>
        </w:rPr>
        <w:t>份，具有同等法律效力。</w:t>
      </w:r>
    </w:p>
    <w:p w14:paraId="0ECE8F93"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（三）本合同未尽事宜，由双方协商处理。</w:t>
      </w:r>
    </w:p>
    <w:p w14:paraId="2566BD77" w14:textId="77777777" w:rsidR="004D5825" w:rsidRDefault="00000000">
      <w:pPr>
        <w:spacing w:line="360" w:lineRule="auto"/>
        <w:ind w:firstLineChars="200" w:firstLine="468"/>
        <w:rPr>
          <w:rFonts w:ascii="宋体" w:eastAsia="宋体" w:hAnsi="宋体" w:cs="仿宋" w:hint="eastAsia"/>
          <w:bCs/>
          <w:spacing w:val="-3"/>
          <w:sz w:val="24"/>
        </w:rPr>
      </w:pPr>
      <w:r>
        <w:rPr>
          <w:rFonts w:ascii="宋体" w:eastAsia="宋体" w:hAnsi="宋体" w:cs="仿宋" w:hint="eastAsia"/>
          <w:spacing w:val="-3"/>
          <w:sz w:val="24"/>
          <w:lang w:bidi="zh-CN"/>
        </w:rPr>
        <w:t>（四）除甲方事先书面同意外，乙方不得部分或全部转让其应履行的合同项下的义务。</w:t>
      </w:r>
    </w:p>
    <w:p w14:paraId="717F4782" w14:textId="77777777" w:rsidR="004D5825" w:rsidRDefault="004D5825">
      <w:pPr>
        <w:spacing w:line="360" w:lineRule="auto"/>
        <w:rPr>
          <w:rFonts w:ascii="宋体" w:eastAsia="宋体" w:hAnsi="宋体" w:hint="eastAsia"/>
          <w:sz w:val="24"/>
        </w:rPr>
      </w:pPr>
    </w:p>
    <w:p w14:paraId="3AE738CB"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甲方（盖章）：广东省肇庆监狱              乙方（盖章）：</w:t>
      </w:r>
    </w:p>
    <w:p w14:paraId="537A933F"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地址：</w:t>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地址：</w:t>
      </w:r>
    </w:p>
    <w:p w14:paraId="206FA703"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法定代表人/负责人：</w:t>
      </w:r>
      <w:r>
        <w:rPr>
          <w:rFonts w:ascii="宋体" w:eastAsia="宋体" w:hAnsi="宋体" w:cs="仿宋" w:hint="eastAsia"/>
          <w:spacing w:val="-3"/>
          <w:sz w:val="24"/>
          <w:lang w:bidi="zh-CN"/>
        </w:rPr>
        <w:tab/>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法定代表人/负责人：</w:t>
      </w:r>
      <w:r>
        <w:rPr>
          <w:rFonts w:ascii="宋体" w:eastAsia="宋体" w:hAnsi="宋体" w:cs="仿宋" w:hint="eastAsia"/>
          <w:spacing w:val="-3"/>
          <w:sz w:val="24"/>
          <w:lang w:bidi="zh-CN"/>
        </w:rPr>
        <w:tab/>
      </w:r>
      <w:r>
        <w:rPr>
          <w:rFonts w:ascii="宋体" w:eastAsia="宋体" w:hAnsi="宋体" w:cs="仿宋" w:hint="eastAsia"/>
          <w:spacing w:val="-3"/>
          <w:sz w:val="24"/>
          <w:lang w:bidi="zh-CN"/>
        </w:rPr>
        <w:tab/>
      </w:r>
    </w:p>
    <w:p w14:paraId="7666F0BC"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委托代理人：</w:t>
      </w:r>
      <w:r>
        <w:rPr>
          <w:rFonts w:ascii="宋体" w:eastAsia="宋体" w:hAnsi="宋体" w:cs="仿宋" w:hint="eastAsia"/>
          <w:spacing w:val="-3"/>
          <w:sz w:val="24"/>
          <w:lang w:bidi="zh-CN"/>
        </w:rPr>
        <w:tab/>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委托代理人：</w:t>
      </w:r>
      <w:r>
        <w:rPr>
          <w:rFonts w:ascii="宋体" w:eastAsia="宋体" w:hAnsi="宋体" w:cs="仿宋" w:hint="eastAsia"/>
          <w:spacing w:val="-3"/>
          <w:sz w:val="24"/>
          <w:lang w:bidi="zh-CN"/>
        </w:rPr>
        <w:tab/>
      </w:r>
    </w:p>
    <w:p w14:paraId="662E438C"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电话：</w:t>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电话：</w:t>
      </w:r>
    </w:p>
    <w:p w14:paraId="17E23764"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传真：</w:t>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传真：</w:t>
      </w:r>
    </w:p>
    <w:p w14:paraId="5C73AF86"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开户银行：</w:t>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开户银行：</w:t>
      </w:r>
    </w:p>
    <w:p w14:paraId="5D218A5C"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账号：</w:t>
      </w:r>
      <w:r>
        <w:rPr>
          <w:rFonts w:ascii="宋体" w:eastAsia="宋体" w:hAnsi="宋体" w:cs="仿宋" w:hint="eastAsia"/>
          <w:spacing w:val="-3"/>
          <w:sz w:val="24"/>
          <w:lang w:bidi="zh-CN"/>
        </w:rPr>
        <w:tab/>
      </w:r>
      <w:r>
        <w:rPr>
          <w:rFonts w:ascii="宋体" w:eastAsia="宋体" w:hAnsi="宋体" w:cs="仿宋" w:hint="eastAsia"/>
          <w:spacing w:val="-3"/>
          <w:sz w:val="24"/>
          <w:lang w:bidi="zh-CN"/>
        </w:rPr>
        <w:tab/>
        <w:t xml:space="preserve">                              账号：</w:t>
      </w:r>
    </w:p>
    <w:p w14:paraId="6AC5CDBA" w14:textId="77777777" w:rsidR="004D5825" w:rsidRDefault="00000000">
      <w:pPr>
        <w:spacing w:line="360" w:lineRule="auto"/>
        <w:rPr>
          <w:rFonts w:ascii="宋体" w:eastAsia="宋体" w:hAnsi="宋体" w:cs="仿宋" w:hint="eastAsia"/>
          <w:bCs/>
          <w:spacing w:val="-3"/>
          <w:sz w:val="24"/>
        </w:rPr>
      </w:pPr>
      <w:r>
        <w:rPr>
          <w:rFonts w:ascii="宋体" w:eastAsia="宋体" w:hAnsi="宋体" w:cs="仿宋" w:hint="eastAsia"/>
          <w:spacing w:val="-3"/>
          <w:sz w:val="24"/>
          <w:lang w:bidi="zh-CN"/>
        </w:rPr>
        <w:t>签约时间：</w:t>
      </w:r>
      <w:r>
        <w:rPr>
          <w:rFonts w:ascii="宋体" w:eastAsia="宋体" w:hAnsi="宋体" w:cs="仿宋" w:hint="eastAsia"/>
          <w:spacing w:val="-3"/>
          <w:sz w:val="24"/>
          <w:lang w:bidi="zh-CN"/>
        </w:rPr>
        <w:tab/>
        <w:t xml:space="preserve"> 年 </w:t>
      </w:r>
      <w:r>
        <w:rPr>
          <w:rFonts w:ascii="宋体" w:eastAsia="宋体" w:hAnsi="宋体" w:cs="仿宋" w:hint="eastAsia"/>
          <w:spacing w:val="-3"/>
          <w:sz w:val="24"/>
          <w:lang w:bidi="zh-CN"/>
        </w:rPr>
        <w:tab/>
        <w:t>月  日</w:t>
      </w:r>
      <w:r>
        <w:rPr>
          <w:rFonts w:ascii="宋体" w:eastAsia="宋体" w:hAnsi="宋体" w:cs="仿宋" w:hint="eastAsia"/>
          <w:spacing w:val="-3"/>
          <w:sz w:val="24"/>
          <w:lang w:bidi="zh-CN"/>
        </w:rPr>
        <w:tab/>
        <w:t xml:space="preserve">               签约时间： </w:t>
      </w:r>
      <w:r>
        <w:rPr>
          <w:rFonts w:ascii="宋体" w:eastAsia="宋体" w:hAnsi="宋体" w:cs="仿宋" w:hint="eastAsia"/>
          <w:spacing w:val="-3"/>
          <w:sz w:val="24"/>
          <w:lang w:bidi="zh-CN"/>
        </w:rPr>
        <w:tab/>
        <w:t xml:space="preserve">年 </w:t>
      </w:r>
      <w:r>
        <w:rPr>
          <w:rFonts w:ascii="宋体" w:eastAsia="宋体" w:hAnsi="宋体" w:cs="仿宋" w:hint="eastAsia"/>
          <w:spacing w:val="-3"/>
          <w:sz w:val="24"/>
          <w:lang w:bidi="zh-CN"/>
        </w:rPr>
        <w:tab/>
        <w:t>月</w:t>
      </w:r>
      <w:r>
        <w:rPr>
          <w:rFonts w:ascii="宋体" w:eastAsia="宋体" w:hAnsi="宋体" w:cs="仿宋" w:hint="eastAsia"/>
          <w:spacing w:val="-3"/>
          <w:sz w:val="24"/>
          <w:lang w:bidi="zh-CN"/>
        </w:rPr>
        <w:tab/>
        <w:t xml:space="preserve"> 日</w:t>
      </w:r>
    </w:p>
    <w:sectPr w:rsidR="004D5825">
      <w:footerReference w:type="default" r:id="rId8"/>
      <w:pgSz w:w="11906" w:h="16838"/>
      <w:pgMar w:top="1984" w:right="1531" w:bottom="1247"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2DC7" w14:textId="77777777" w:rsidR="003C65EC" w:rsidRDefault="003C65EC">
      <w:r>
        <w:separator/>
      </w:r>
    </w:p>
  </w:endnote>
  <w:endnote w:type="continuationSeparator" w:id="0">
    <w:p w14:paraId="42B078A4" w14:textId="77777777" w:rsidR="003C65EC" w:rsidRDefault="003C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688C" w14:textId="77777777" w:rsidR="004D5825" w:rsidRDefault="00000000">
    <w:pPr>
      <w:pStyle w:val="aa"/>
    </w:pPr>
    <w:r>
      <w:rPr>
        <w:noProof/>
      </w:rPr>
      <mc:AlternateContent>
        <mc:Choice Requires="wps">
          <w:drawing>
            <wp:anchor distT="0" distB="0" distL="114300" distR="114300" simplePos="0" relativeHeight="251682816" behindDoc="0" locked="0" layoutInCell="1" allowOverlap="1" wp14:anchorId="334E6EE0" wp14:editId="63005EF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06314" w14:textId="77777777" w:rsidR="004D5825"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D5825">
                              <w:rPr>
                                <w:rFonts w:hint="eastAsia"/>
                              </w:rP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4E6EE0" id="_x0000_t202" coordsize="21600,21600" o:spt="202" path="m,l,21600r21600,l21600,xe">
              <v:stroke joinstyle="miter"/>
              <v:path gradientshapeok="t" o:connecttype="rect"/>
            </v:shapetype>
            <v:shape id="文本框 2" o:spid="_x0000_s1026" type="#_x0000_t202" style="position:absolute;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306314" w14:textId="77777777" w:rsidR="004D5825" w:rsidRDefault="00000000">
                    <w:pPr>
                      <w:pStyle w:val="aa"/>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4D5825">
                        <w:rPr>
                          <w:rFonts w:hint="eastAsia"/>
                        </w:rP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BDD9" w14:textId="77777777" w:rsidR="003C65EC" w:rsidRDefault="003C65EC">
      <w:r>
        <w:separator/>
      </w:r>
    </w:p>
  </w:footnote>
  <w:footnote w:type="continuationSeparator" w:id="0">
    <w:p w14:paraId="26AF1D02" w14:textId="77777777" w:rsidR="003C65EC" w:rsidRDefault="003C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7B5F"/>
    <w:multiLevelType w:val="multilevel"/>
    <w:tmpl w:val="3E297B5F"/>
    <w:lvl w:ilvl="0">
      <w:start w:val="1"/>
      <w:numFmt w:val="chineseCountingThousand"/>
      <w:suff w:val="space"/>
      <w:lvlText w:val="%1、"/>
      <w:lvlJc w:val="left"/>
      <w:pPr>
        <w:ind w:left="440" w:hanging="440"/>
      </w:pPr>
      <w:rPr>
        <w:rFonts w:hint="eastAsia"/>
        <w:b/>
        <w:bCs/>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2963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462D51"/>
    <w:rsid w:val="00036B3E"/>
    <w:rsid w:val="000E21E6"/>
    <w:rsid w:val="000E6264"/>
    <w:rsid w:val="000F6B13"/>
    <w:rsid w:val="002337DF"/>
    <w:rsid w:val="002629CF"/>
    <w:rsid w:val="003A1B43"/>
    <w:rsid w:val="003C65EC"/>
    <w:rsid w:val="003D1010"/>
    <w:rsid w:val="004D5825"/>
    <w:rsid w:val="00546B72"/>
    <w:rsid w:val="005858D8"/>
    <w:rsid w:val="00631FCA"/>
    <w:rsid w:val="007B2EA0"/>
    <w:rsid w:val="007B7505"/>
    <w:rsid w:val="008B1294"/>
    <w:rsid w:val="008F73AC"/>
    <w:rsid w:val="009F7B59"/>
    <w:rsid w:val="00CA163F"/>
    <w:rsid w:val="00DC3B0C"/>
    <w:rsid w:val="00E1225B"/>
    <w:rsid w:val="00E952C3"/>
    <w:rsid w:val="00F54EA8"/>
    <w:rsid w:val="021A0007"/>
    <w:rsid w:val="03C8564F"/>
    <w:rsid w:val="060D1545"/>
    <w:rsid w:val="06BF7192"/>
    <w:rsid w:val="0A1F4232"/>
    <w:rsid w:val="13894DE0"/>
    <w:rsid w:val="1398325B"/>
    <w:rsid w:val="1CEF463F"/>
    <w:rsid w:val="1EF63582"/>
    <w:rsid w:val="1FC4661E"/>
    <w:rsid w:val="2C7529EA"/>
    <w:rsid w:val="2FB24FC5"/>
    <w:rsid w:val="360D06D5"/>
    <w:rsid w:val="3B2E376B"/>
    <w:rsid w:val="3E111980"/>
    <w:rsid w:val="4732620A"/>
    <w:rsid w:val="476374E8"/>
    <w:rsid w:val="48412803"/>
    <w:rsid w:val="4AAA61C5"/>
    <w:rsid w:val="4F480C50"/>
    <w:rsid w:val="4F6C3329"/>
    <w:rsid w:val="51180ABC"/>
    <w:rsid w:val="5312394C"/>
    <w:rsid w:val="560D02CB"/>
    <w:rsid w:val="56956505"/>
    <w:rsid w:val="59A1413C"/>
    <w:rsid w:val="67457237"/>
    <w:rsid w:val="67B976E4"/>
    <w:rsid w:val="69340CAF"/>
    <w:rsid w:val="71DC5E7C"/>
    <w:rsid w:val="72FF2BBB"/>
    <w:rsid w:val="75462D51"/>
    <w:rsid w:val="770B09AB"/>
    <w:rsid w:val="774D1FD0"/>
    <w:rsid w:val="7ADF6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FB00"/>
  <w15:docId w15:val="{F3A2427F-268E-4CD4-B419-D4DA4B5B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292"/>
      <w:outlineLvl w:val="3"/>
    </w:pPr>
    <w:rPr>
      <w:rFonts w:ascii="宋体" w:eastAsia="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Normal Indent"/>
    <w:basedOn w:val="a"/>
    <w:uiPriority w:val="99"/>
    <w:qFormat/>
    <w:pPr>
      <w:ind w:firstLineChars="200" w:firstLine="420"/>
    </w:pPr>
    <w:rPr>
      <w:szCs w:val="21"/>
    </w:rPr>
  </w:style>
  <w:style w:type="paragraph" w:styleId="a8">
    <w:name w:val="Body Text"/>
    <w:basedOn w:val="a"/>
    <w:uiPriority w:val="1"/>
    <w:qFormat/>
    <w:rPr>
      <w:rFonts w:ascii="宋体" w:eastAsia="宋体" w:hAnsi="宋体" w:cs="宋体"/>
      <w:szCs w:val="21"/>
      <w:lang w:val="zh-CN" w:bidi="zh-CN"/>
    </w:rPr>
  </w:style>
  <w:style w:type="paragraph" w:styleId="a9">
    <w:name w:val="Plain Text"/>
    <w:basedOn w:val="a"/>
    <w:link w:val="10"/>
    <w:qFormat/>
    <w:rPr>
      <w:rFonts w:ascii="宋体" w:eastAsia="宋体" w:hAnsi="Courier New" w:cs="Times New Roman"/>
      <w:kern w:val="0"/>
      <w:sz w:val="20"/>
      <w:szCs w:val="21"/>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c">
    <w:name w:val="annotation reference"/>
    <w:basedOn w:val="a0"/>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1"/>
    <w:qFormat/>
    <w:pPr>
      <w:spacing w:before="139"/>
      <w:ind w:left="861" w:hanging="421"/>
    </w:pPr>
    <w:rPr>
      <w:rFonts w:ascii="宋体" w:eastAsia="宋体" w:hAnsi="宋体" w:cs="宋体"/>
      <w:lang w:val="zh-CN" w:bidi="zh-CN"/>
    </w:rPr>
  </w:style>
  <w:style w:type="character" w:customStyle="1" w:styleId="af">
    <w:name w:val="纯文本 字符"/>
    <w:basedOn w:val="a0"/>
    <w:rPr>
      <w:rFonts w:asciiTheme="minorEastAsia" w:eastAsiaTheme="minorEastAsia" w:hAnsi="Courier New" w:cs="Courier New"/>
      <w:kern w:val="2"/>
      <w:sz w:val="21"/>
      <w:szCs w:val="24"/>
    </w:rPr>
  </w:style>
  <w:style w:type="character" w:customStyle="1" w:styleId="10">
    <w:name w:val="纯文本 字符1"/>
    <w:basedOn w:val="a0"/>
    <w:link w:val="a9"/>
    <w:qFormat/>
    <w:rPr>
      <w:rFonts w:ascii="宋体" w:hAnsi="Courier New"/>
      <w:szCs w:val="21"/>
    </w:rPr>
  </w:style>
  <w:style w:type="paragraph" w:customStyle="1" w:styleId="11">
    <w:name w:val="修订1"/>
    <w:hidden/>
    <w:uiPriority w:val="99"/>
    <w:unhideWhenUsed/>
    <w:rPr>
      <w:rFonts w:asciiTheme="minorHAnsi" w:eastAsiaTheme="minorEastAsia" w:hAnsiTheme="minorHAnsi" w:cstheme="minorBidi"/>
      <w:kern w:val="2"/>
      <w:sz w:val="21"/>
      <w:szCs w:val="24"/>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paragraph" w:styleId="af0">
    <w:name w:val="Revision"/>
    <w:hidden/>
    <w:uiPriority w:val="99"/>
    <w:unhideWhenUsed/>
    <w:rsid w:val="00546B7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521</Words>
  <Characters>2974</Characters>
  <Application>Microsoft Office Word</Application>
  <DocSecurity>0</DocSecurity>
  <Lines>24</Lines>
  <Paragraphs>6</Paragraphs>
  <ScaleCrop>false</ScaleCrop>
  <Company>肇庆监狱</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dc:creator>
  <cp:lastModifiedBy>云采链</cp:lastModifiedBy>
  <cp:revision>11</cp:revision>
  <dcterms:created xsi:type="dcterms:W3CDTF">2023-09-20T06:35:00Z</dcterms:created>
  <dcterms:modified xsi:type="dcterms:W3CDTF">2024-11-26T01:15:00Z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