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B9445" w14:textId="77777777" w:rsidR="005C18AE" w:rsidRDefault="005C18AE">
      <w:pPr>
        <w:pStyle w:val="1"/>
        <w:snapToGrid w:val="0"/>
        <w:spacing w:before="0" w:after="0" w:line="360" w:lineRule="auto"/>
        <w:jc w:val="center"/>
        <w:rPr>
          <w:rFonts w:ascii="宋体" w:hAnsi="宋体" w:cs="宋体" w:hint="eastAsia"/>
          <w:sz w:val="32"/>
          <w:szCs w:val="30"/>
        </w:rPr>
      </w:pPr>
    </w:p>
    <w:p w14:paraId="29F3D8A9" w14:textId="77777777" w:rsidR="005C18AE" w:rsidRDefault="00000000">
      <w:pPr>
        <w:tabs>
          <w:tab w:val="left" w:pos="720"/>
        </w:tabs>
        <w:spacing w:afterLines="50" w:after="156" w:line="240" w:lineRule="atLeast"/>
        <w:jc w:val="center"/>
        <w:rPr>
          <w:rFonts w:ascii="宋体" w:hAnsi="宋体" w:cs="宋体" w:hint="eastAsia"/>
          <w:b/>
          <w:sz w:val="24"/>
        </w:rPr>
      </w:pPr>
      <w:r>
        <w:rPr>
          <w:rFonts w:ascii="宋体" w:hAnsi="宋体" w:cs="宋体" w:hint="eastAsia"/>
          <w:b/>
          <w:sz w:val="72"/>
          <w:szCs w:val="72"/>
        </w:rPr>
        <w:t>合 同 书</w:t>
      </w:r>
    </w:p>
    <w:p w14:paraId="0ACB8AB6" w14:textId="77777777" w:rsidR="005C18AE" w:rsidRDefault="005C18AE">
      <w:pPr>
        <w:spacing w:line="312" w:lineRule="auto"/>
        <w:rPr>
          <w:rFonts w:ascii="宋体" w:hAnsi="宋体" w:cs="宋体" w:hint="eastAsia"/>
          <w:sz w:val="11"/>
          <w:szCs w:val="11"/>
        </w:rPr>
      </w:pPr>
    </w:p>
    <w:p w14:paraId="3D952E40" w14:textId="77777777" w:rsidR="005C18AE" w:rsidRDefault="00000000">
      <w:pPr>
        <w:spacing w:line="312"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甲方（需方）：</w:t>
      </w:r>
      <w:r>
        <w:rPr>
          <w:rFonts w:asciiTheme="minorEastAsia" w:eastAsiaTheme="minorEastAsia" w:hAnsiTheme="minorEastAsia" w:cs="宋体" w:hint="eastAsia"/>
          <w:sz w:val="24"/>
          <w:u w:val="single"/>
        </w:rPr>
        <w:t xml:space="preserve"> 广东省肇庆监狱</w:t>
      </w:r>
      <w:r>
        <w:rPr>
          <w:rFonts w:asciiTheme="minorEastAsia" w:eastAsiaTheme="minorEastAsia" w:hAnsiTheme="minorEastAsia" w:cs="宋体" w:hint="eastAsia"/>
          <w:sz w:val="24"/>
        </w:rPr>
        <w:t xml:space="preserve">         </w:t>
      </w:r>
    </w:p>
    <w:p w14:paraId="1F1C27B1" w14:textId="77777777" w:rsidR="005C18AE" w:rsidRDefault="00000000">
      <w:pPr>
        <w:spacing w:afterLines="50" w:after="156"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乙方（供方）：</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 xml:space="preserve">      </w:t>
      </w:r>
    </w:p>
    <w:p w14:paraId="162B6DFF" w14:textId="77777777" w:rsidR="005C18AE" w:rsidRDefault="005C18AE">
      <w:pPr>
        <w:pStyle w:val="10"/>
        <w:spacing w:line="360" w:lineRule="auto"/>
        <w:rPr>
          <w:rFonts w:asciiTheme="minorEastAsia" w:eastAsiaTheme="minorEastAsia" w:hAnsiTheme="minorEastAsia" w:hint="eastAsia"/>
          <w:sz w:val="24"/>
          <w:szCs w:val="24"/>
        </w:rPr>
      </w:pPr>
    </w:p>
    <w:p w14:paraId="1B27880F" w14:textId="77777777" w:rsidR="005C18AE" w:rsidRDefault="00000000">
      <w:pPr>
        <w:snapToGrid w:val="0"/>
        <w:spacing w:line="360" w:lineRule="auto"/>
        <w:ind w:leftChars="50" w:left="105" w:firstLineChars="150" w:firstLine="360"/>
        <w:rPr>
          <w:rFonts w:asciiTheme="minorEastAsia" w:eastAsiaTheme="minorEastAsia" w:hAnsiTheme="minorEastAsia" w:cs="宋体" w:hint="eastAsia"/>
          <w:kern w:val="28"/>
          <w:sz w:val="24"/>
        </w:rPr>
      </w:pPr>
      <w:r>
        <w:rPr>
          <w:rFonts w:asciiTheme="minorEastAsia" w:eastAsiaTheme="minorEastAsia" w:hAnsiTheme="minorEastAsia" w:cs="宋体" w:hint="eastAsia"/>
          <w:sz w:val="24"/>
        </w:rPr>
        <w:t>根据《中华人民共和国民法典》、竞价文件的要求及报名、响应文件的承诺，</w:t>
      </w:r>
      <w:r>
        <w:rPr>
          <w:rFonts w:asciiTheme="minorEastAsia" w:eastAsiaTheme="minorEastAsia" w:hAnsiTheme="minorEastAsia" w:cs="宋体" w:hint="eastAsia"/>
          <w:kern w:val="28"/>
          <w:sz w:val="24"/>
        </w:rPr>
        <w:t>经双方协商，</w:t>
      </w:r>
      <w:r>
        <w:rPr>
          <w:rFonts w:asciiTheme="minorEastAsia" w:eastAsiaTheme="minorEastAsia" w:hAnsiTheme="minorEastAsia" w:cs="宋体" w:hint="eastAsia"/>
          <w:sz w:val="24"/>
        </w:rPr>
        <w:t>本着平等互利和诚实信用的原则，</w:t>
      </w:r>
      <w:r>
        <w:rPr>
          <w:rFonts w:asciiTheme="minorEastAsia" w:eastAsiaTheme="minorEastAsia" w:hAnsiTheme="minorEastAsia" w:cs="宋体" w:hint="eastAsia"/>
          <w:kern w:val="28"/>
          <w:sz w:val="24"/>
        </w:rPr>
        <w:t>一致同意签订本合同如下。</w:t>
      </w:r>
    </w:p>
    <w:p w14:paraId="569B78AC"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62"/>
        <w:gridCol w:w="851"/>
        <w:gridCol w:w="3354"/>
        <w:gridCol w:w="1905"/>
      </w:tblGrid>
      <w:tr w:rsidR="005C18AE" w14:paraId="62A10746" w14:textId="77777777">
        <w:trPr>
          <w:trHeight w:val="691"/>
          <w:jc w:val="center"/>
        </w:trPr>
        <w:tc>
          <w:tcPr>
            <w:tcW w:w="2962" w:type="dxa"/>
            <w:tcBorders>
              <w:top w:val="single" w:sz="12" w:space="0" w:color="auto"/>
              <w:bottom w:val="single" w:sz="2" w:space="0" w:color="auto"/>
            </w:tcBorders>
            <w:shd w:val="clear" w:color="auto" w:fill="EEECE1"/>
            <w:vAlign w:val="center"/>
          </w:tcPr>
          <w:p w14:paraId="2571346E" w14:textId="77777777" w:rsidR="005C18AE" w:rsidRDefault="00000000">
            <w:pPr>
              <w:jc w:val="center"/>
              <w:rPr>
                <w:rFonts w:asciiTheme="minorEastAsia" w:eastAsiaTheme="minorEastAsia" w:hAnsiTheme="minorEastAsia" w:cs="宋体" w:hint="eastAsia"/>
                <w:b/>
                <w:color w:val="000000" w:themeColor="text1"/>
                <w:sz w:val="24"/>
              </w:rPr>
            </w:pPr>
            <w:bookmarkStart w:id="0" w:name="_Hlk179960923"/>
            <w:r>
              <w:rPr>
                <w:rFonts w:asciiTheme="minorEastAsia" w:eastAsiaTheme="minorEastAsia" w:hAnsiTheme="minorEastAsia" w:cs="宋体" w:hint="eastAsia"/>
                <w:b/>
                <w:color w:val="000000" w:themeColor="text1"/>
                <w:sz w:val="24"/>
              </w:rPr>
              <w:t>采购内容</w:t>
            </w:r>
          </w:p>
        </w:tc>
        <w:tc>
          <w:tcPr>
            <w:tcW w:w="851" w:type="dxa"/>
            <w:tcBorders>
              <w:top w:val="single" w:sz="12" w:space="0" w:color="auto"/>
              <w:bottom w:val="single" w:sz="2" w:space="0" w:color="auto"/>
            </w:tcBorders>
            <w:shd w:val="clear" w:color="auto" w:fill="EEECE1"/>
            <w:vAlign w:val="center"/>
          </w:tcPr>
          <w:p w14:paraId="02F5208E" w14:textId="77777777" w:rsidR="005C18AE" w:rsidRDefault="00000000">
            <w:pPr>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数量</w:t>
            </w:r>
          </w:p>
        </w:tc>
        <w:tc>
          <w:tcPr>
            <w:tcW w:w="3354" w:type="dxa"/>
            <w:tcBorders>
              <w:top w:val="single" w:sz="12" w:space="0" w:color="auto"/>
              <w:bottom w:val="single" w:sz="2" w:space="0" w:color="auto"/>
            </w:tcBorders>
            <w:shd w:val="clear" w:color="auto" w:fill="EEECE1"/>
            <w:vAlign w:val="center"/>
          </w:tcPr>
          <w:p w14:paraId="10EE8ABB" w14:textId="77777777" w:rsidR="005C18AE" w:rsidRDefault="00000000">
            <w:pPr>
              <w:jc w:val="center"/>
              <w:rPr>
                <w:rFonts w:asciiTheme="minorEastAsia" w:eastAsiaTheme="minorEastAsia" w:hAnsiTheme="minorEastAsia" w:cs="宋体" w:hint="eastAsia"/>
                <w:b/>
                <w:color w:val="FF0000"/>
                <w:sz w:val="24"/>
              </w:rPr>
            </w:pPr>
            <w:r>
              <w:rPr>
                <w:rFonts w:asciiTheme="minorEastAsia" w:eastAsiaTheme="minorEastAsia" w:hAnsiTheme="minorEastAsia" w:cs="宋体" w:hint="eastAsia"/>
                <w:b/>
                <w:sz w:val="24"/>
              </w:rPr>
              <w:t>交货期</w:t>
            </w:r>
          </w:p>
        </w:tc>
        <w:tc>
          <w:tcPr>
            <w:tcW w:w="1905" w:type="dxa"/>
            <w:tcBorders>
              <w:top w:val="single" w:sz="12" w:space="0" w:color="auto"/>
              <w:bottom w:val="single" w:sz="2" w:space="0" w:color="auto"/>
            </w:tcBorders>
            <w:shd w:val="clear" w:color="auto" w:fill="EEECE1"/>
            <w:vAlign w:val="center"/>
          </w:tcPr>
          <w:p w14:paraId="2A4CE2AE" w14:textId="77777777" w:rsidR="005C18AE" w:rsidRDefault="00000000">
            <w:pPr>
              <w:jc w:val="center"/>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合同金额</w:t>
            </w:r>
          </w:p>
        </w:tc>
      </w:tr>
      <w:tr w:rsidR="005C18AE" w14:paraId="5EA8B0A1" w14:textId="77777777">
        <w:trPr>
          <w:trHeight w:val="944"/>
          <w:jc w:val="center"/>
        </w:trPr>
        <w:tc>
          <w:tcPr>
            <w:tcW w:w="2962" w:type="dxa"/>
            <w:tcBorders>
              <w:top w:val="single" w:sz="2" w:space="0" w:color="auto"/>
              <w:bottom w:val="single" w:sz="2" w:space="0" w:color="auto"/>
            </w:tcBorders>
            <w:vAlign w:val="center"/>
          </w:tcPr>
          <w:p w14:paraId="56A0EF01" w14:textId="77777777" w:rsidR="005C18AE" w:rsidRDefault="00000000">
            <w:pPr>
              <w:jc w:val="center"/>
              <w:rPr>
                <w:rFonts w:asciiTheme="minorEastAsia" w:eastAsiaTheme="minorEastAsia" w:hAnsiTheme="minorEastAsia" w:cs="宋体" w:hint="eastAsia"/>
                <w:color w:val="000000" w:themeColor="text1"/>
                <w:sz w:val="24"/>
              </w:rPr>
            </w:pPr>
            <w:bookmarkStart w:id="1" w:name="_Hlk167195175"/>
            <w:r>
              <w:rPr>
                <w:rFonts w:asciiTheme="minorEastAsia" w:eastAsiaTheme="minorEastAsia" w:hAnsiTheme="minorEastAsia" w:cs="宋体" w:hint="eastAsia"/>
                <w:color w:val="000000" w:themeColor="text1"/>
                <w:sz w:val="24"/>
              </w:rPr>
              <w:t>广东省肇庆监狱警棍盾牌</w:t>
            </w:r>
            <w:proofErr w:type="gramStart"/>
            <w:r>
              <w:rPr>
                <w:rFonts w:asciiTheme="minorEastAsia" w:eastAsiaTheme="minorEastAsia" w:hAnsiTheme="minorEastAsia" w:cs="宋体" w:hint="eastAsia"/>
                <w:color w:val="000000" w:themeColor="text1"/>
                <w:sz w:val="24"/>
              </w:rPr>
              <w:t>操展示</w:t>
            </w:r>
            <w:proofErr w:type="gramEnd"/>
            <w:r>
              <w:rPr>
                <w:rFonts w:asciiTheme="minorEastAsia" w:eastAsiaTheme="minorEastAsia" w:hAnsiTheme="minorEastAsia" w:cs="宋体" w:hint="eastAsia"/>
                <w:color w:val="000000" w:themeColor="text1"/>
                <w:sz w:val="24"/>
              </w:rPr>
              <w:t>汇演装备采购项目</w:t>
            </w:r>
          </w:p>
        </w:tc>
        <w:tc>
          <w:tcPr>
            <w:tcW w:w="851" w:type="dxa"/>
            <w:tcBorders>
              <w:top w:val="single" w:sz="2" w:space="0" w:color="auto"/>
              <w:bottom w:val="single" w:sz="2" w:space="0" w:color="auto"/>
            </w:tcBorders>
            <w:vAlign w:val="center"/>
          </w:tcPr>
          <w:p w14:paraId="76FDECC0" w14:textId="77777777" w:rsidR="005C18AE" w:rsidRDefault="00000000">
            <w:pPr>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1批</w:t>
            </w:r>
          </w:p>
        </w:tc>
        <w:tc>
          <w:tcPr>
            <w:tcW w:w="3354" w:type="dxa"/>
            <w:tcBorders>
              <w:top w:val="single" w:sz="2" w:space="0" w:color="auto"/>
              <w:bottom w:val="single" w:sz="2" w:space="0" w:color="auto"/>
            </w:tcBorders>
            <w:vAlign w:val="center"/>
          </w:tcPr>
          <w:p w14:paraId="06707777" w14:textId="77777777" w:rsidR="005C18AE" w:rsidRDefault="00000000">
            <w:pPr>
              <w:keepNext/>
              <w:adjustRightInd w:val="0"/>
              <w:jc w:val="center"/>
              <w:textAlignment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theme="minorEastAsia" w:hint="eastAsia"/>
                <w:kern w:val="0"/>
                <w:sz w:val="24"/>
                <w:lang w:bidi="ar"/>
              </w:rPr>
              <w:t>自签订合同后5个工作日内</w:t>
            </w:r>
          </w:p>
        </w:tc>
        <w:tc>
          <w:tcPr>
            <w:tcW w:w="1905" w:type="dxa"/>
            <w:tcBorders>
              <w:top w:val="single" w:sz="2" w:space="0" w:color="auto"/>
              <w:bottom w:val="single" w:sz="2" w:space="0" w:color="auto"/>
            </w:tcBorders>
            <w:vAlign w:val="center"/>
          </w:tcPr>
          <w:p w14:paraId="23A3D17F" w14:textId="77777777" w:rsidR="005C18AE" w:rsidRDefault="00000000">
            <w:pPr>
              <w:jc w:val="center"/>
              <w:rPr>
                <w:rFonts w:asciiTheme="minorEastAsia" w:eastAsiaTheme="minorEastAsia" w:hAnsiTheme="minorEastAsia" w:cs="宋体" w:hint="eastAsia"/>
                <w:color w:val="000000" w:themeColor="text1"/>
                <w:sz w:val="24"/>
              </w:rPr>
            </w:pPr>
            <w:r>
              <w:rPr>
                <w:rFonts w:asciiTheme="minorEastAsia" w:eastAsiaTheme="minorEastAsia" w:hAnsiTheme="minorEastAsia" w:cs="宋体" w:hint="eastAsia"/>
                <w:color w:val="000000" w:themeColor="text1"/>
                <w:sz w:val="24"/>
              </w:rPr>
              <w:t>人民币</w:t>
            </w:r>
            <w:r>
              <w:rPr>
                <w:rFonts w:asciiTheme="minorEastAsia" w:eastAsiaTheme="minorEastAsia" w:hAnsiTheme="minorEastAsia" w:cstheme="minorEastAsia" w:hint="eastAsia"/>
                <w:kern w:val="0"/>
                <w:sz w:val="24"/>
                <w:u w:val="single"/>
                <w:lang w:bidi="ar"/>
              </w:rPr>
              <w:t xml:space="preserve">      </w:t>
            </w:r>
            <w:r>
              <w:rPr>
                <w:rFonts w:asciiTheme="minorEastAsia" w:eastAsiaTheme="minorEastAsia" w:hAnsiTheme="minorEastAsia" w:cs="宋体" w:hint="eastAsia"/>
                <w:color w:val="000000" w:themeColor="text1"/>
                <w:sz w:val="24"/>
              </w:rPr>
              <w:t>元</w:t>
            </w:r>
          </w:p>
        </w:tc>
      </w:tr>
    </w:tbl>
    <w:bookmarkEnd w:id="0"/>
    <w:bookmarkEnd w:id="1"/>
    <w:p w14:paraId="088CF2DF"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项目采购清单</w:t>
      </w:r>
    </w:p>
    <w:tbl>
      <w:tblPr>
        <w:tblW w:w="9072" w:type="dxa"/>
        <w:jc w:val="center"/>
        <w:tblLayout w:type="fixed"/>
        <w:tblCellMar>
          <w:left w:w="0" w:type="dxa"/>
          <w:right w:w="0" w:type="dxa"/>
        </w:tblCellMar>
        <w:tblLook w:val="04A0" w:firstRow="1" w:lastRow="0" w:firstColumn="1" w:lastColumn="0" w:noHBand="0" w:noVBand="1"/>
      </w:tblPr>
      <w:tblGrid>
        <w:gridCol w:w="650"/>
        <w:gridCol w:w="2284"/>
        <w:gridCol w:w="714"/>
        <w:gridCol w:w="856"/>
        <w:gridCol w:w="1285"/>
        <w:gridCol w:w="1142"/>
        <w:gridCol w:w="1085"/>
        <w:gridCol w:w="1056"/>
      </w:tblGrid>
      <w:tr w:rsidR="005C18AE" w14:paraId="02916DA2" w14:textId="77777777">
        <w:trPr>
          <w:trHeight w:val="40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24E1B72" w14:textId="77777777" w:rsidR="005C18AE" w:rsidRDefault="00000000">
            <w:pPr>
              <w:widowControl/>
              <w:jc w:val="center"/>
              <w:textAlignment w:val="center"/>
              <w:rPr>
                <w:rFonts w:asciiTheme="minorEastAsia" w:eastAsiaTheme="minorEastAsia" w:hAnsiTheme="minorEastAsia" w:cs="宋体" w:hint="eastAsia"/>
                <w:b/>
                <w:sz w:val="24"/>
              </w:rPr>
            </w:pPr>
            <w:r>
              <w:rPr>
                <w:rFonts w:asciiTheme="minorEastAsia" w:eastAsiaTheme="minorEastAsia" w:hAnsiTheme="minorEastAsia" w:cs="宋体" w:hint="eastAsia"/>
                <w:b/>
                <w:kern w:val="0"/>
                <w:sz w:val="24"/>
              </w:rPr>
              <w:t>序号</w:t>
            </w:r>
          </w:p>
        </w:tc>
        <w:tc>
          <w:tcPr>
            <w:tcW w:w="2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97FB45D" w14:textId="77777777" w:rsidR="005C18AE" w:rsidRDefault="00000000">
            <w:pPr>
              <w:widowControl/>
              <w:jc w:val="center"/>
              <w:textAlignment w:val="center"/>
              <w:rPr>
                <w:rFonts w:asciiTheme="minorEastAsia" w:eastAsiaTheme="minorEastAsia" w:hAnsiTheme="minorEastAsia" w:cs="宋体" w:hint="eastAsia"/>
                <w:b/>
                <w:sz w:val="24"/>
              </w:rPr>
            </w:pPr>
            <w:r>
              <w:rPr>
                <w:rFonts w:asciiTheme="minorEastAsia" w:eastAsiaTheme="minorEastAsia" w:hAnsiTheme="minorEastAsia" w:cs="宋体" w:hint="eastAsia"/>
                <w:b/>
                <w:kern w:val="0"/>
                <w:sz w:val="24"/>
              </w:rPr>
              <w:t>产品名称</w:t>
            </w:r>
          </w:p>
        </w:tc>
        <w:tc>
          <w:tcPr>
            <w:tcW w:w="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37265C" w14:textId="77777777" w:rsidR="005C18AE" w:rsidRDefault="00000000">
            <w:pPr>
              <w:widowControl/>
              <w:jc w:val="center"/>
              <w:textAlignment w:val="center"/>
              <w:rPr>
                <w:rFonts w:asciiTheme="minorEastAsia" w:eastAsiaTheme="minorEastAsia" w:hAnsiTheme="minorEastAsia" w:cs="宋体" w:hint="eastAsia"/>
                <w:b/>
                <w:sz w:val="24"/>
              </w:rPr>
            </w:pPr>
            <w:r>
              <w:rPr>
                <w:rFonts w:asciiTheme="minorEastAsia" w:eastAsiaTheme="minorEastAsia" w:hAnsiTheme="minorEastAsia" w:cs="宋体" w:hint="eastAsia"/>
                <w:b/>
                <w:kern w:val="0"/>
                <w:sz w:val="24"/>
              </w:rPr>
              <w:t>数量</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5C75158" w14:textId="77777777" w:rsidR="005C18AE" w:rsidRDefault="00000000">
            <w:pPr>
              <w:widowControl/>
              <w:jc w:val="center"/>
              <w:textAlignment w:val="center"/>
              <w:rPr>
                <w:rFonts w:asciiTheme="minorEastAsia" w:eastAsiaTheme="minorEastAsia" w:hAnsiTheme="minorEastAsia" w:cs="宋体" w:hint="eastAsia"/>
                <w:b/>
                <w:sz w:val="24"/>
              </w:rPr>
            </w:pPr>
            <w:r>
              <w:rPr>
                <w:rFonts w:asciiTheme="minorEastAsia" w:eastAsiaTheme="minorEastAsia" w:hAnsiTheme="minorEastAsia" w:cs="宋体" w:hint="eastAsia"/>
                <w:b/>
                <w:kern w:val="0"/>
                <w:sz w:val="24"/>
              </w:rPr>
              <w:t>单位</w:t>
            </w:r>
          </w:p>
        </w:tc>
        <w:tc>
          <w:tcPr>
            <w:tcW w:w="1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88601B" w14:textId="77777777" w:rsidR="005C18AE" w:rsidRDefault="00000000">
            <w:pPr>
              <w:widowControl/>
              <w:jc w:val="center"/>
              <w:textAlignment w:val="center"/>
              <w:rPr>
                <w:rFonts w:asciiTheme="minorEastAsia" w:eastAsiaTheme="minorEastAsia" w:hAnsiTheme="minorEastAsia" w:cs="宋体" w:hint="eastAsia"/>
                <w:b/>
                <w:sz w:val="24"/>
              </w:rPr>
            </w:pPr>
            <w:r>
              <w:rPr>
                <w:rFonts w:asciiTheme="minorEastAsia" w:eastAsiaTheme="minorEastAsia" w:hAnsiTheme="minorEastAsia" w:cs="宋体" w:hint="eastAsia"/>
                <w:b/>
                <w:kern w:val="0"/>
                <w:sz w:val="24"/>
              </w:rPr>
              <w:t>单价最高限价（元）</w:t>
            </w:r>
          </w:p>
        </w:tc>
        <w:tc>
          <w:tcPr>
            <w:tcW w:w="1142" w:type="dxa"/>
            <w:tcBorders>
              <w:top w:val="single" w:sz="4" w:space="0" w:color="000000"/>
              <w:left w:val="single" w:sz="4" w:space="0" w:color="000000"/>
              <w:bottom w:val="single" w:sz="4" w:space="0" w:color="000000"/>
              <w:right w:val="single" w:sz="4" w:space="0" w:color="000000"/>
            </w:tcBorders>
            <w:vAlign w:val="center"/>
          </w:tcPr>
          <w:p w14:paraId="7CDBBC0E" w14:textId="77777777" w:rsidR="005C18AE" w:rsidRDefault="00000000">
            <w:pPr>
              <w:widowControl/>
              <w:jc w:val="center"/>
              <w:textAlignment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结算单价（元）</w:t>
            </w:r>
          </w:p>
        </w:tc>
        <w:tc>
          <w:tcPr>
            <w:tcW w:w="1085" w:type="dxa"/>
            <w:tcBorders>
              <w:top w:val="single" w:sz="4" w:space="0" w:color="000000"/>
              <w:left w:val="single" w:sz="4" w:space="0" w:color="000000"/>
              <w:bottom w:val="single" w:sz="4" w:space="0" w:color="000000"/>
              <w:right w:val="single" w:sz="4" w:space="0" w:color="000000"/>
            </w:tcBorders>
            <w:vAlign w:val="center"/>
          </w:tcPr>
          <w:p w14:paraId="14CA5389" w14:textId="77777777" w:rsidR="005C18AE" w:rsidRDefault="00000000">
            <w:pPr>
              <w:widowControl/>
              <w:jc w:val="center"/>
              <w:textAlignment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小计（元）</w:t>
            </w:r>
          </w:p>
        </w:tc>
        <w:tc>
          <w:tcPr>
            <w:tcW w:w="1056" w:type="dxa"/>
            <w:tcBorders>
              <w:top w:val="single" w:sz="4" w:space="0" w:color="000000"/>
              <w:left w:val="single" w:sz="4" w:space="0" w:color="000000"/>
              <w:bottom w:val="single" w:sz="4" w:space="0" w:color="000000"/>
              <w:right w:val="single" w:sz="4" w:space="0" w:color="000000"/>
            </w:tcBorders>
            <w:vAlign w:val="center"/>
          </w:tcPr>
          <w:p w14:paraId="30F3585B" w14:textId="77777777" w:rsidR="005C18AE" w:rsidRDefault="00000000">
            <w:pPr>
              <w:widowControl/>
              <w:jc w:val="center"/>
              <w:textAlignment w:val="center"/>
              <w:rPr>
                <w:rFonts w:asciiTheme="minorEastAsia" w:eastAsiaTheme="minorEastAsia" w:hAnsiTheme="minorEastAsia" w:cs="宋体" w:hint="eastAsia"/>
                <w:b/>
                <w:kern w:val="0"/>
                <w:sz w:val="24"/>
              </w:rPr>
            </w:pPr>
            <w:r>
              <w:rPr>
                <w:rFonts w:asciiTheme="minorEastAsia" w:eastAsiaTheme="minorEastAsia" w:hAnsiTheme="minorEastAsia" w:cs="宋体" w:hint="eastAsia"/>
                <w:b/>
                <w:kern w:val="0"/>
                <w:sz w:val="24"/>
              </w:rPr>
              <w:t>备注</w:t>
            </w:r>
          </w:p>
        </w:tc>
      </w:tr>
      <w:tr w:rsidR="005C18AE" w14:paraId="388EAE07" w14:textId="77777777">
        <w:trPr>
          <w:trHeight w:val="508"/>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2799C6" w14:textId="77777777" w:rsidR="005C18AE" w:rsidRDefault="00000000">
            <w:pPr>
              <w:widowControl/>
              <w:spacing w:line="360" w:lineRule="auto"/>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rPr>
              <w:t>1</w:t>
            </w:r>
          </w:p>
        </w:tc>
        <w:tc>
          <w:tcPr>
            <w:tcW w:w="2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A430412"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lang w:bidi="ar"/>
              </w:rPr>
              <w:t>法式警用反暴</w:t>
            </w:r>
            <w:proofErr w:type="gramStart"/>
            <w:r>
              <w:rPr>
                <w:rFonts w:asciiTheme="minorEastAsia" w:eastAsiaTheme="minorEastAsia" w:hAnsiTheme="minorEastAsia" w:cs="宋体" w:hint="eastAsia"/>
                <w:color w:val="000000"/>
                <w:kern w:val="0"/>
                <w:sz w:val="24"/>
                <w:lang w:bidi="ar"/>
              </w:rPr>
              <w:t>恐</w:t>
            </w:r>
            <w:proofErr w:type="gramEnd"/>
            <w:r>
              <w:rPr>
                <w:rFonts w:asciiTheme="minorEastAsia" w:eastAsiaTheme="minorEastAsia" w:hAnsiTheme="minorEastAsia" w:cs="宋体" w:hint="eastAsia"/>
                <w:color w:val="000000"/>
                <w:kern w:val="0"/>
                <w:sz w:val="24"/>
                <w:lang w:bidi="ar"/>
              </w:rPr>
              <w:t>盾牌</w:t>
            </w:r>
          </w:p>
        </w:tc>
        <w:tc>
          <w:tcPr>
            <w:tcW w:w="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FE76D" w14:textId="77777777" w:rsidR="005C18AE" w:rsidRDefault="00000000">
            <w:pPr>
              <w:widowControl/>
              <w:jc w:val="center"/>
              <w:textAlignment w:val="center"/>
              <w:rPr>
                <w:rFonts w:asciiTheme="minorEastAsia" w:eastAsiaTheme="minorEastAsia" w:hAnsiTheme="minorEastAsia" w:hint="eastAsia"/>
                <w:sz w:val="24"/>
              </w:rPr>
            </w:pPr>
            <w:r>
              <w:rPr>
                <w:rFonts w:asciiTheme="minorEastAsia" w:eastAsiaTheme="minorEastAsia" w:hAnsiTheme="minorEastAsia" w:cs="宋体" w:hint="eastAsia"/>
                <w:color w:val="000000"/>
                <w:kern w:val="0"/>
                <w:sz w:val="24"/>
                <w:lang w:bidi="ar"/>
              </w:rPr>
              <w:t>120</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F5E25F9" w14:textId="77777777" w:rsidR="005C18AE" w:rsidRDefault="00000000">
            <w:pPr>
              <w:widowControl/>
              <w:jc w:val="center"/>
              <w:textAlignment w:val="center"/>
              <w:rPr>
                <w:rFonts w:asciiTheme="minorEastAsia" w:eastAsiaTheme="minorEastAsia" w:hAnsiTheme="minorEastAsia" w:cs="宋体" w:hint="eastAsia"/>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9E3B872"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sz w:val="24"/>
              </w:rPr>
              <w:t>220</w:t>
            </w:r>
          </w:p>
        </w:tc>
        <w:tc>
          <w:tcPr>
            <w:tcW w:w="1142" w:type="dxa"/>
            <w:tcBorders>
              <w:top w:val="single" w:sz="4" w:space="0" w:color="000000"/>
              <w:left w:val="single" w:sz="4" w:space="0" w:color="000000"/>
              <w:bottom w:val="single" w:sz="4" w:space="0" w:color="000000"/>
              <w:right w:val="single" w:sz="4" w:space="0" w:color="000000"/>
            </w:tcBorders>
          </w:tcPr>
          <w:p w14:paraId="7027B1F9"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3DE37F04"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B8C831C"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r>
      <w:tr w:rsidR="005C18AE" w14:paraId="02251F08" w14:textId="77777777">
        <w:trPr>
          <w:trHeight w:val="40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B708C0" w14:textId="77777777" w:rsidR="005C18AE" w:rsidRDefault="00000000">
            <w:pPr>
              <w:widowControl/>
              <w:spacing w:line="360" w:lineRule="auto"/>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rPr>
              <w:t>2</w:t>
            </w:r>
          </w:p>
        </w:tc>
        <w:tc>
          <w:tcPr>
            <w:tcW w:w="2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CD78F29"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lang w:bidi="ar"/>
              </w:rPr>
              <w:t>外腰带</w:t>
            </w:r>
          </w:p>
        </w:tc>
        <w:tc>
          <w:tcPr>
            <w:tcW w:w="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9BD077" w14:textId="77777777" w:rsidR="005C18AE" w:rsidRDefault="00000000">
            <w:pPr>
              <w:widowControl/>
              <w:jc w:val="center"/>
              <w:textAlignment w:val="center"/>
              <w:rPr>
                <w:rFonts w:asciiTheme="minorEastAsia" w:eastAsiaTheme="minorEastAsia" w:hAnsiTheme="minorEastAsia" w:hint="eastAsia"/>
                <w:sz w:val="24"/>
              </w:rPr>
            </w:pPr>
            <w:r>
              <w:rPr>
                <w:rFonts w:asciiTheme="minorEastAsia" w:eastAsiaTheme="minorEastAsia" w:hAnsiTheme="minorEastAsia" w:cs="宋体" w:hint="eastAsia"/>
                <w:color w:val="000000"/>
                <w:kern w:val="0"/>
                <w:sz w:val="24"/>
                <w:lang w:bidi="ar"/>
              </w:rPr>
              <w:t>120</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994464"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lang w:bidi="ar"/>
              </w:rPr>
              <w:t>条</w:t>
            </w:r>
          </w:p>
        </w:tc>
        <w:tc>
          <w:tcPr>
            <w:tcW w:w="1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AE17E08"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sz w:val="24"/>
              </w:rPr>
              <w:t>35</w:t>
            </w:r>
          </w:p>
        </w:tc>
        <w:tc>
          <w:tcPr>
            <w:tcW w:w="1142" w:type="dxa"/>
            <w:tcBorders>
              <w:top w:val="single" w:sz="4" w:space="0" w:color="000000"/>
              <w:left w:val="single" w:sz="4" w:space="0" w:color="000000"/>
              <w:bottom w:val="single" w:sz="4" w:space="0" w:color="000000"/>
              <w:right w:val="single" w:sz="4" w:space="0" w:color="000000"/>
            </w:tcBorders>
          </w:tcPr>
          <w:p w14:paraId="57ACBA3E"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1871C55A"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5FACC597"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r>
      <w:tr w:rsidR="005C18AE" w14:paraId="61FF8CDD" w14:textId="77777777">
        <w:trPr>
          <w:trHeight w:val="40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241BF8" w14:textId="77777777" w:rsidR="005C18AE" w:rsidRDefault="00000000">
            <w:pPr>
              <w:widowControl/>
              <w:spacing w:line="360" w:lineRule="auto"/>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rPr>
              <w:t>3</w:t>
            </w:r>
          </w:p>
        </w:tc>
        <w:tc>
          <w:tcPr>
            <w:tcW w:w="2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551DD6D"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lang w:bidi="ar"/>
              </w:rPr>
              <w:t>半指战术手套</w:t>
            </w:r>
          </w:p>
        </w:tc>
        <w:tc>
          <w:tcPr>
            <w:tcW w:w="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A87165" w14:textId="77777777" w:rsidR="005C18AE" w:rsidRDefault="00000000">
            <w:pPr>
              <w:widowControl/>
              <w:jc w:val="center"/>
              <w:textAlignment w:val="center"/>
              <w:rPr>
                <w:rFonts w:asciiTheme="minorEastAsia" w:eastAsiaTheme="minorEastAsia" w:hAnsiTheme="minorEastAsia" w:hint="eastAsia"/>
                <w:sz w:val="24"/>
              </w:rPr>
            </w:pPr>
            <w:r>
              <w:rPr>
                <w:rFonts w:asciiTheme="minorEastAsia" w:eastAsiaTheme="minorEastAsia" w:hAnsiTheme="minorEastAsia" w:cs="宋体" w:hint="eastAsia"/>
                <w:color w:val="000000"/>
                <w:kern w:val="0"/>
                <w:sz w:val="24"/>
                <w:lang w:bidi="ar"/>
              </w:rPr>
              <w:t>120</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912FE83"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lang w:bidi="ar"/>
              </w:rPr>
              <w:t>副</w:t>
            </w:r>
          </w:p>
        </w:tc>
        <w:tc>
          <w:tcPr>
            <w:tcW w:w="1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8BAEB16"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sz w:val="24"/>
              </w:rPr>
              <w:t>15</w:t>
            </w:r>
          </w:p>
        </w:tc>
        <w:tc>
          <w:tcPr>
            <w:tcW w:w="1142" w:type="dxa"/>
            <w:tcBorders>
              <w:top w:val="single" w:sz="4" w:space="0" w:color="000000"/>
              <w:left w:val="single" w:sz="4" w:space="0" w:color="000000"/>
              <w:bottom w:val="single" w:sz="4" w:space="0" w:color="000000"/>
              <w:right w:val="single" w:sz="4" w:space="0" w:color="000000"/>
            </w:tcBorders>
          </w:tcPr>
          <w:p w14:paraId="65D9A2CD"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69477D51"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769F8D60"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r>
      <w:tr w:rsidR="005C18AE" w14:paraId="152A45F0" w14:textId="77777777">
        <w:trPr>
          <w:trHeight w:val="40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CBF731" w14:textId="77777777" w:rsidR="005C18AE" w:rsidRDefault="00000000">
            <w:pPr>
              <w:widowControl/>
              <w:spacing w:line="360" w:lineRule="auto"/>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rPr>
              <w:t>4</w:t>
            </w:r>
          </w:p>
        </w:tc>
        <w:tc>
          <w:tcPr>
            <w:tcW w:w="2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D6E4C5"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lang w:bidi="ar"/>
              </w:rPr>
              <w:t>长袖夏作</w:t>
            </w:r>
            <w:proofErr w:type="gramStart"/>
            <w:r>
              <w:rPr>
                <w:rFonts w:asciiTheme="minorEastAsia" w:eastAsiaTheme="minorEastAsia" w:hAnsiTheme="minorEastAsia" w:cs="宋体" w:hint="eastAsia"/>
                <w:color w:val="000000"/>
                <w:kern w:val="0"/>
                <w:sz w:val="24"/>
                <w:lang w:bidi="ar"/>
              </w:rPr>
              <w:t>训服</w:t>
            </w:r>
            <w:proofErr w:type="gramEnd"/>
          </w:p>
        </w:tc>
        <w:tc>
          <w:tcPr>
            <w:tcW w:w="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9134ED4" w14:textId="77777777" w:rsidR="005C18AE" w:rsidRDefault="00000000">
            <w:pPr>
              <w:widowControl/>
              <w:jc w:val="center"/>
              <w:textAlignment w:val="center"/>
              <w:rPr>
                <w:rFonts w:asciiTheme="minorEastAsia" w:eastAsiaTheme="minorEastAsia" w:hAnsiTheme="minorEastAsia" w:hint="eastAsia"/>
                <w:sz w:val="24"/>
              </w:rPr>
            </w:pPr>
            <w:r>
              <w:rPr>
                <w:rFonts w:asciiTheme="minorEastAsia" w:eastAsiaTheme="minorEastAsia" w:hAnsiTheme="minorEastAsia" w:cs="宋体" w:hint="eastAsia"/>
                <w:color w:val="000000"/>
                <w:kern w:val="0"/>
                <w:sz w:val="24"/>
                <w:lang w:bidi="ar"/>
              </w:rPr>
              <w:t>120</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3FF1F"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lang w:bidi="ar"/>
              </w:rPr>
              <w:t>套</w:t>
            </w:r>
          </w:p>
        </w:tc>
        <w:tc>
          <w:tcPr>
            <w:tcW w:w="1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1F1584"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sz w:val="24"/>
              </w:rPr>
              <w:t>360</w:t>
            </w:r>
          </w:p>
        </w:tc>
        <w:tc>
          <w:tcPr>
            <w:tcW w:w="1142" w:type="dxa"/>
            <w:tcBorders>
              <w:top w:val="single" w:sz="4" w:space="0" w:color="000000"/>
              <w:left w:val="single" w:sz="4" w:space="0" w:color="000000"/>
              <w:bottom w:val="single" w:sz="4" w:space="0" w:color="000000"/>
              <w:right w:val="single" w:sz="4" w:space="0" w:color="000000"/>
            </w:tcBorders>
          </w:tcPr>
          <w:p w14:paraId="598926D8"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7DA407A7"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8C6940C"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r>
      <w:tr w:rsidR="005C18AE" w14:paraId="6BA727C2" w14:textId="77777777">
        <w:trPr>
          <w:trHeight w:val="40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C9B6CC" w14:textId="77777777" w:rsidR="005C18AE" w:rsidRDefault="00000000">
            <w:pPr>
              <w:widowControl/>
              <w:spacing w:line="360" w:lineRule="auto"/>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rPr>
              <w:t>5</w:t>
            </w:r>
          </w:p>
        </w:tc>
        <w:tc>
          <w:tcPr>
            <w:tcW w:w="2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27662D7" w14:textId="77777777" w:rsidR="005C18AE" w:rsidRDefault="00000000">
            <w:pPr>
              <w:widowControl/>
              <w:jc w:val="center"/>
              <w:textAlignment w:val="center"/>
              <w:rPr>
                <w:rFonts w:asciiTheme="minorEastAsia" w:eastAsiaTheme="minorEastAsia" w:hAnsiTheme="minorEastAsia" w:cs="宋体" w:hint="eastAsia"/>
                <w:color w:val="000000"/>
                <w:sz w:val="24"/>
              </w:rPr>
            </w:pPr>
            <w:proofErr w:type="gramStart"/>
            <w:r>
              <w:rPr>
                <w:rFonts w:asciiTheme="minorEastAsia" w:eastAsiaTheme="minorEastAsia" w:hAnsiTheme="minorEastAsia" w:cs="宋体" w:hint="eastAsia"/>
                <w:color w:val="000000"/>
                <w:kern w:val="0"/>
                <w:sz w:val="24"/>
                <w:lang w:bidi="ar"/>
              </w:rPr>
              <w:t>作训帽</w:t>
            </w:r>
            <w:proofErr w:type="gramEnd"/>
          </w:p>
        </w:tc>
        <w:tc>
          <w:tcPr>
            <w:tcW w:w="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2BA8476" w14:textId="77777777" w:rsidR="005C18AE" w:rsidRDefault="00000000">
            <w:pPr>
              <w:widowControl/>
              <w:jc w:val="center"/>
              <w:textAlignment w:val="center"/>
              <w:rPr>
                <w:rFonts w:asciiTheme="minorEastAsia" w:eastAsiaTheme="minorEastAsia" w:hAnsiTheme="minorEastAsia" w:hint="eastAsia"/>
                <w:sz w:val="24"/>
              </w:rPr>
            </w:pPr>
            <w:r>
              <w:rPr>
                <w:rFonts w:asciiTheme="minorEastAsia" w:eastAsiaTheme="minorEastAsia" w:hAnsiTheme="minorEastAsia" w:cs="宋体" w:hint="eastAsia"/>
                <w:color w:val="000000"/>
                <w:kern w:val="0"/>
                <w:sz w:val="24"/>
                <w:lang w:bidi="ar"/>
              </w:rPr>
              <w:t>120</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87858BF" w14:textId="77777777" w:rsidR="005C18AE" w:rsidRDefault="00000000">
            <w:pPr>
              <w:widowControl/>
              <w:jc w:val="center"/>
              <w:textAlignment w:val="center"/>
              <w:rPr>
                <w:rFonts w:asciiTheme="minorEastAsia" w:eastAsiaTheme="minorEastAsia" w:hAnsiTheme="minorEastAsia" w:cs="宋体" w:hint="eastAsia"/>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BF15281"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sz w:val="24"/>
              </w:rPr>
              <w:t>15</w:t>
            </w:r>
          </w:p>
        </w:tc>
        <w:tc>
          <w:tcPr>
            <w:tcW w:w="1142" w:type="dxa"/>
            <w:tcBorders>
              <w:top w:val="single" w:sz="4" w:space="0" w:color="000000"/>
              <w:left w:val="single" w:sz="4" w:space="0" w:color="000000"/>
              <w:bottom w:val="single" w:sz="4" w:space="0" w:color="000000"/>
              <w:right w:val="single" w:sz="4" w:space="0" w:color="000000"/>
            </w:tcBorders>
          </w:tcPr>
          <w:p w14:paraId="53F704C4"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467EAE3E"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04EF4E9A"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r>
      <w:tr w:rsidR="005C18AE" w14:paraId="2D500C05" w14:textId="77777777">
        <w:trPr>
          <w:trHeight w:val="40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AD3810" w14:textId="77777777" w:rsidR="005C18AE" w:rsidRDefault="00000000">
            <w:pPr>
              <w:widowControl/>
              <w:spacing w:line="360" w:lineRule="auto"/>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rPr>
              <w:t>6</w:t>
            </w:r>
          </w:p>
        </w:tc>
        <w:tc>
          <w:tcPr>
            <w:tcW w:w="2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E4C7795" w14:textId="77777777" w:rsidR="005C18AE" w:rsidRDefault="00000000">
            <w:pPr>
              <w:widowControl/>
              <w:jc w:val="center"/>
              <w:textAlignment w:val="center"/>
              <w:rPr>
                <w:rFonts w:asciiTheme="minorEastAsia" w:eastAsiaTheme="minorEastAsia" w:hAnsiTheme="minorEastAsia" w:cs="宋体" w:hint="eastAsia"/>
                <w:color w:val="000000"/>
                <w:sz w:val="24"/>
              </w:rPr>
            </w:pPr>
            <w:proofErr w:type="gramStart"/>
            <w:r>
              <w:rPr>
                <w:rFonts w:asciiTheme="minorEastAsia" w:eastAsiaTheme="minorEastAsia" w:hAnsiTheme="minorEastAsia" w:cs="宋体" w:hint="eastAsia"/>
                <w:color w:val="000000"/>
                <w:kern w:val="0"/>
                <w:sz w:val="24"/>
                <w:lang w:bidi="ar"/>
              </w:rPr>
              <w:t>作训鞋</w:t>
            </w:r>
            <w:proofErr w:type="gramEnd"/>
          </w:p>
        </w:tc>
        <w:tc>
          <w:tcPr>
            <w:tcW w:w="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946AB2" w14:textId="77777777" w:rsidR="005C18AE" w:rsidRDefault="00000000">
            <w:pPr>
              <w:widowControl/>
              <w:jc w:val="center"/>
              <w:textAlignment w:val="center"/>
              <w:rPr>
                <w:rFonts w:asciiTheme="minorEastAsia" w:eastAsiaTheme="minorEastAsia" w:hAnsiTheme="minorEastAsia" w:hint="eastAsia"/>
                <w:sz w:val="24"/>
              </w:rPr>
            </w:pPr>
            <w:r>
              <w:rPr>
                <w:rFonts w:asciiTheme="minorEastAsia" w:eastAsiaTheme="minorEastAsia" w:hAnsiTheme="minorEastAsia" w:cs="宋体" w:hint="eastAsia"/>
                <w:color w:val="000000"/>
                <w:kern w:val="0"/>
                <w:sz w:val="24"/>
                <w:lang w:bidi="ar"/>
              </w:rPr>
              <w:t>120</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6CDE0CA"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lang w:bidi="ar"/>
              </w:rPr>
              <w:t>双</w:t>
            </w:r>
          </w:p>
        </w:tc>
        <w:tc>
          <w:tcPr>
            <w:tcW w:w="1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359314"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sz w:val="24"/>
              </w:rPr>
              <w:t>135</w:t>
            </w:r>
          </w:p>
        </w:tc>
        <w:tc>
          <w:tcPr>
            <w:tcW w:w="1142" w:type="dxa"/>
            <w:tcBorders>
              <w:top w:val="single" w:sz="4" w:space="0" w:color="000000"/>
              <w:left w:val="single" w:sz="4" w:space="0" w:color="000000"/>
              <w:bottom w:val="single" w:sz="4" w:space="0" w:color="000000"/>
              <w:right w:val="single" w:sz="4" w:space="0" w:color="000000"/>
            </w:tcBorders>
          </w:tcPr>
          <w:p w14:paraId="29583D1C"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392D22A7"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3974573" w14:textId="77777777" w:rsidR="005C18AE" w:rsidRDefault="005C18AE">
            <w:pPr>
              <w:widowControl/>
              <w:jc w:val="center"/>
              <w:textAlignment w:val="center"/>
              <w:rPr>
                <w:rFonts w:asciiTheme="minorEastAsia" w:eastAsiaTheme="minorEastAsia" w:hAnsiTheme="minorEastAsia" w:cs="宋体" w:hint="eastAsia"/>
                <w:color w:val="000000"/>
                <w:kern w:val="0"/>
                <w:sz w:val="24"/>
              </w:rPr>
            </w:pPr>
          </w:p>
        </w:tc>
      </w:tr>
      <w:tr w:rsidR="005C18AE" w14:paraId="69CB5667" w14:textId="77777777">
        <w:trPr>
          <w:trHeight w:val="400"/>
          <w:jc w:val="center"/>
        </w:trPr>
        <w:tc>
          <w:tcPr>
            <w:tcW w:w="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2E9DAFA" w14:textId="77777777" w:rsidR="005C18AE" w:rsidRDefault="00000000">
            <w:pPr>
              <w:widowControl/>
              <w:spacing w:line="360" w:lineRule="auto"/>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rPr>
              <w:t>7</w:t>
            </w:r>
          </w:p>
        </w:tc>
        <w:tc>
          <w:tcPr>
            <w:tcW w:w="228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082ADBF"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kern w:val="0"/>
                <w:sz w:val="24"/>
                <w:lang w:bidi="ar"/>
              </w:rPr>
              <w:t>警用水壶</w:t>
            </w:r>
          </w:p>
        </w:tc>
        <w:tc>
          <w:tcPr>
            <w:tcW w:w="71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5034DC" w14:textId="77777777" w:rsidR="005C18AE" w:rsidRDefault="00000000">
            <w:pPr>
              <w:widowControl/>
              <w:jc w:val="center"/>
              <w:textAlignment w:val="center"/>
              <w:rPr>
                <w:rFonts w:asciiTheme="minorEastAsia" w:eastAsiaTheme="minorEastAsia" w:hAnsiTheme="minorEastAsia" w:hint="eastAsia"/>
                <w:sz w:val="24"/>
              </w:rPr>
            </w:pPr>
            <w:r>
              <w:rPr>
                <w:rFonts w:asciiTheme="minorEastAsia" w:eastAsiaTheme="minorEastAsia" w:hAnsiTheme="minorEastAsia" w:cs="宋体" w:hint="eastAsia"/>
                <w:color w:val="000000"/>
                <w:kern w:val="0"/>
                <w:sz w:val="24"/>
                <w:lang w:bidi="ar"/>
              </w:rPr>
              <w:t>120</w:t>
            </w:r>
          </w:p>
        </w:tc>
        <w:tc>
          <w:tcPr>
            <w:tcW w:w="85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0087F71" w14:textId="77777777" w:rsidR="005C18AE" w:rsidRDefault="00000000">
            <w:pPr>
              <w:widowControl/>
              <w:jc w:val="center"/>
              <w:textAlignment w:val="center"/>
              <w:rPr>
                <w:rFonts w:asciiTheme="minorEastAsia" w:eastAsiaTheme="minorEastAsia" w:hAnsiTheme="minorEastAsia" w:cs="宋体" w:hint="eastAsia"/>
                <w:color w:val="000000"/>
                <w:sz w:val="24"/>
              </w:rPr>
            </w:pPr>
            <w:proofErr w:type="gramStart"/>
            <w:r>
              <w:rPr>
                <w:rFonts w:asciiTheme="minorEastAsia" w:eastAsiaTheme="minorEastAsia" w:hAnsiTheme="minorEastAsia" w:cs="宋体" w:hint="eastAsia"/>
                <w:color w:val="000000"/>
                <w:kern w:val="0"/>
                <w:sz w:val="24"/>
                <w:lang w:bidi="ar"/>
              </w:rPr>
              <w:t>个</w:t>
            </w:r>
            <w:proofErr w:type="gramEnd"/>
          </w:p>
        </w:tc>
        <w:tc>
          <w:tcPr>
            <w:tcW w:w="128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0DC947" w14:textId="77777777" w:rsidR="005C18AE" w:rsidRDefault="00000000">
            <w:pPr>
              <w:widowControl/>
              <w:jc w:val="center"/>
              <w:textAlignment w:val="center"/>
              <w:rPr>
                <w:rFonts w:asciiTheme="minorEastAsia" w:eastAsiaTheme="minorEastAsia" w:hAnsiTheme="minorEastAsia" w:cs="宋体" w:hint="eastAsia"/>
                <w:color w:val="000000"/>
                <w:sz w:val="24"/>
              </w:rPr>
            </w:pPr>
            <w:r>
              <w:rPr>
                <w:rFonts w:asciiTheme="minorEastAsia" w:eastAsiaTheme="minorEastAsia" w:hAnsiTheme="minorEastAsia" w:cs="宋体" w:hint="eastAsia"/>
                <w:color w:val="000000"/>
                <w:sz w:val="24"/>
              </w:rPr>
              <w:t>45</w:t>
            </w:r>
          </w:p>
        </w:tc>
        <w:tc>
          <w:tcPr>
            <w:tcW w:w="1142" w:type="dxa"/>
            <w:tcBorders>
              <w:top w:val="single" w:sz="4" w:space="0" w:color="000000"/>
              <w:left w:val="single" w:sz="4" w:space="0" w:color="000000"/>
              <w:bottom w:val="single" w:sz="4" w:space="0" w:color="000000"/>
              <w:right w:val="single" w:sz="4" w:space="0" w:color="000000"/>
            </w:tcBorders>
          </w:tcPr>
          <w:p w14:paraId="08EF65A3" w14:textId="77777777" w:rsidR="005C18AE" w:rsidRDefault="005C18AE">
            <w:pPr>
              <w:widowControl/>
              <w:jc w:val="center"/>
              <w:textAlignment w:val="center"/>
              <w:rPr>
                <w:rFonts w:asciiTheme="minorEastAsia" w:eastAsiaTheme="minorEastAsia" w:hAnsiTheme="minorEastAsia" w:cs="宋体" w:hint="eastAsia"/>
                <w:kern w:val="0"/>
                <w:sz w:val="24"/>
              </w:rPr>
            </w:pPr>
          </w:p>
        </w:tc>
        <w:tc>
          <w:tcPr>
            <w:tcW w:w="1085" w:type="dxa"/>
            <w:tcBorders>
              <w:top w:val="single" w:sz="4" w:space="0" w:color="000000"/>
              <w:left w:val="single" w:sz="4" w:space="0" w:color="000000"/>
              <w:bottom w:val="single" w:sz="4" w:space="0" w:color="000000"/>
              <w:right w:val="single" w:sz="4" w:space="0" w:color="000000"/>
            </w:tcBorders>
          </w:tcPr>
          <w:p w14:paraId="631AE492" w14:textId="77777777" w:rsidR="005C18AE" w:rsidRDefault="005C18AE">
            <w:pPr>
              <w:widowControl/>
              <w:jc w:val="center"/>
              <w:textAlignment w:val="center"/>
              <w:rPr>
                <w:rFonts w:asciiTheme="minorEastAsia" w:eastAsiaTheme="minorEastAsia" w:hAnsiTheme="minorEastAsia" w:cs="宋体" w:hint="eastAsia"/>
                <w:kern w:val="0"/>
                <w:sz w:val="24"/>
              </w:rPr>
            </w:pPr>
          </w:p>
        </w:tc>
        <w:tc>
          <w:tcPr>
            <w:tcW w:w="1056" w:type="dxa"/>
            <w:tcBorders>
              <w:top w:val="single" w:sz="4" w:space="0" w:color="000000"/>
              <w:left w:val="single" w:sz="4" w:space="0" w:color="000000"/>
              <w:bottom w:val="single" w:sz="4" w:space="0" w:color="000000"/>
              <w:right w:val="single" w:sz="4" w:space="0" w:color="000000"/>
            </w:tcBorders>
            <w:vAlign w:val="center"/>
          </w:tcPr>
          <w:p w14:paraId="19BFAFE3" w14:textId="77777777" w:rsidR="005C18AE" w:rsidRDefault="005C18AE">
            <w:pPr>
              <w:widowControl/>
              <w:jc w:val="center"/>
              <w:textAlignment w:val="center"/>
              <w:rPr>
                <w:rFonts w:asciiTheme="minorEastAsia" w:eastAsiaTheme="minorEastAsia" w:hAnsiTheme="minorEastAsia" w:cs="宋体" w:hint="eastAsia"/>
                <w:kern w:val="0"/>
                <w:sz w:val="24"/>
              </w:rPr>
            </w:pPr>
          </w:p>
        </w:tc>
      </w:tr>
      <w:tr w:rsidR="005C18AE" w14:paraId="03AA9A5F" w14:textId="77777777">
        <w:trPr>
          <w:trHeight w:val="519"/>
          <w:jc w:val="center"/>
        </w:trPr>
        <w:tc>
          <w:tcPr>
            <w:tcW w:w="9072" w:type="dxa"/>
            <w:gridSpan w:val="8"/>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BE9D70" w14:textId="77777777" w:rsidR="005C18AE" w:rsidRDefault="00000000">
            <w:pPr>
              <w:widowControl/>
              <w:jc w:val="center"/>
              <w:textAlignment w:val="center"/>
              <w:rPr>
                <w:rFonts w:asciiTheme="minorEastAsia" w:eastAsiaTheme="minorEastAsia" w:hAnsiTheme="minorEastAsia" w:cs="宋体" w:hint="eastAsia"/>
                <w:b/>
                <w:bCs/>
                <w:kern w:val="0"/>
                <w:sz w:val="24"/>
              </w:rPr>
            </w:pPr>
            <w:r>
              <w:rPr>
                <w:rFonts w:asciiTheme="minorEastAsia" w:eastAsiaTheme="minorEastAsia" w:hAnsiTheme="minorEastAsia" w:cs="宋体" w:hint="eastAsia"/>
                <w:b/>
                <w:bCs/>
                <w:kern w:val="0"/>
                <w:sz w:val="24"/>
              </w:rPr>
              <w:t>合计（各项小计之和）：人民币</w:t>
            </w:r>
            <w:r>
              <w:rPr>
                <w:rFonts w:asciiTheme="minorEastAsia" w:eastAsiaTheme="minorEastAsia" w:hAnsiTheme="minorEastAsia" w:cs="宋体" w:hint="eastAsia"/>
                <w:b/>
                <w:bCs/>
                <w:kern w:val="0"/>
                <w:sz w:val="24"/>
                <w:u w:val="single"/>
              </w:rPr>
              <w:t xml:space="preserve">       </w:t>
            </w:r>
            <w:r>
              <w:rPr>
                <w:rFonts w:asciiTheme="minorEastAsia" w:eastAsiaTheme="minorEastAsia" w:hAnsiTheme="minorEastAsia" w:cs="宋体" w:hint="eastAsia"/>
                <w:b/>
                <w:bCs/>
                <w:kern w:val="0"/>
                <w:sz w:val="24"/>
              </w:rPr>
              <w:t>元</w:t>
            </w:r>
          </w:p>
        </w:tc>
      </w:tr>
    </w:tbl>
    <w:p w14:paraId="42F0E955"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b/>
          <w:sz w:val="24"/>
        </w:rPr>
        <w:t>参数</w:t>
      </w:r>
      <w:r>
        <w:rPr>
          <w:rFonts w:asciiTheme="minorEastAsia" w:eastAsiaTheme="minorEastAsia" w:hAnsiTheme="minorEastAsia" w:cs="宋体"/>
          <w:b/>
          <w:bCs/>
          <w:sz w:val="24"/>
        </w:rPr>
        <w:t>要求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134"/>
        <w:gridCol w:w="5103"/>
        <w:gridCol w:w="2190"/>
      </w:tblGrid>
      <w:tr w:rsidR="005C18AE" w14:paraId="4A7454CD" w14:textId="77777777">
        <w:trPr>
          <w:trHeight w:val="90"/>
          <w:jc w:val="center"/>
        </w:trPr>
        <w:tc>
          <w:tcPr>
            <w:tcW w:w="645" w:type="dxa"/>
            <w:vAlign w:val="center"/>
          </w:tcPr>
          <w:p w14:paraId="2F342BE9"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b/>
                <w:sz w:val="24"/>
              </w:rPr>
              <w:t>序号</w:t>
            </w:r>
          </w:p>
        </w:tc>
        <w:tc>
          <w:tcPr>
            <w:tcW w:w="1134" w:type="dxa"/>
            <w:vAlign w:val="center"/>
          </w:tcPr>
          <w:p w14:paraId="7F854ECD"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b/>
                <w:sz w:val="24"/>
              </w:rPr>
              <w:t>产品名称</w:t>
            </w:r>
          </w:p>
        </w:tc>
        <w:tc>
          <w:tcPr>
            <w:tcW w:w="5103" w:type="dxa"/>
            <w:vAlign w:val="center"/>
          </w:tcPr>
          <w:p w14:paraId="382D016A"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b/>
                <w:sz w:val="24"/>
              </w:rPr>
              <w:t>详细参数</w:t>
            </w:r>
          </w:p>
        </w:tc>
        <w:tc>
          <w:tcPr>
            <w:tcW w:w="2190" w:type="dxa"/>
            <w:vAlign w:val="center"/>
          </w:tcPr>
          <w:p w14:paraId="319C0B90"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b/>
                <w:sz w:val="24"/>
              </w:rPr>
              <w:t>参考样式</w:t>
            </w:r>
          </w:p>
        </w:tc>
      </w:tr>
      <w:tr w:rsidR="005C18AE" w14:paraId="3CEC45E0" w14:textId="77777777">
        <w:trPr>
          <w:trHeight w:val="1975"/>
          <w:jc w:val="center"/>
        </w:trPr>
        <w:tc>
          <w:tcPr>
            <w:tcW w:w="645" w:type="dxa"/>
            <w:vAlign w:val="center"/>
          </w:tcPr>
          <w:p w14:paraId="6BE60CDE"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1</w:t>
            </w:r>
          </w:p>
        </w:tc>
        <w:tc>
          <w:tcPr>
            <w:tcW w:w="1134" w:type="dxa"/>
            <w:vAlign w:val="center"/>
          </w:tcPr>
          <w:p w14:paraId="73889D07"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法式警用反暴</w:t>
            </w:r>
            <w:proofErr w:type="gramStart"/>
            <w:r>
              <w:rPr>
                <w:rFonts w:asciiTheme="minorEastAsia" w:eastAsiaTheme="minorEastAsia" w:hAnsiTheme="minorEastAsia" w:cs="宋体" w:hint="eastAsia"/>
                <w:color w:val="000000"/>
                <w:kern w:val="0"/>
                <w:sz w:val="24"/>
                <w:lang w:bidi="ar"/>
              </w:rPr>
              <w:t>恐</w:t>
            </w:r>
            <w:proofErr w:type="gramEnd"/>
            <w:r>
              <w:rPr>
                <w:rFonts w:asciiTheme="minorEastAsia" w:eastAsiaTheme="minorEastAsia" w:hAnsiTheme="minorEastAsia" w:cs="宋体" w:hint="eastAsia"/>
                <w:color w:val="000000"/>
                <w:kern w:val="0"/>
                <w:sz w:val="24"/>
                <w:lang w:bidi="ar"/>
              </w:rPr>
              <w:t>盾牌</w:t>
            </w:r>
          </w:p>
        </w:tc>
        <w:tc>
          <w:tcPr>
            <w:tcW w:w="5103" w:type="dxa"/>
            <w:vAlign w:val="center"/>
          </w:tcPr>
          <w:p w14:paraId="5AFD0376"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规格：高1050mm宽560mm厚度3.5mm；</w:t>
            </w:r>
          </w:p>
          <w:p w14:paraId="377AB1B1"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断面弧度R510mm；</w:t>
            </w:r>
          </w:p>
          <w:p w14:paraId="78FF9562"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弧高66mm；</w:t>
            </w:r>
          </w:p>
          <w:p w14:paraId="0012D8C0"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重量≤3.7kg；</w:t>
            </w:r>
          </w:p>
          <w:p w14:paraId="6E11F2DF"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材质：增强型聚碳酸酯，透明PC，具有良好的透明度和耐用性；</w:t>
            </w:r>
          </w:p>
          <w:p w14:paraId="419F4CE6"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防护面积介于0.4-0.6㎡之间；</w:t>
            </w:r>
          </w:p>
          <w:p w14:paraId="1755ECCC"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耐冲击强度、耐穿刺性能达到120J以上动能冲击；</w:t>
            </w:r>
          </w:p>
          <w:p w14:paraId="566A0E66"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压力负荷500N；</w:t>
            </w:r>
          </w:p>
          <w:p w14:paraId="3DB7330D"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透光率达83.7%及以上；</w:t>
            </w:r>
          </w:p>
          <w:p w14:paraId="382E44F4"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环境适应性能在-10°至+40°中使用；</w:t>
            </w:r>
          </w:p>
          <w:p w14:paraId="62180633"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外观：盾牌正面上方居中位置标识中文楷体“警察”和英文大写黑体“POLICE”字样，表面防锈处理、外观光滑、无可视凹坑、突起、气泡、毛刺、尖角、划痕、斑点、脱胶及起皮等缺陷。</w:t>
            </w:r>
          </w:p>
        </w:tc>
        <w:tc>
          <w:tcPr>
            <w:tcW w:w="2190" w:type="dxa"/>
            <w:vAlign w:val="center"/>
          </w:tcPr>
          <w:p w14:paraId="4EB2D042"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noProof/>
                <w:sz w:val="24"/>
              </w:rPr>
              <w:drawing>
                <wp:inline distT="0" distB="0" distL="114300" distR="114300">
                  <wp:extent cx="1351915" cy="1165860"/>
                  <wp:effectExtent l="0" t="0" r="635" b="15240"/>
                  <wp:docPr id="2" name="图片 2"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5"/>
                          <pic:cNvPicPr>
                            <a:picLocks noChangeAspect="1"/>
                          </pic:cNvPicPr>
                        </pic:nvPicPr>
                        <pic:blipFill>
                          <a:blip r:embed="rId8"/>
                          <a:stretch>
                            <a:fillRect/>
                          </a:stretch>
                        </pic:blipFill>
                        <pic:spPr>
                          <a:xfrm>
                            <a:off x="0" y="0"/>
                            <a:ext cx="1351915" cy="1165860"/>
                          </a:xfrm>
                          <a:prstGeom prst="rect">
                            <a:avLst/>
                          </a:prstGeom>
                        </pic:spPr>
                      </pic:pic>
                    </a:graphicData>
                  </a:graphic>
                </wp:inline>
              </w:drawing>
            </w:r>
          </w:p>
        </w:tc>
      </w:tr>
      <w:tr w:rsidR="005C18AE" w14:paraId="211DE149" w14:textId="77777777">
        <w:trPr>
          <w:trHeight w:val="1264"/>
          <w:jc w:val="center"/>
        </w:trPr>
        <w:tc>
          <w:tcPr>
            <w:tcW w:w="645" w:type="dxa"/>
            <w:vAlign w:val="center"/>
          </w:tcPr>
          <w:p w14:paraId="4F416A4E"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2</w:t>
            </w:r>
          </w:p>
        </w:tc>
        <w:tc>
          <w:tcPr>
            <w:tcW w:w="1134" w:type="dxa"/>
            <w:vAlign w:val="center"/>
          </w:tcPr>
          <w:p w14:paraId="1B981A90"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外腰带</w:t>
            </w:r>
          </w:p>
        </w:tc>
        <w:tc>
          <w:tcPr>
            <w:tcW w:w="5103" w:type="dxa"/>
            <w:vAlign w:val="center"/>
          </w:tcPr>
          <w:p w14:paraId="353FD331"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材质：尼龙锦纶缝入塑料支撑片，采用防水加密面料、手工精细牢固，经久耐用、防日晒雨淋、撕扯等，长度100cm-150cm*宽 6-8cm。</w:t>
            </w:r>
          </w:p>
          <w:p w14:paraId="6C95C036"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腰带卡扣复合塑料材质，印有警徽标志，具有双锁定扣具，具有安全、方便快捷。</w:t>
            </w:r>
          </w:p>
        </w:tc>
        <w:tc>
          <w:tcPr>
            <w:tcW w:w="2190" w:type="dxa"/>
            <w:vAlign w:val="center"/>
          </w:tcPr>
          <w:p w14:paraId="47FBC769"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noProof/>
                <w:sz w:val="24"/>
              </w:rPr>
              <w:drawing>
                <wp:inline distT="0" distB="0" distL="114300" distR="114300">
                  <wp:extent cx="1485900" cy="990600"/>
                  <wp:effectExtent l="0" t="0" r="0" b="0"/>
                  <wp:docPr id="4" name="图片 4"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6"/>
                          <pic:cNvPicPr>
                            <a:picLocks noChangeAspect="1"/>
                          </pic:cNvPicPr>
                        </pic:nvPicPr>
                        <pic:blipFill>
                          <a:blip r:embed="rId9"/>
                          <a:stretch>
                            <a:fillRect/>
                          </a:stretch>
                        </pic:blipFill>
                        <pic:spPr>
                          <a:xfrm>
                            <a:off x="0" y="0"/>
                            <a:ext cx="1485900" cy="990600"/>
                          </a:xfrm>
                          <a:prstGeom prst="rect">
                            <a:avLst/>
                          </a:prstGeom>
                        </pic:spPr>
                      </pic:pic>
                    </a:graphicData>
                  </a:graphic>
                </wp:inline>
              </w:drawing>
            </w:r>
          </w:p>
        </w:tc>
      </w:tr>
      <w:tr w:rsidR="005C18AE" w14:paraId="001F59EE" w14:textId="77777777">
        <w:trPr>
          <w:trHeight w:val="1127"/>
          <w:jc w:val="center"/>
        </w:trPr>
        <w:tc>
          <w:tcPr>
            <w:tcW w:w="645" w:type="dxa"/>
            <w:vAlign w:val="center"/>
          </w:tcPr>
          <w:p w14:paraId="125874B4"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3</w:t>
            </w:r>
          </w:p>
        </w:tc>
        <w:tc>
          <w:tcPr>
            <w:tcW w:w="1134" w:type="dxa"/>
            <w:vAlign w:val="center"/>
          </w:tcPr>
          <w:p w14:paraId="6681E64B"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半指战术手套</w:t>
            </w:r>
          </w:p>
        </w:tc>
        <w:tc>
          <w:tcPr>
            <w:tcW w:w="5103" w:type="dxa"/>
            <w:vAlign w:val="center"/>
          </w:tcPr>
          <w:p w14:paraId="206CC156"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采用超细纤维材料增强面料，具有极强的耐磨性能，防滑防刮，透气抗老化</w:t>
            </w:r>
          </w:p>
        </w:tc>
        <w:tc>
          <w:tcPr>
            <w:tcW w:w="2190" w:type="dxa"/>
            <w:vAlign w:val="center"/>
          </w:tcPr>
          <w:p w14:paraId="0741BDE9"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noProof/>
                <w:sz w:val="24"/>
              </w:rPr>
              <w:drawing>
                <wp:inline distT="0" distB="0" distL="114300" distR="114300">
                  <wp:extent cx="885825" cy="733425"/>
                  <wp:effectExtent l="0" t="0" r="9525" b="9525"/>
                  <wp:docPr id="5" name="图片 5"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7"/>
                          <pic:cNvPicPr>
                            <a:picLocks noChangeAspect="1"/>
                          </pic:cNvPicPr>
                        </pic:nvPicPr>
                        <pic:blipFill>
                          <a:blip r:embed="rId10"/>
                          <a:stretch>
                            <a:fillRect/>
                          </a:stretch>
                        </pic:blipFill>
                        <pic:spPr>
                          <a:xfrm>
                            <a:off x="0" y="0"/>
                            <a:ext cx="885825" cy="733425"/>
                          </a:xfrm>
                          <a:prstGeom prst="rect">
                            <a:avLst/>
                          </a:prstGeom>
                        </pic:spPr>
                      </pic:pic>
                    </a:graphicData>
                  </a:graphic>
                </wp:inline>
              </w:drawing>
            </w:r>
          </w:p>
        </w:tc>
      </w:tr>
      <w:tr w:rsidR="005C18AE" w14:paraId="6659B7F9" w14:textId="77777777">
        <w:trPr>
          <w:trHeight w:val="1570"/>
          <w:jc w:val="center"/>
        </w:trPr>
        <w:tc>
          <w:tcPr>
            <w:tcW w:w="645" w:type="dxa"/>
            <w:vAlign w:val="center"/>
          </w:tcPr>
          <w:p w14:paraId="4DC9C179"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
        </w:tc>
        <w:tc>
          <w:tcPr>
            <w:tcW w:w="1134" w:type="dxa"/>
            <w:vAlign w:val="center"/>
          </w:tcPr>
          <w:p w14:paraId="501019C5"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长袖夏作</w:t>
            </w:r>
            <w:proofErr w:type="gramStart"/>
            <w:r>
              <w:rPr>
                <w:rFonts w:asciiTheme="minorEastAsia" w:eastAsiaTheme="minorEastAsia" w:hAnsiTheme="minorEastAsia" w:cs="宋体" w:hint="eastAsia"/>
                <w:color w:val="000000"/>
                <w:kern w:val="0"/>
                <w:sz w:val="24"/>
                <w:lang w:bidi="ar"/>
              </w:rPr>
              <w:t>训服</w:t>
            </w:r>
            <w:proofErr w:type="gramEnd"/>
          </w:p>
        </w:tc>
        <w:tc>
          <w:tcPr>
            <w:tcW w:w="5103" w:type="dxa"/>
            <w:vAlign w:val="center"/>
          </w:tcPr>
          <w:p w14:paraId="14B9887D"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涤棉平纹布：含量聚酯纤维80%、棉20%，含导电纤维；</w:t>
            </w:r>
          </w:p>
          <w:p w14:paraId="2CB5E8CC"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或者是涤棉麻平纹布含量聚酯纤维70%棉20%麻10%，含导电纤维</w:t>
            </w:r>
          </w:p>
        </w:tc>
        <w:tc>
          <w:tcPr>
            <w:tcW w:w="2190" w:type="dxa"/>
            <w:vAlign w:val="center"/>
          </w:tcPr>
          <w:p w14:paraId="59B0953A"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noProof/>
                <w:sz w:val="24"/>
              </w:rPr>
              <w:drawing>
                <wp:inline distT="0" distB="0" distL="114300" distR="114300">
                  <wp:extent cx="704850" cy="1047750"/>
                  <wp:effectExtent l="0" t="0" r="0" b="0"/>
                  <wp:docPr id="6" name="图片 6" descr="图片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8"/>
                          <pic:cNvPicPr>
                            <a:picLocks noChangeAspect="1"/>
                          </pic:cNvPicPr>
                        </pic:nvPicPr>
                        <pic:blipFill>
                          <a:blip r:embed="rId11"/>
                          <a:stretch>
                            <a:fillRect/>
                          </a:stretch>
                        </pic:blipFill>
                        <pic:spPr>
                          <a:xfrm>
                            <a:off x="0" y="0"/>
                            <a:ext cx="704850" cy="1047750"/>
                          </a:xfrm>
                          <a:prstGeom prst="rect">
                            <a:avLst/>
                          </a:prstGeom>
                        </pic:spPr>
                      </pic:pic>
                    </a:graphicData>
                  </a:graphic>
                </wp:inline>
              </w:drawing>
            </w:r>
          </w:p>
        </w:tc>
      </w:tr>
      <w:tr w:rsidR="005C18AE" w14:paraId="6A5BFADD" w14:textId="77777777">
        <w:trPr>
          <w:trHeight w:val="1242"/>
          <w:jc w:val="center"/>
        </w:trPr>
        <w:tc>
          <w:tcPr>
            <w:tcW w:w="645" w:type="dxa"/>
            <w:vAlign w:val="center"/>
          </w:tcPr>
          <w:p w14:paraId="1AF3A67F"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5</w:t>
            </w:r>
          </w:p>
        </w:tc>
        <w:tc>
          <w:tcPr>
            <w:tcW w:w="1134" w:type="dxa"/>
            <w:vAlign w:val="center"/>
          </w:tcPr>
          <w:p w14:paraId="10472437" w14:textId="77777777" w:rsidR="005C18AE" w:rsidRDefault="00000000">
            <w:pPr>
              <w:widowControl/>
              <w:jc w:val="left"/>
              <w:textAlignment w:val="center"/>
              <w:rPr>
                <w:rFonts w:asciiTheme="minorEastAsia" w:eastAsiaTheme="minorEastAsia" w:hAnsiTheme="minorEastAsia" w:cs="宋体" w:hint="eastAsia"/>
                <w:sz w:val="24"/>
              </w:rPr>
            </w:pPr>
            <w:proofErr w:type="gramStart"/>
            <w:r>
              <w:rPr>
                <w:rFonts w:asciiTheme="minorEastAsia" w:eastAsiaTheme="minorEastAsia" w:hAnsiTheme="minorEastAsia" w:cs="宋体" w:hint="eastAsia"/>
                <w:color w:val="000000"/>
                <w:kern w:val="0"/>
                <w:sz w:val="24"/>
                <w:lang w:bidi="ar"/>
              </w:rPr>
              <w:t>作训帽</w:t>
            </w:r>
            <w:proofErr w:type="gramEnd"/>
          </w:p>
        </w:tc>
        <w:tc>
          <w:tcPr>
            <w:tcW w:w="5103" w:type="dxa"/>
            <w:vAlign w:val="center"/>
          </w:tcPr>
          <w:p w14:paraId="14450FCD"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精梳涤棉混纺加厚格子布面料；</w:t>
            </w:r>
          </w:p>
          <w:p w14:paraId="387BD954"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成分聚酯纤维65%棉35%，具有良好的色牢度、pH值和甲醛含量以及致癌芳香</w:t>
            </w:r>
            <w:proofErr w:type="gramStart"/>
            <w:r>
              <w:rPr>
                <w:rFonts w:asciiTheme="minorEastAsia" w:eastAsiaTheme="minorEastAsia" w:hAnsiTheme="minorEastAsia" w:cs="宋体" w:hint="eastAsia"/>
                <w:color w:val="000000"/>
                <w:kern w:val="0"/>
                <w:sz w:val="24"/>
                <w:lang w:bidi="ar"/>
              </w:rPr>
              <w:t>胺</w:t>
            </w:r>
            <w:proofErr w:type="gramEnd"/>
            <w:r>
              <w:rPr>
                <w:rFonts w:asciiTheme="minorEastAsia" w:eastAsiaTheme="minorEastAsia" w:hAnsiTheme="minorEastAsia" w:cs="宋体" w:hint="eastAsia"/>
                <w:color w:val="000000"/>
                <w:kern w:val="0"/>
                <w:sz w:val="24"/>
                <w:lang w:bidi="ar"/>
              </w:rPr>
              <w:t>染料符合规定要求。</w:t>
            </w:r>
          </w:p>
        </w:tc>
        <w:tc>
          <w:tcPr>
            <w:tcW w:w="2190" w:type="dxa"/>
            <w:vAlign w:val="center"/>
          </w:tcPr>
          <w:p w14:paraId="024D4BA7"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noProof/>
                <w:sz w:val="24"/>
              </w:rPr>
              <w:drawing>
                <wp:inline distT="0" distB="0" distL="114300" distR="114300">
                  <wp:extent cx="914400" cy="676275"/>
                  <wp:effectExtent l="0" t="0" r="0" b="9525"/>
                  <wp:docPr id="7" name="图片 7" descr="图片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9"/>
                          <pic:cNvPicPr>
                            <a:picLocks noChangeAspect="1"/>
                          </pic:cNvPicPr>
                        </pic:nvPicPr>
                        <pic:blipFill>
                          <a:blip r:embed="rId12"/>
                          <a:stretch>
                            <a:fillRect/>
                          </a:stretch>
                        </pic:blipFill>
                        <pic:spPr>
                          <a:xfrm>
                            <a:off x="0" y="0"/>
                            <a:ext cx="914400" cy="676275"/>
                          </a:xfrm>
                          <a:prstGeom prst="rect">
                            <a:avLst/>
                          </a:prstGeom>
                        </pic:spPr>
                      </pic:pic>
                    </a:graphicData>
                  </a:graphic>
                </wp:inline>
              </w:drawing>
            </w:r>
          </w:p>
        </w:tc>
      </w:tr>
      <w:tr w:rsidR="005C18AE" w14:paraId="05E8CDF4" w14:textId="77777777">
        <w:trPr>
          <w:trHeight w:val="2510"/>
          <w:jc w:val="center"/>
        </w:trPr>
        <w:tc>
          <w:tcPr>
            <w:tcW w:w="645" w:type="dxa"/>
            <w:vAlign w:val="center"/>
          </w:tcPr>
          <w:p w14:paraId="65B3EF24"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t>6</w:t>
            </w:r>
          </w:p>
        </w:tc>
        <w:tc>
          <w:tcPr>
            <w:tcW w:w="1134" w:type="dxa"/>
            <w:vAlign w:val="center"/>
          </w:tcPr>
          <w:p w14:paraId="42EA166A" w14:textId="77777777" w:rsidR="005C18AE" w:rsidRDefault="00000000">
            <w:pPr>
              <w:widowControl/>
              <w:jc w:val="left"/>
              <w:textAlignment w:val="center"/>
              <w:rPr>
                <w:rFonts w:asciiTheme="minorEastAsia" w:eastAsiaTheme="minorEastAsia" w:hAnsiTheme="minorEastAsia" w:cs="宋体" w:hint="eastAsia"/>
                <w:sz w:val="24"/>
              </w:rPr>
            </w:pPr>
            <w:proofErr w:type="gramStart"/>
            <w:r>
              <w:rPr>
                <w:rFonts w:asciiTheme="minorEastAsia" w:eastAsiaTheme="minorEastAsia" w:hAnsiTheme="minorEastAsia" w:cs="宋体" w:hint="eastAsia"/>
                <w:color w:val="000000"/>
                <w:kern w:val="0"/>
                <w:sz w:val="24"/>
                <w:lang w:bidi="ar"/>
              </w:rPr>
              <w:t>作训鞋</w:t>
            </w:r>
            <w:proofErr w:type="gramEnd"/>
          </w:p>
        </w:tc>
        <w:tc>
          <w:tcPr>
            <w:tcW w:w="5103" w:type="dxa"/>
            <w:vAlign w:val="center"/>
          </w:tcPr>
          <w:p w14:paraId="296AAE49"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材料外观、工艺及理化性能指标符合公安部最新标准99式特警作训检测要求；</w:t>
            </w:r>
          </w:p>
          <w:p w14:paraId="7CACEED2"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采用线缝、胶粘工艺成型，鞋帮为满帮，系带式基本结构，鞋口为软口，鞋面材料采用黑色黄牛鞋面革，规格1.6mm至1.8mm，符合QB/T 1873-2023二型革要求，</w:t>
            </w:r>
            <w:proofErr w:type="gramStart"/>
            <w:r>
              <w:rPr>
                <w:rFonts w:asciiTheme="minorEastAsia" w:eastAsiaTheme="minorEastAsia" w:hAnsiTheme="minorEastAsia" w:cs="宋体" w:hint="eastAsia"/>
                <w:color w:val="000000"/>
                <w:kern w:val="0"/>
                <w:sz w:val="24"/>
                <w:lang w:bidi="ar"/>
              </w:rPr>
              <w:t>帮里为</w:t>
            </w:r>
            <w:proofErr w:type="gramEnd"/>
            <w:r>
              <w:rPr>
                <w:rFonts w:asciiTheme="minorEastAsia" w:eastAsiaTheme="minorEastAsia" w:hAnsiTheme="minorEastAsia" w:cs="宋体" w:hint="eastAsia"/>
                <w:color w:val="000000"/>
                <w:kern w:val="0"/>
                <w:sz w:val="24"/>
                <w:lang w:bidi="ar"/>
              </w:rPr>
              <w:t>黑色针织布复合泡棉；</w:t>
            </w:r>
          </w:p>
          <w:p w14:paraId="1152F95C"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后帮、鞋舌采用黑色涤纶面布，面层1680D尼龙布，鞋里衬采用厚度1.0mm的衬里网布，与海绵复合，鞋底为EVA黑色橡胶复合外底，防水、耐折、耐刺破，强度优良。</w:t>
            </w:r>
          </w:p>
        </w:tc>
        <w:tc>
          <w:tcPr>
            <w:tcW w:w="2190" w:type="dxa"/>
            <w:vAlign w:val="center"/>
          </w:tcPr>
          <w:p w14:paraId="3734F6B2"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noProof/>
                <w:sz w:val="24"/>
              </w:rPr>
              <w:drawing>
                <wp:inline distT="0" distB="0" distL="114300" distR="114300">
                  <wp:extent cx="904875" cy="1200150"/>
                  <wp:effectExtent l="0" t="0" r="9525" b="0"/>
                  <wp:docPr id="8" name="图片 8" descr="图片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0"/>
                          <pic:cNvPicPr>
                            <a:picLocks noChangeAspect="1"/>
                          </pic:cNvPicPr>
                        </pic:nvPicPr>
                        <pic:blipFill>
                          <a:blip r:embed="rId13"/>
                          <a:stretch>
                            <a:fillRect/>
                          </a:stretch>
                        </pic:blipFill>
                        <pic:spPr>
                          <a:xfrm>
                            <a:off x="0" y="0"/>
                            <a:ext cx="904875" cy="1200150"/>
                          </a:xfrm>
                          <a:prstGeom prst="rect">
                            <a:avLst/>
                          </a:prstGeom>
                        </pic:spPr>
                      </pic:pic>
                    </a:graphicData>
                  </a:graphic>
                </wp:inline>
              </w:drawing>
            </w:r>
          </w:p>
        </w:tc>
      </w:tr>
      <w:tr w:rsidR="005C18AE" w14:paraId="1A5E1491" w14:textId="77777777">
        <w:trPr>
          <w:trHeight w:val="2097"/>
          <w:jc w:val="center"/>
        </w:trPr>
        <w:tc>
          <w:tcPr>
            <w:tcW w:w="645" w:type="dxa"/>
            <w:vAlign w:val="center"/>
          </w:tcPr>
          <w:p w14:paraId="4F31C176" w14:textId="77777777" w:rsidR="005C18AE" w:rsidRDefault="00000000">
            <w:pPr>
              <w:jc w:val="center"/>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7</w:t>
            </w:r>
          </w:p>
        </w:tc>
        <w:tc>
          <w:tcPr>
            <w:tcW w:w="1134" w:type="dxa"/>
            <w:vAlign w:val="center"/>
          </w:tcPr>
          <w:p w14:paraId="42D7B212"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警用水壶</w:t>
            </w:r>
          </w:p>
        </w:tc>
        <w:tc>
          <w:tcPr>
            <w:tcW w:w="5103" w:type="dxa"/>
            <w:vAlign w:val="center"/>
          </w:tcPr>
          <w:p w14:paraId="67D72D16"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高度：21CM；</w:t>
            </w:r>
          </w:p>
          <w:p w14:paraId="44E988F2"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直径：8CM；</w:t>
            </w:r>
          </w:p>
          <w:p w14:paraId="4E379197"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容积：0.5L；</w:t>
            </w:r>
            <w:r>
              <w:rPr>
                <w:rFonts w:asciiTheme="minorEastAsia" w:eastAsiaTheme="minorEastAsia" w:hAnsiTheme="minorEastAsia" w:cs="宋体" w:hint="eastAsia"/>
                <w:color w:val="000000"/>
                <w:kern w:val="0"/>
                <w:sz w:val="24"/>
                <w:lang w:bidi="ar"/>
              </w:rPr>
              <w:br/>
              <w:t>材质：不锈钢；</w:t>
            </w:r>
          </w:p>
          <w:p w14:paraId="44D93A5A" w14:textId="77777777" w:rsidR="005C18AE" w:rsidRDefault="00000000">
            <w:pPr>
              <w:widowControl/>
              <w:jc w:val="left"/>
              <w:textAlignment w:val="center"/>
              <w:rPr>
                <w:rFonts w:asciiTheme="minorEastAsia" w:eastAsiaTheme="minorEastAsia" w:hAnsiTheme="minorEastAsia" w:cs="宋体" w:hint="eastAsia"/>
                <w:color w:val="000000"/>
                <w:kern w:val="0"/>
                <w:sz w:val="24"/>
                <w:lang w:bidi="ar"/>
              </w:rPr>
            </w:pPr>
            <w:r>
              <w:rPr>
                <w:rFonts w:asciiTheme="minorEastAsia" w:eastAsiaTheme="minorEastAsia" w:hAnsiTheme="minorEastAsia" w:cs="宋体" w:hint="eastAsia"/>
                <w:color w:val="000000"/>
                <w:kern w:val="0"/>
                <w:sz w:val="24"/>
                <w:lang w:bidi="ar"/>
              </w:rPr>
              <w:t>颜色：藏蓝色。</w:t>
            </w:r>
          </w:p>
          <w:p w14:paraId="5CA06922"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cs="宋体" w:hint="eastAsia"/>
                <w:color w:val="000000"/>
                <w:kern w:val="0"/>
                <w:sz w:val="24"/>
                <w:lang w:bidi="ar"/>
              </w:rPr>
              <w:t>保温效果：在常温环境下（20℃左右），注入 95℃以上的水500 毫升 8小时后保温性能达 60℃以上；24小时后达 40℃以上。</w:t>
            </w:r>
          </w:p>
        </w:tc>
        <w:tc>
          <w:tcPr>
            <w:tcW w:w="2190" w:type="dxa"/>
            <w:vAlign w:val="center"/>
          </w:tcPr>
          <w:p w14:paraId="10EE2069" w14:textId="77777777" w:rsidR="005C18AE" w:rsidRDefault="00000000">
            <w:pPr>
              <w:widowControl/>
              <w:jc w:val="left"/>
              <w:textAlignment w:val="center"/>
              <w:rPr>
                <w:rFonts w:asciiTheme="minorEastAsia" w:eastAsiaTheme="minorEastAsia" w:hAnsiTheme="minorEastAsia" w:cs="宋体" w:hint="eastAsia"/>
                <w:sz w:val="24"/>
              </w:rPr>
            </w:pPr>
            <w:r>
              <w:rPr>
                <w:rFonts w:asciiTheme="minorEastAsia" w:eastAsiaTheme="minorEastAsia" w:hAnsiTheme="minorEastAsia"/>
                <w:noProof/>
                <w:sz w:val="24"/>
              </w:rPr>
              <w:drawing>
                <wp:inline distT="0" distB="0" distL="114300" distR="114300">
                  <wp:extent cx="729615" cy="970280"/>
                  <wp:effectExtent l="0" t="0" r="13335" b="1270"/>
                  <wp:docPr id="1" name="图片 4" descr="警用水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警用水壶"/>
                          <pic:cNvPicPr>
                            <a:picLocks noChangeAspect="1"/>
                          </pic:cNvPicPr>
                        </pic:nvPicPr>
                        <pic:blipFill>
                          <a:blip r:embed="rId14"/>
                          <a:stretch>
                            <a:fillRect/>
                          </a:stretch>
                        </pic:blipFill>
                        <pic:spPr>
                          <a:xfrm>
                            <a:off x="0" y="0"/>
                            <a:ext cx="729615" cy="970280"/>
                          </a:xfrm>
                          <a:prstGeom prst="rect">
                            <a:avLst/>
                          </a:prstGeom>
                        </pic:spPr>
                      </pic:pic>
                    </a:graphicData>
                  </a:graphic>
                </wp:inline>
              </w:drawing>
            </w:r>
          </w:p>
        </w:tc>
      </w:tr>
    </w:tbl>
    <w:p w14:paraId="2647CFE6" w14:textId="77777777" w:rsidR="005C18AE" w:rsidRDefault="00000000">
      <w:pPr>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注：为确保产品质量，乙方须在签订合同后三个自然日内提供所投货物的样品，并需经甲方查验，待样品确认无误后供货。乙方还需在供货后三个自然日内提供项目采购清单中序号1法式警用反暴</w:t>
      </w:r>
      <w:proofErr w:type="gramStart"/>
      <w:r>
        <w:rPr>
          <w:rFonts w:asciiTheme="minorEastAsia" w:eastAsiaTheme="minorEastAsia" w:hAnsiTheme="minorEastAsia" w:hint="eastAsia"/>
          <w:sz w:val="24"/>
        </w:rPr>
        <w:t>恐</w:t>
      </w:r>
      <w:proofErr w:type="gramEnd"/>
      <w:r>
        <w:rPr>
          <w:rFonts w:asciiTheme="minorEastAsia" w:eastAsiaTheme="minorEastAsia" w:hAnsiTheme="minorEastAsia" w:hint="eastAsia"/>
          <w:sz w:val="24"/>
        </w:rPr>
        <w:t>盾牌由国家权威检测机构出具的检测报告复印件送至甲方查验。如在供货后三个自然日内不能提供检测报告复印件或经查验检测报告与合同、竞价文件等参数要求不符以及检测报告与甲方确认通过的样品不一致的，视为虚假响应，因此导致整批货物被拒收和索赔的，甲方有权以此单方解除本项目合同的，所有的损失和责任由乙方自行承担。</w:t>
      </w:r>
    </w:p>
    <w:p w14:paraId="2BFF8080"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sz w:val="24"/>
        </w:rPr>
      </w:pPr>
      <w:r>
        <w:rPr>
          <w:rFonts w:asciiTheme="minorEastAsia" w:eastAsiaTheme="minorEastAsia" w:hAnsiTheme="minorEastAsia" w:cs="宋体" w:hint="eastAsia"/>
          <w:b/>
          <w:bCs/>
          <w:sz w:val="24"/>
        </w:rPr>
        <w:t>合同金额</w:t>
      </w:r>
    </w:p>
    <w:p w14:paraId="03F16F18" w14:textId="77777777" w:rsidR="005C18AE" w:rsidRDefault="00000000">
      <w:pPr>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（一）合同总价：人民币</w:t>
      </w:r>
      <w:r>
        <w:rPr>
          <w:rFonts w:asciiTheme="minorEastAsia" w:eastAsiaTheme="minorEastAsia" w:hAnsiTheme="minorEastAsia" w:cs="宋体" w:hint="eastAsia"/>
          <w:sz w:val="24"/>
          <w:u w:val="single"/>
        </w:rPr>
        <w:t xml:space="preserve">            元整 </w:t>
      </w:r>
      <w:r>
        <w:rPr>
          <w:rFonts w:asciiTheme="minorEastAsia" w:eastAsiaTheme="minorEastAsia" w:hAnsiTheme="minorEastAsia" w:cs="宋体" w:hint="eastAsia"/>
          <w:sz w:val="24"/>
        </w:rPr>
        <w:t>（¥</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w:t>
      </w:r>
    </w:p>
    <w:p w14:paraId="603F8EDC" w14:textId="77777777" w:rsidR="005C18AE" w:rsidRDefault="00000000">
      <w:pPr>
        <w:snapToGrid w:val="0"/>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（二）</w:t>
      </w:r>
      <w:r>
        <w:rPr>
          <w:rFonts w:asciiTheme="minorEastAsia" w:eastAsiaTheme="minorEastAsia" w:hAnsiTheme="minorEastAsia" w:cs="宋体" w:hint="eastAsia"/>
          <w:sz w:val="24"/>
          <w:lang w:val="zh-CN"/>
        </w:rPr>
        <w:t>本项目结算价应包括货款、材料费、运费、装卸费、安装费、验收、税费、保险费（安装调试验收合格前的保险由乙方负责，乙方负责其派出的现场服务人员人身意外保险）、质保期服务及其他完成本项目所需的各项费用，项目实施后乙方不得另行收取其他任何费用。</w:t>
      </w:r>
    </w:p>
    <w:p w14:paraId="01586F08" w14:textId="77777777" w:rsidR="005C18AE" w:rsidRDefault="00000000">
      <w:pPr>
        <w:snapToGrid w:val="0"/>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（三）本合同结算价为固定不变价。</w:t>
      </w:r>
    </w:p>
    <w:p w14:paraId="38A848F8"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sz w:val="24"/>
        </w:rPr>
        <w:t>货物</w:t>
      </w:r>
      <w:r>
        <w:rPr>
          <w:rFonts w:asciiTheme="minorEastAsia" w:eastAsiaTheme="minorEastAsia" w:hAnsiTheme="minorEastAsia" w:cs="宋体" w:hint="eastAsia"/>
          <w:b/>
          <w:bCs/>
          <w:sz w:val="24"/>
        </w:rPr>
        <w:t>要求</w:t>
      </w:r>
    </w:p>
    <w:p w14:paraId="2B041B60" w14:textId="77777777" w:rsidR="005C18AE" w:rsidRDefault="00000000">
      <w:pPr>
        <w:pStyle w:val="a8"/>
        <w:tabs>
          <w:tab w:val="left" w:pos="420"/>
          <w:tab w:val="left" w:pos="540"/>
        </w:tabs>
        <w:adjustRightInd w:val="0"/>
        <w:snapToGri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（一）</w:t>
      </w:r>
      <w:r>
        <w:rPr>
          <w:rFonts w:asciiTheme="minorEastAsia" w:eastAsiaTheme="minorEastAsia" w:hAnsiTheme="minorEastAsia" w:hint="eastAsia"/>
          <w:sz w:val="24"/>
          <w:szCs w:val="24"/>
        </w:rPr>
        <w:t>交货地点：广东省肇庆监狱。</w:t>
      </w:r>
    </w:p>
    <w:p w14:paraId="579B098A" w14:textId="77777777" w:rsidR="005C18AE" w:rsidRDefault="00000000">
      <w:pPr>
        <w:pStyle w:val="a8"/>
        <w:tabs>
          <w:tab w:val="left" w:pos="420"/>
          <w:tab w:val="left" w:pos="540"/>
        </w:tabs>
        <w:adjustRightInd w:val="0"/>
        <w:snapToGrid w:val="0"/>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cs="宋体" w:hint="eastAsia"/>
          <w:sz w:val="24"/>
          <w:szCs w:val="24"/>
        </w:rPr>
        <w:t>（二）</w:t>
      </w:r>
      <w:r>
        <w:rPr>
          <w:rFonts w:asciiTheme="minorEastAsia" w:eastAsiaTheme="minorEastAsia" w:hAnsiTheme="minorEastAsia" w:hint="eastAsia"/>
          <w:sz w:val="24"/>
          <w:szCs w:val="24"/>
        </w:rPr>
        <w:t>所供应的货品必须正规渠道进货，产品质量达到国家标准；货物牌标识内容清晰、有出厂合格证。产品质量应符合中华人民共和国国家安全质量标准、环保标准、行业标准、货物来源国官方标准；凡属于《中华人民共和国实施强制性产品认证的产品目录》的产品，须在交货时提供该产品的《中国强制认证》（CCC认证）。实际采购中，甲方将按核定的结算单价金额及数量进行支付，乙方不得拒绝供货或提高单价，供货数量由甲方根据实际需要提出。</w:t>
      </w:r>
    </w:p>
    <w:p w14:paraId="71C9E0E6"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hint="eastAsia"/>
          <w:sz w:val="24"/>
        </w:rPr>
      </w:pPr>
      <w:r>
        <w:rPr>
          <w:rFonts w:asciiTheme="minorEastAsia" w:eastAsiaTheme="minorEastAsia" w:hAnsiTheme="minorEastAsia" w:cs="宋体" w:hint="eastAsia"/>
          <w:sz w:val="24"/>
        </w:rPr>
        <w:t>（三）</w:t>
      </w:r>
      <w:r>
        <w:rPr>
          <w:rFonts w:asciiTheme="minorEastAsia" w:eastAsiaTheme="minorEastAsia" w:hAnsiTheme="minorEastAsia" w:hint="eastAsia"/>
          <w:sz w:val="24"/>
        </w:rPr>
        <w:t>乙方在实施过程中如果质量不符合国家有关规范、合同和竞价文件的有关规定。如有不符合上述要求，甲方要求退货的，乙方必须无条件立即执行，并承担由此产生的各种费用，交货期不予顺延。</w:t>
      </w:r>
    </w:p>
    <w:p w14:paraId="68C5DBBA"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hint="eastAsia"/>
          <w:sz w:val="24"/>
        </w:rPr>
      </w:pPr>
      <w:r>
        <w:rPr>
          <w:rFonts w:asciiTheme="minorEastAsia" w:eastAsiaTheme="minorEastAsia" w:hAnsiTheme="minorEastAsia" w:hint="eastAsia"/>
          <w:sz w:val="24"/>
        </w:rPr>
        <w:t>（四）</w:t>
      </w:r>
      <w:r>
        <w:rPr>
          <w:rFonts w:asciiTheme="minorEastAsia" w:eastAsiaTheme="minorEastAsia" w:hAnsiTheme="minorEastAsia" w:cs="宋体"/>
          <w:sz w:val="24"/>
        </w:rPr>
        <w:t>货物为原制造商制造的全新产品，无污染，无侵权行为、表面无划损、无任</w:t>
      </w:r>
      <w:r>
        <w:rPr>
          <w:rFonts w:asciiTheme="minorEastAsia" w:eastAsiaTheme="minorEastAsia" w:hAnsiTheme="minorEastAsia" w:cs="宋体"/>
          <w:sz w:val="24"/>
        </w:rPr>
        <w:lastRenderedPageBreak/>
        <w:t>何缺陷隐患，在中国境内可依常规安全合法使用。货物为原厂商未启封全新包装，具出厂合格证，序列号、箱号与出厂批号一致，并可追索查阅。</w:t>
      </w:r>
      <w:r>
        <w:rPr>
          <w:rFonts w:asciiTheme="minorEastAsia" w:eastAsiaTheme="minorEastAsia" w:hAnsiTheme="minorEastAsia" w:cs="宋体" w:hint="eastAsia"/>
          <w:sz w:val="24"/>
        </w:rPr>
        <w:t>否则，甲方有权拒绝验收。</w:t>
      </w:r>
    </w:p>
    <w:p w14:paraId="098B584C" w14:textId="77777777" w:rsidR="005C18AE" w:rsidRDefault="00000000">
      <w:pPr>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（五）乙方自签订合同后5个工作日内将所有物品送达甲方指定地点，并根据甲方要求，将产品按要求进行分类打包装箱。</w:t>
      </w:r>
    </w:p>
    <w:p w14:paraId="41C71A66"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供货及验收</w:t>
      </w:r>
    </w:p>
    <w:p w14:paraId="0E4C9D24"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（一）货物</w:t>
      </w:r>
      <w:r>
        <w:rPr>
          <w:rFonts w:asciiTheme="minorEastAsia" w:eastAsiaTheme="minorEastAsia" w:hAnsiTheme="minorEastAsia" w:cs="宋体"/>
          <w:sz w:val="24"/>
        </w:rPr>
        <w:t>验收在</w:t>
      </w:r>
      <w:r>
        <w:rPr>
          <w:rFonts w:asciiTheme="minorEastAsia" w:eastAsiaTheme="minorEastAsia" w:hAnsiTheme="minorEastAsia" w:cs="宋体" w:hint="eastAsia"/>
          <w:sz w:val="24"/>
        </w:rPr>
        <w:t>甲方</w:t>
      </w:r>
      <w:r>
        <w:rPr>
          <w:rFonts w:asciiTheme="minorEastAsia" w:eastAsiaTheme="minorEastAsia" w:hAnsiTheme="minorEastAsia" w:cs="宋体"/>
          <w:sz w:val="24"/>
        </w:rPr>
        <w:t>和</w:t>
      </w:r>
      <w:r>
        <w:rPr>
          <w:rFonts w:asciiTheme="minorEastAsia" w:eastAsiaTheme="minorEastAsia" w:hAnsiTheme="minorEastAsia" w:cs="宋体" w:hint="eastAsia"/>
          <w:sz w:val="24"/>
        </w:rPr>
        <w:t>乙方</w:t>
      </w:r>
      <w:r>
        <w:rPr>
          <w:rFonts w:asciiTheme="minorEastAsia" w:eastAsiaTheme="minorEastAsia" w:hAnsiTheme="minorEastAsia" w:cs="宋体"/>
          <w:sz w:val="24"/>
        </w:rPr>
        <w:t>双方共同参与下按国家有关的规定、规范进行</w:t>
      </w:r>
      <w:r>
        <w:rPr>
          <w:rFonts w:asciiTheme="minorEastAsia" w:eastAsiaTheme="minorEastAsia" w:hAnsiTheme="minorEastAsia" w:cs="宋体" w:hint="eastAsia"/>
          <w:sz w:val="24"/>
        </w:rPr>
        <w:t>。</w:t>
      </w:r>
    </w:p>
    <w:p w14:paraId="2C3518A4"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cs="宋体" w:hint="eastAsia"/>
          <w:b/>
          <w:bCs/>
          <w:sz w:val="24"/>
        </w:rPr>
      </w:pPr>
      <w:r>
        <w:rPr>
          <w:rFonts w:asciiTheme="minorEastAsia" w:eastAsiaTheme="minorEastAsia" w:hAnsiTheme="minorEastAsia" w:cs="宋体" w:hint="eastAsia"/>
          <w:sz w:val="24"/>
        </w:rPr>
        <w:t>（二）甲方要求对全部配件的型号、规格、数量、外型、外观、包装进行验收。产品质保期为1年。</w:t>
      </w:r>
    </w:p>
    <w:p w14:paraId="0BFF05A7"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（三）</w:t>
      </w:r>
      <w:r>
        <w:rPr>
          <w:rFonts w:asciiTheme="minorEastAsia" w:eastAsiaTheme="minorEastAsia" w:hAnsiTheme="minorEastAsia" w:cs="宋体"/>
          <w:sz w:val="24"/>
        </w:rPr>
        <w:t>验收时如发现所交付的</w:t>
      </w:r>
      <w:r>
        <w:rPr>
          <w:rFonts w:asciiTheme="minorEastAsia" w:eastAsiaTheme="minorEastAsia" w:hAnsiTheme="minorEastAsia" w:hint="eastAsia"/>
          <w:sz w:val="24"/>
        </w:rPr>
        <w:t>货物</w:t>
      </w:r>
      <w:r>
        <w:rPr>
          <w:rFonts w:asciiTheme="minorEastAsia" w:eastAsiaTheme="minorEastAsia" w:hAnsiTheme="minorEastAsia" w:cs="宋体"/>
          <w:sz w:val="24"/>
        </w:rPr>
        <w:t>有短装、次品、损坏或其它不符合本合同规定之情形者，</w:t>
      </w:r>
      <w:r>
        <w:rPr>
          <w:rFonts w:asciiTheme="minorEastAsia" w:eastAsiaTheme="minorEastAsia" w:hAnsiTheme="minorEastAsia" w:cs="宋体" w:hint="eastAsia"/>
          <w:sz w:val="24"/>
        </w:rPr>
        <w:t>甲方</w:t>
      </w:r>
      <w:r>
        <w:rPr>
          <w:rFonts w:asciiTheme="minorEastAsia" w:eastAsiaTheme="minorEastAsia" w:hAnsiTheme="minorEastAsia" w:cs="宋体"/>
          <w:sz w:val="24"/>
        </w:rPr>
        <w:t>应</w:t>
      </w:r>
      <w:proofErr w:type="gramStart"/>
      <w:r>
        <w:rPr>
          <w:rFonts w:asciiTheme="minorEastAsia" w:eastAsiaTheme="minorEastAsia" w:hAnsiTheme="minorEastAsia" w:cs="宋体"/>
          <w:sz w:val="24"/>
        </w:rPr>
        <w:t>作出</w:t>
      </w:r>
      <w:proofErr w:type="gramEnd"/>
      <w:r>
        <w:rPr>
          <w:rFonts w:asciiTheme="minorEastAsia" w:eastAsiaTheme="minorEastAsia" w:hAnsiTheme="minorEastAsia" w:cs="宋体"/>
          <w:sz w:val="24"/>
        </w:rPr>
        <w:t>详尽的现场记录，或由</w:t>
      </w:r>
      <w:r>
        <w:rPr>
          <w:rFonts w:asciiTheme="minorEastAsia" w:eastAsiaTheme="minorEastAsia" w:hAnsiTheme="minorEastAsia" w:cs="宋体" w:hint="eastAsia"/>
          <w:sz w:val="24"/>
        </w:rPr>
        <w:t>甲方</w:t>
      </w:r>
      <w:r>
        <w:rPr>
          <w:rFonts w:asciiTheme="minorEastAsia" w:eastAsiaTheme="minorEastAsia" w:hAnsiTheme="minorEastAsia" w:cs="宋体"/>
          <w:sz w:val="24"/>
        </w:rPr>
        <w:t>、</w:t>
      </w:r>
      <w:r>
        <w:rPr>
          <w:rFonts w:asciiTheme="minorEastAsia" w:eastAsiaTheme="minorEastAsia" w:hAnsiTheme="minorEastAsia" w:cs="宋体" w:hint="eastAsia"/>
          <w:sz w:val="24"/>
        </w:rPr>
        <w:t>乙方</w:t>
      </w:r>
      <w:r>
        <w:rPr>
          <w:rFonts w:asciiTheme="minorEastAsia" w:eastAsiaTheme="minorEastAsia" w:hAnsiTheme="minorEastAsia" w:cs="宋体"/>
          <w:sz w:val="24"/>
        </w:rPr>
        <w:t>双方签署备忘录。此现场记录或备忘录可用作补充、缺失和更换损坏部件的有效证据。因此产生的有关费用由</w:t>
      </w:r>
      <w:r>
        <w:rPr>
          <w:rFonts w:asciiTheme="minorEastAsia" w:eastAsiaTheme="minorEastAsia" w:hAnsiTheme="minorEastAsia" w:cs="宋体" w:hint="eastAsia"/>
          <w:sz w:val="24"/>
        </w:rPr>
        <w:t>乙方</w:t>
      </w:r>
      <w:r>
        <w:rPr>
          <w:rFonts w:asciiTheme="minorEastAsia" w:eastAsiaTheme="minorEastAsia" w:hAnsiTheme="minorEastAsia" w:cs="宋体"/>
          <w:sz w:val="24"/>
        </w:rPr>
        <w:t>承担</w:t>
      </w:r>
      <w:r>
        <w:rPr>
          <w:rFonts w:asciiTheme="minorEastAsia" w:eastAsiaTheme="minorEastAsia" w:hAnsiTheme="minorEastAsia" w:cs="宋体" w:hint="eastAsia"/>
          <w:sz w:val="24"/>
        </w:rPr>
        <w:t>。</w:t>
      </w:r>
    </w:p>
    <w:p w14:paraId="51888260"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（四）</w:t>
      </w:r>
      <w:r>
        <w:rPr>
          <w:rFonts w:asciiTheme="minorEastAsia" w:eastAsiaTheme="minorEastAsia" w:hAnsiTheme="minorEastAsia" w:cs="宋体"/>
          <w:sz w:val="24"/>
        </w:rPr>
        <w:t>如果合同</w:t>
      </w:r>
      <w:r>
        <w:rPr>
          <w:rFonts w:asciiTheme="minorEastAsia" w:eastAsiaTheme="minorEastAsia" w:hAnsiTheme="minorEastAsia" w:hint="eastAsia"/>
          <w:sz w:val="24"/>
        </w:rPr>
        <w:t>货物</w:t>
      </w:r>
      <w:r>
        <w:rPr>
          <w:rFonts w:asciiTheme="minorEastAsia" w:eastAsiaTheme="minorEastAsia" w:hAnsiTheme="minorEastAsia" w:cs="宋体"/>
          <w:sz w:val="24"/>
        </w:rPr>
        <w:t>运输和安装过程中因事故造成货物短缺、损坏，</w:t>
      </w:r>
      <w:r>
        <w:rPr>
          <w:rFonts w:asciiTheme="minorEastAsia" w:eastAsiaTheme="minorEastAsia" w:hAnsiTheme="minorEastAsia" w:cs="宋体" w:hint="eastAsia"/>
          <w:sz w:val="24"/>
        </w:rPr>
        <w:t>乙方</w:t>
      </w:r>
      <w:r>
        <w:rPr>
          <w:rFonts w:asciiTheme="minorEastAsia" w:eastAsiaTheme="minorEastAsia" w:hAnsiTheme="minorEastAsia" w:cs="宋体"/>
          <w:sz w:val="24"/>
        </w:rPr>
        <w:t>应及时安排补货、换货，以保证合同</w:t>
      </w:r>
      <w:r>
        <w:rPr>
          <w:rFonts w:asciiTheme="minorEastAsia" w:eastAsiaTheme="minorEastAsia" w:hAnsiTheme="minorEastAsia" w:hint="eastAsia"/>
          <w:sz w:val="24"/>
        </w:rPr>
        <w:t>货物</w:t>
      </w:r>
      <w:r>
        <w:rPr>
          <w:rFonts w:asciiTheme="minorEastAsia" w:eastAsiaTheme="minorEastAsia" w:hAnsiTheme="minorEastAsia" w:cs="宋体"/>
          <w:sz w:val="24"/>
        </w:rPr>
        <w:t>安装的成功完成。换货的相关费用由</w:t>
      </w:r>
      <w:r>
        <w:rPr>
          <w:rFonts w:asciiTheme="minorEastAsia" w:eastAsiaTheme="minorEastAsia" w:hAnsiTheme="minorEastAsia" w:cs="宋体" w:hint="eastAsia"/>
          <w:sz w:val="24"/>
        </w:rPr>
        <w:t>乙方</w:t>
      </w:r>
      <w:r>
        <w:rPr>
          <w:rFonts w:asciiTheme="minorEastAsia" w:eastAsiaTheme="minorEastAsia" w:hAnsiTheme="minorEastAsia" w:cs="宋体"/>
          <w:sz w:val="24"/>
        </w:rPr>
        <w:t>承担</w:t>
      </w:r>
      <w:r>
        <w:rPr>
          <w:rFonts w:asciiTheme="minorEastAsia" w:eastAsiaTheme="minorEastAsia" w:hAnsiTheme="minorEastAsia" w:cs="宋体" w:hint="eastAsia"/>
          <w:sz w:val="24"/>
        </w:rPr>
        <w:t>。</w:t>
      </w:r>
    </w:p>
    <w:p w14:paraId="7CFE8B3E"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（五）乙方</w:t>
      </w:r>
      <w:r>
        <w:rPr>
          <w:rFonts w:asciiTheme="minorEastAsia" w:eastAsiaTheme="minorEastAsia" w:hAnsiTheme="minorEastAsia" w:cs="宋体"/>
          <w:sz w:val="24"/>
        </w:rPr>
        <w:t>保证合同项下提供的</w:t>
      </w:r>
      <w:r>
        <w:rPr>
          <w:rFonts w:asciiTheme="minorEastAsia" w:eastAsiaTheme="minorEastAsia" w:hAnsiTheme="minorEastAsia" w:hint="eastAsia"/>
          <w:sz w:val="24"/>
        </w:rPr>
        <w:t>货物</w:t>
      </w:r>
      <w:r>
        <w:rPr>
          <w:rFonts w:asciiTheme="minorEastAsia" w:eastAsiaTheme="minorEastAsia" w:hAnsiTheme="minorEastAsia" w:cs="宋体"/>
          <w:sz w:val="24"/>
        </w:rPr>
        <w:t>不侵犯任何第三方的专利、商标或版权。否则，</w:t>
      </w:r>
      <w:r>
        <w:rPr>
          <w:rFonts w:asciiTheme="minorEastAsia" w:eastAsiaTheme="minorEastAsia" w:hAnsiTheme="minorEastAsia" w:cs="宋体" w:hint="eastAsia"/>
          <w:sz w:val="24"/>
        </w:rPr>
        <w:t>乙方</w:t>
      </w:r>
      <w:r>
        <w:rPr>
          <w:rFonts w:asciiTheme="minorEastAsia" w:eastAsiaTheme="minorEastAsia" w:hAnsiTheme="minorEastAsia" w:cs="宋体"/>
          <w:sz w:val="24"/>
        </w:rPr>
        <w:t>须承担对第三方的专利或版权的侵权责任并承担因此而发生的所有费用。</w:t>
      </w:r>
    </w:p>
    <w:p w14:paraId="4C30B8B7"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六）乙方不得提供所列采购清单以外的货物，如不符合采购清单中参数等要求的，甲方有权拒绝。如乙方以次充好，提供的产品不符合采购要求或者达不到参与本项目竞价时响应的产品要求，甲方有权立即单方解除本合同，并将乙方列入采购黑名单，一年内不得参与甲方的项目竞价。</w:t>
      </w:r>
    </w:p>
    <w:p w14:paraId="042B339A"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（七）乙方应严格按甲方要求（品种、规格、质量、数量、重量等</w:t>
      </w:r>
      <w:r>
        <w:rPr>
          <w:rFonts w:asciiTheme="minorEastAsia" w:eastAsiaTheme="minorEastAsia" w:hAnsiTheme="minorEastAsia" w:hint="eastAsia"/>
          <w:sz w:val="24"/>
        </w:rPr>
        <w:t>参数规格要求</w:t>
      </w:r>
      <w:r>
        <w:rPr>
          <w:rFonts w:asciiTheme="minorEastAsia" w:eastAsiaTheme="minorEastAsia" w:hAnsiTheme="minorEastAsia" w:cs="宋体" w:hint="eastAsia"/>
          <w:sz w:val="24"/>
        </w:rPr>
        <w:t>）供应货物，货品有商标，铭牌上按生产制造单位的标准有名称、地址、联系方式、生产日期、编号、型号、规格等。乙方应将设备的用户手册、保修手册、有关单证资料及配备件、随机工具等交付给甲方，使用操作及安全须知等重要资料应附有中文说明。未经甲方同意，不得变更，否则，甲方有权退货并自行采购同等质量的货物，由此产生的费用和经济损失均由乙方承担，乙方还同时承担违约责任。</w:t>
      </w:r>
    </w:p>
    <w:p w14:paraId="08675CBC"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（八）配件材料的包装必须是制造商原厂包装，其包装均应有良好的防湿、防锈、防潮、防雨、防腐及防碰撞的措施。凡由于包装不良造成的损失和由此产生的费用均由乙方承担。</w:t>
      </w:r>
    </w:p>
    <w:p w14:paraId="005D5E36"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（九）交付验收标准依次序对照适用标准：符合中华人民共和国国家安全质量标准、环保标准或行业标准；符合竞价文件和响应承诺中甲方认可的合理最佳配置、参数及各项要求。</w:t>
      </w:r>
    </w:p>
    <w:p w14:paraId="18F3DCCA" w14:textId="77777777" w:rsidR="005C18AE" w:rsidRDefault="00000000">
      <w:pPr>
        <w:tabs>
          <w:tab w:val="left" w:pos="567"/>
        </w:tabs>
        <w:adjustRightInd w:val="0"/>
        <w:snapToGrid w:val="0"/>
        <w:spacing w:line="360" w:lineRule="auto"/>
        <w:ind w:firstLineChars="200" w:firstLine="480"/>
        <w:textAlignment w:val="baseline"/>
        <w:rPr>
          <w:rFonts w:asciiTheme="minorEastAsia" w:eastAsiaTheme="minorEastAsia" w:hAnsiTheme="minorEastAsia" w:hint="eastAsia"/>
          <w:sz w:val="24"/>
        </w:rPr>
      </w:pPr>
      <w:r>
        <w:rPr>
          <w:rFonts w:asciiTheme="minorEastAsia" w:eastAsiaTheme="minorEastAsia" w:hAnsiTheme="minorEastAsia" w:cs="宋体" w:hint="eastAsia"/>
          <w:sz w:val="24"/>
        </w:rPr>
        <w:t>（十）乙方应确保产品质量。提供的假冒伪劣商品或因商品的质量问题造成安全事</w:t>
      </w:r>
      <w:r>
        <w:rPr>
          <w:rFonts w:asciiTheme="minorEastAsia" w:eastAsiaTheme="minorEastAsia" w:hAnsiTheme="minorEastAsia" w:cs="宋体" w:hint="eastAsia"/>
          <w:sz w:val="24"/>
        </w:rPr>
        <w:lastRenderedPageBreak/>
        <w:t>故，乙方承担一切责任并赔偿一切损失。对有质疑的商品可送有关检测机构进行质量确认，如质量有问题，则检测费由乙方支付，视同违约，承担违约责任。</w:t>
      </w:r>
    </w:p>
    <w:p w14:paraId="5E69FA70"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包装和运输</w:t>
      </w:r>
    </w:p>
    <w:p w14:paraId="22B986B8" w14:textId="77777777" w:rsidR="005C18AE" w:rsidRDefault="00000000">
      <w:pPr>
        <w:snapToGrid w:val="0"/>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s="宋体" w:hint="eastAsia"/>
          <w:sz w:val="24"/>
        </w:rPr>
        <w:t>（一）</w:t>
      </w:r>
      <w:r>
        <w:rPr>
          <w:rFonts w:asciiTheme="minorEastAsia" w:eastAsiaTheme="minorEastAsia" w:hAnsiTheme="minorEastAsia" w:hint="eastAsia"/>
          <w:color w:val="000000"/>
          <w:sz w:val="24"/>
        </w:rPr>
        <w:t>乙方应提供运至交付地点所需要的包装，包装应符合经济、牢固、美观的要求，采取防潮、防晒、防锈、防震及防止其它损坏的必要措施，以防止货物在运转中损坏或变质。</w:t>
      </w:r>
    </w:p>
    <w:p w14:paraId="4271F957" w14:textId="77777777" w:rsidR="005C18AE" w:rsidRDefault="00000000">
      <w:pPr>
        <w:snapToGrid w:val="0"/>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s="宋体" w:hint="eastAsia"/>
          <w:sz w:val="24"/>
        </w:rPr>
        <w:t>（二）</w:t>
      </w:r>
      <w:r>
        <w:rPr>
          <w:rFonts w:asciiTheme="minorEastAsia" w:eastAsiaTheme="minorEastAsia" w:hAnsiTheme="minorEastAsia" w:hint="eastAsia"/>
          <w:color w:val="000000"/>
          <w:sz w:val="24"/>
        </w:rPr>
        <w:t>包装必须要符合相关法律、法规的要求，包括与环境、职业健康和安全有关的法律、法规标准。</w:t>
      </w:r>
    </w:p>
    <w:p w14:paraId="297756CC" w14:textId="77777777" w:rsidR="005C18AE" w:rsidRDefault="00000000">
      <w:pPr>
        <w:snapToGrid w:val="0"/>
        <w:spacing w:line="360" w:lineRule="auto"/>
        <w:ind w:firstLineChars="200" w:firstLine="480"/>
        <w:rPr>
          <w:rFonts w:asciiTheme="minorEastAsia" w:eastAsiaTheme="minorEastAsia" w:hAnsiTheme="minorEastAsia" w:hint="eastAsia"/>
          <w:color w:val="000000"/>
          <w:sz w:val="24"/>
        </w:rPr>
      </w:pPr>
      <w:r>
        <w:rPr>
          <w:rFonts w:asciiTheme="minorEastAsia" w:eastAsiaTheme="minorEastAsia" w:hAnsiTheme="minorEastAsia" w:cs="宋体" w:hint="eastAsia"/>
          <w:sz w:val="24"/>
        </w:rPr>
        <w:t>（三）</w:t>
      </w:r>
      <w:r>
        <w:rPr>
          <w:rFonts w:asciiTheme="minorEastAsia" w:eastAsiaTheme="minorEastAsia" w:hAnsiTheme="minorEastAsia" w:hint="eastAsia"/>
          <w:color w:val="000000"/>
          <w:sz w:val="24"/>
        </w:rPr>
        <w:t>运输包装应根据产品的特点及国家相关标准标注有相应的运输标志。</w:t>
      </w:r>
    </w:p>
    <w:p w14:paraId="6249A1EE" w14:textId="77777777" w:rsidR="005C18AE" w:rsidRDefault="00000000">
      <w:pPr>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（四）</w:t>
      </w:r>
      <w:r>
        <w:rPr>
          <w:rFonts w:asciiTheme="minorEastAsia" w:eastAsiaTheme="minorEastAsia" w:hAnsiTheme="minorEastAsia" w:hint="eastAsia"/>
          <w:color w:val="000000"/>
          <w:sz w:val="24"/>
        </w:rPr>
        <w:t>乙方负责将货物运输并卸载到甲方指定地点。</w:t>
      </w:r>
    </w:p>
    <w:p w14:paraId="3DD60ECA"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sz w:val="24"/>
        </w:rPr>
        <w:t>保险</w:t>
      </w:r>
    </w:p>
    <w:p w14:paraId="5802215D"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货物到达交货地点之前的所有保险费用和派往甲方进行服务人员的人身险和其他有关险种，以及有关费用由乙方负责。</w:t>
      </w:r>
    </w:p>
    <w:p w14:paraId="64C6DFA6"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质保期及售后服务</w:t>
      </w:r>
    </w:p>
    <w:p w14:paraId="3C7ECE9A" w14:textId="77777777" w:rsidR="005C18AE" w:rsidRDefault="00000000">
      <w:pPr>
        <w:autoSpaceDE w:val="0"/>
        <w:autoSpaceDN w:val="0"/>
        <w:adjustRightInd w:val="0"/>
        <w:snapToGrid w:val="0"/>
        <w:spacing w:line="360" w:lineRule="auto"/>
        <w:ind w:firstLineChars="200" w:firstLine="480"/>
        <w:textAlignment w:val="baseline"/>
        <w:rPr>
          <w:rFonts w:asciiTheme="minorEastAsia" w:eastAsiaTheme="minorEastAsia" w:hAnsiTheme="minorEastAsia" w:cs="仿宋_GB2312" w:hint="eastAsia"/>
          <w:sz w:val="24"/>
        </w:rPr>
      </w:pPr>
      <w:r>
        <w:rPr>
          <w:rFonts w:asciiTheme="minorEastAsia" w:eastAsiaTheme="minorEastAsia" w:hAnsiTheme="minorEastAsia" w:cs="宋体" w:hint="eastAsia"/>
          <w:sz w:val="24"/>
        </w:rPr>
        <w:t>（一）</w:t>
      </w:r>
      <w:r>
        <w:rPr>
          <w:rFonts w:asciiTheme="minorEastAsia" w:eastAsiaTheme="minorEastAsia" w:hAnsiTheme="minorEastAsia" w:cs="仿宋_GB2312" w:hint="eastAsia"/>
          <w:sz w:val="24"/>
        </w:rPr>
        <w:t>质量保修范围：由于材料、工艺等问题而导致的产品功能失效、性能下降等缺陷(属于自然力或战争等不可抗拒力、人为因素等造成的除外)。</w:t>
      </w:r>
    </w:p>
    <w:p w14:paraId="67C8C7FA" w14:textId="77777777" w:rsidR="005C18AE" w:rsidRDefault="00000000">
      <w:pPr>
        <w:autoSpaceDE w:val="0"/>
        <w:autoSpaceDN w:val="0"/>
        <w:adjustRightInd w:val="0"/>
        <w:snapToGrid w:val="0"/>
        <w:spacing w:line="360" w:lineRule="auto"/>
        <w:ind w:firstLineChars="200" w:firstLine="480"/>
        <w:textAlignment w:val="baseline"/>
        <w:rPr>
          <w:rFonts w:asciiTheme="minorEastAsia" w:eastAsiaTheme="minorEastAsia" w:hAnsiTheme="minorEastAsia" w:cs="仿宋_GB2312" w:hint="eastAsia"/>
          <w:sz w:val="24"/>
        </w:rPr>
      </w:pPr>
      <w:r>
        <w:rPr>
          <w:rFonts w:asciiTheme="minorEastAsia" w:eastAsiaTheme="minorEastAsia" w:hAnsiTheme="minorEastAsia" w:cs="宋体" w:hint="eastAsia"/>
          <w:sz w:val="24"/>
        </w:rPr>
        <w:t>（二）</w:t>
      </w:r>
      <w:r>
        <w:rPr>
          <w:rFonts w:asciiTheme="minorEastAsia" w:eastAsiaTheme="minorEastAsia" w:hAnsiTheme="minorEastAsia" w:cs="仿宋_GB2312" w:hint="eastAsia"/>
          <w:sz w:val="24"/>
        </w:rPr>
        <w:t>质保期为1年，质保期自货</w:t>
      </w:r>
      <w:r>
        <w:rPr>
          <w:rFonts w:asciiTheme="minorEastAsia" w:eastAsiaTheme="minorEastAsia" w:hAnsiTheme="minorEastAsia" w:cs="宋体" w:hint="eastAsia"/>
          <w:sz w:val="24"/>
        </w:rPr>
        <w:t>物最终验收合格之日起算，</w:t>
      </w:r>
      <w:r>
        <w:rPr>
          <w:rFonts w:asciiTheme="minorEastAsia" w:eastAsiaTheme="minorEastAsia" w:hAnsiTheme="minorEastAsia" w:hint="eastAsia"/>
          <w:sz w:val="24"/>
        </w:rPr>
        <w:t>质保期内乙方对所供货物实行包修、包换、包退、</w:t>
      </w:r>
      <w:proofErr w:type="gramStart"/>
      <w:r>
        <w:rPr>
          <w:rFonts w:asciiTheme="minorEastAsia" w:eastAsiaTheme="minorEastAsia" w:hAnsiTheme="minorEastAsia" w:hint="eastAsia"/>
          <w:sz w:val="24"/>
        </w:rPr>
        <w:t>包维护</w:t>
      </w:r>
      <w:proofErr w:type="gramEnd"/>
      <w:r>
        <w:rPr>
          <w:rFonts w:asciiTheme="minorEastAsia" w:eastAsiaTheme="minorEastAsia" w:hAnsiTheme="minorEastAsia" w:hint="eastAsia"/>
          <w:sz w:val="24"/>
        </w:rPr>
        <w:t>保养，</w:t>
      </w:r>
      <w:r>
        <w:rPr>
          <w:rFonts w:asciiTheme="minorEastAsia" w:eastAsiaTheme="minorEastAsia" w:hAnsiTheme="minorEastAsia" w:cs="宋体" w:hint="eastAsia"/>
          <w:sz w:val="24"/>
        </w:rPr>
        <w:t>期满后可同时提供终身有偿维修保养服务。</w:t>
      </w:r>
      <w:r>
        <w:rPr>
          <w:rFonts w:asciiTheme="minorEastAsia" w:eastAsiaTheme="minorEastAsia" w:hAnsiTheme="minorEastAsia" w:cs="仿宋_GB2312" w:hint="eastAsia"/>
          <w:sz w:val="24"/>
        </w:rPr>
        <w:t>质保期内，在非人为因素情况下，一切备品备件均由乙方免费提供。</w:t>
      </w:r>
    </w:p>
    <w:p w14:paraId="1CACC074" w14:textId="77777777" w:rsidR="005C18AE" w:rsidRDefault="00000000">
      <w:pPr>
        <w:autoSpaceDE w:val="0"/>
        <w:autoSpaceDN w:val="0"/>
        <w:adjustRightInd w:val="0"/>
        <w:snapToGrid w:val="0"/>
        <w:spacing w:line="360" w:lineRule="auto"/>
        <w:ind w:firstLineChars="200" w:firstLine="480"/>
        <w:textAlignment w:val="baseline"/>
        <w:rPr>
          <w:rFonts w:asciiTheme="minorEastAsia" w:eastAsiaTheme="minorEastAsia" w:hAnsiTheme="minorEastAsia" w:hint="eastAsia"/>
          <w:sz w:val="24"/>
        </w:rPr>
      </w:pPr>
      <w:r>
        <w:rPr>
          <w:rFonts w:asciiTheme="minorEastAsia" w:eastAsiaTheme="minorEastAsia" w:hAnsiTheme="minorEastAsia" w:cs="宋体" w:hint="eastAsia"/>
          <w:sz w:val="24"/>
        </w:rPr>
        <w:t>（三）</w:t>
      </w:r>
      <w:r>
        <w:rPr>
          <w:rFonts w:asciiTheme="minorEastAsia" w:eastAsiaTheme="minorEastAsia" w:hAnsiTheme="minorEastAsia" w:hint="eastAsia"/>
          <w:sz w:val="24"/>
        </w:rPr>
        <w:t>甲方对不符合要求的货物，乙方必须无条件退货或更换。因乙方供应不合格的、假冒伪劣、以次充好的商品而造成甲方安全事故的，合同立即终止，甲方有权追究相关法律责任。</w:t>
      </w:r>
    </w:p>
    <w:p w14:paraId="2A5FD492" w14:textId="6C56D114" w:rsidR="005C18AE" w:rsidRDefault="00000000">
      <w:pPr>
        <w:autoSpaceDE w:val="0"/>
        <w:autoSpaceDN w:val="0"/>
        <w:adjustRightInd w:val="0"/>
        <w:snapToGrid w:val="0"/>
        <w:spacing w:line="360" w:lineRule="auto"/>
        <w:ind w:firstLineChars="200" w:firstLine="480"/>
        <w:textAlignment w:val="baseline"/>
        <w:rPr>
          <w:rFonts w:asciiTheme="minorEastAsia" w:eastAsiaTheme="minorEastAsia" w:hAnsiTheme="minorEastAsia" w:hint="eastAsia"/>
          <w:sz w:val="24"/>
          <w:lang w:val="zh-CN"/>
        </w:rPr>
      </w:pPr>
      <w:r>
        <w:rPr>
          <w:rFonts w:asciiTheme="minorEastAsia" w:eastAsiaTheme="minorEastAsia" w:hAnsiTheme="minorEastAsia" w:cs="宋体" w:hint="eastAsia"/>
          <w:sz w:val="24"/>
        </w:rPr>
        <w:t>（四）</w:t>
      </w:r>
      <w:r>
        <w:rPr>
          <w:rFonts w:asciiTheme="minorEastAsia" w:eastAsiaTheme="minorEastAsia" w:hAnsiTheme="minorEastAsia" w:hint="eastAsia"/>
          <w:sz w:val="24"/>
        </w:rPr>
        <w:t>对甲方的服务通知，</w:t>
      </w:r>
      <w:r>
        <w:rPr>
          <w:rFonts w:asciiTheme="minorEastAsia" w:eastAsiaTheme="minorEastAsia" w:hAnsiTheme="minorEastAsia" w:hint="eastAsia"/>
          <w:sz w:val="24"/>
          <w:u w:val="single"/>
        </w:rPr>
        <w:t>7个工作日</w:t>
      </w:r>
      <w:r>
        <w:rPr>
          <w:rFonts w:asciiTheme="minorEastAsia" w:eastAsiaTheme="minorEastAsia" w:hAnsiTheme="minorEastAsia" w:hint="eastAsia"/>
          <w:sz w:val="24"/>
        </w:rPr>
        <w:t>内处理完毕。若在</w:t>
      </w:r>
      <w:r>
        <w:rPr>
          <w:rFonts w:asciiTheme="minorEastAsia" w:eastAsiaTheme="minorEastAsia" w:hAnsiTheme="minorEastAsia" w:hint="eastAsia"/>
          <w:sz w:val="24"/>
          <w:u w:val="single"/>
        </w:rPr>
        <w:t>7个工作日</w:t>
      </w:r>
      <w:r>
        <w:rPr>
          <w:rFonts w:asciiTheme="minorEastAsia" w:eastAsiaTheme="minorEastAsia" w:hAnsiTheme="minorEastAsia" w:hint="eastAsia"/>
          <w:sz w:val="24"/>
        </w:rPr>
        <w:t>内仍未能有效解决，乙方须免费提供同档次的货物予甲方临时使用采取应急措施解决，不得影响甲方的正常工作业务。如乙方</w:t>
      </w:r>
      <w:proofErr w:type="gramStart"/>
      <w:r>
        <w:rPr>
          <w:rFonts w:asciiTheme="minorEastAsia" w:eastAsiaTheme="minorEastAsia" w:hAnsiTheme="minorEastAsia" w:hint="eastAsia"/>
          <w:sz w:val="24"/>
        </w:rPr>
        <w:t>怠</w:t>
      </w:r>
      <w:proofErr w:type="gramEnd"/>
      <w:r>
        <w:rPr>
          <w:rFonts w:asciiTheme="minorEastAsia" w:eastAsiaTheme="minorEastAsia" w:hAnsiTheme="minorEastAsia" w:hint="eastAsia"/>
          <w:sz w:val="24"/>
        </w:rPr>
        <w:t>于或拒绝履行质保义务的，甲方有权自行寻找第三方</w:t>
      </w:r>
      <w:proofErr w:type="gramStart"/>
      <w:r>
        <w:rPr>
          <w:rFonts w:asciiTheme="minorEastAsia" w:eastAsiaTheme="minorEastAsia" w:hAnsiTheme="minorEastAsia" w:hint="eastAsia"/>
          <w:sz w:val="24"/>
        </w:rPr>
        <w:t>提供维保服务</w:t>
      </w:r>
      <w:proofErr w:type="gramEnd"/>
      <w:r>
        <w:rPr>
          <w:rFonts w:asciiTheme="minorEastAsia" w:eastAsiaTheme="minorEastAsia" w:hAnsiTheme="minorEastAsia" w:hint="eastAsia"/>
          <w:sz w:val="24"/>
        </w:rPr>
        <w:t>，由此产生的费用由乙方单方承担。</w:t>
      </w:r>
    </w:p>
    <w:p w14:paraId="4AD12175"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hint="eastAsia"/>
          <w:b/>
          <w:bCs/>
          <w:sz w:val="24"/>
        </w:rPr>
        <w:t>付款及结算方式</w:t>
      </w:r>
    </w:p>
    <w:p w14:paraId="53FD74D9" w14:textId="77777777" w:rsidR="005C18AE" w:rsidRDefault="00000000">
      <w:pPr>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一）按实际采购数量及结算单价进行结算。乙方须按甲方的要求完成供货后，于次月10日前凭国家正式发票向甲方申请支付款项，甲方验收货物合格后且收到发票之日起于三十日内一次性结算，遇节假日时间顺延，特殊情况双方协商解决。</w:t>
      </w:r>
    </w:p>
    <w:p w14:paraId="3D787F86" w14:textId="77777777" w:rsidR="005C18AE" w:rsidRDefault="00000000">
      <w:pPr>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（二）按合同支付款项前，乙方应向甲方提供与支付金额相符的有效发票，且收款方、出具发票方、合同</w:t>
      </w:r>
      <w:proofErr w:type="gramStart"/>
      <w:r>
        <w:rPr>
          <w:rFonts w:asciiTheme="minorEastAsia" w:eastAsiaTheme="minorEastAsia" w:hAnsiTheme="minorEastAsia" w:cs="宋体" w:hint="eastAsia"/>
          <w:sz w:val="24"/>
        </w:rPr>
        <w:t>乙方均</w:t>
      </w:r>
      <w:proofErr w:type="gramEnd"/>
      <w:r>
        <w:rPr>
          <w:rFonts w:asciiTheme="minorEastAsia" w:eastAsiaTheme="minorEastAsia" w:hAnsiTheme="minorEastAsia" w:cs="宋体" w:hint="eastAsia"/>
          <w:sz w:val="24"/>
        </w:rPr>
        <w:t>必须与乙方名称一致；</w:t>
      </w:r>
    </w:p>
    <w:p w14:paraId="52C11796" w14:textId="77777777" w:rsidR="005C18AE" w:rsidRDefault="00000000">
      <w:pPr>
        <w:autoSpaceDE w:val="0"/>
        <w:autoSpaceDN w:val="0"/>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（三）付款方式：采用支票、银行汇票、电汇三种形式。</w:t>
      </w:r>
    </w:p>
    <w:p w14:paraId="54B2C283" w14:textId="77777777" w:rsidR="005C18AE" w:rsidRDefault="00000000">
      <w:pPr>
        <w:autoSpaceDE w:val="0"/>
        <w:autoSpaceDN w:val="0"/>
        <w:adjustRightInd w:val="0"/>
        <w:snapToGrid w:val="0"/>
        <w:spacing w:line="360" w:lineRule="auto"/>
        <w:ind w:firstLineChars="200" w:firstLine="480"/>
        <w:textAlignment w:val="baseline"/>
        <w:rPr>
          <w:rFonts w:asciiTheme="minorEastAsia" w:eastAsiaTheme="minorEastAsia" w:hAnsiTheme="minorEastAsia" w:cs="宋体" w:hint="eastAsia"/>
          <w:sz w:val="24"/>
        </w:rPr>
      </w:pPr>
      <w:r>
        <w:rPr>
          <w:rFonts w:asciiTheme="minorEastAsia" w:eastAsiaTheme="minorEastAsia" w:hAnsiTheme="minorEastAsia" w:cs="宋体" w:hint="eastAsia"/>
          <w:sz w:val="24"/>
        </w:rPr>
        <w:t>（四）如甲方对乙方提交的对账请款等凭证存在异议，甲方有权中止支付且不构成违约，双方应尽快重新组织对账。</w:t>
      </w:r>
    </w:p>
    <w:p w14:paraId="68DD0071"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sz w:val="24"/>
        </w:rPr>
        <w:t>异议</w:t>
      </w:r>
      <w:r>
        <w:rPr>
          <w:rFonts w:asciiTheme="minorEastAsia" w:eastAsiaTheme="minorEastAsia" w:hAnsiTheme="minorEastAsia" w:cs="宋体" w:hint="eastAsia"/>
          <w:b/>
          <w:bCs/>
          <w:sz w:val="24"/>
        </w:rPr>
        <w:t>索赔</w:t>
      </w:r>
    </w:p>
    <w:p w14:paraId="0166DBA0" w14:textId="77777777" w:rsidR="005C18AE"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（一）乙方对于所提供的货物与合同要求不符负有责任。乙方须同意甲方拒收货物，乙方负担由此发生的一切损失和费用。包括银行利息、运输和保险费、检</w:t>
      </w:r>
      <w:bookmarkStart w:id="2" w:name="_Hlt345252789"/>
      <w:bookmarkEnd w:id="2"/>
      <w:r>
        <w:rPr>
          <w:rFonts w:asciiTheme="minorEastAsia" w:eastAsiaTheme="minorEastAsia" w:hAnsiTheme="minorEastAsia" w:cs="宋体" w:hint="eastAsia"/>
          <w:sz w:val="24"/>
        </w:rPr>
        <w:t>验费、仓储和装卸费等必要的费用。</w:t>
      </w:r>
    </w:p>
    <w:p w14:paraId="6204442B"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（二）对有缺陷的零件、部件和设备，乙方须同意免费更换，以达到合同规定的规格、质量和性能，乙方承担一切费用和风险并负担甲方遭受的一切损失。同时乙方相应顺延被更换货物的质保期。</w:t>
      </w:r>
    </w:p>
    <w:p w14:paraId="58B8048E"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（三）如果在甲方发出索赔通知后</w:t>
      </w:r>
      <w:r>
        <w:rPr>
          <w:rFonts w:asciiTheme="minorEastAsia" w:eastAsiaTheme="minorEastAsia" w:hAnsiTheme="minorEastAsia" w:cs="宋体" w:hint="eastAsia"/>
          <w:sz w:val="24"/>
          <w:u w:val="single"/>
        </w:rPr>
        <w:t xml:space="preserve"> 5 </w:t>
      </w:r>
      <w:r>
        <w:rPr>
          <w:rFonts w:asciiTheme="minorEastAsia" w:eastAsiaTheme="minorEastAsia" w:hAnsiTheme="minorEastAsia" w:cs="宋体" w:hint="eastAsia"/>
          <w:sz w:val="24"/>
        </w:rPr>
        <w:t>天内，乙方未作答复，上述索赔应视为已被乙方接受。如乙方未能在收到索赔通知后</w:t>
      </w:r>
      <w:r>
        <w:rPr>
          <w:rFonts w:asciiTheme="minorEastAsia" w:eastAsiaTheme="minorEastAsia" w:hAnsiTheme="minorEastAsia" w:cs="宋体" w:hint="eastAsia"/>
          <w:sz w:val="24"/>
          <w:u w:val="single"/>
        </w:rPr>
        <w:t xml:space="preserve"> 5 </w:t>
      </w:r>
      <w:r>
        <w:rPr>
          <w:rFonts w:asciiTheme="minorEastAsia" w:eastAsiaTheme="minorEastAsia" w:hAnsiTheme="minorEastAsia" w:cs="宋体" w:hint="eastAsia"/>
          <w:sz w:val="24"/>
        </w:rPr>
        <w:t>天内或征得甲方同意的延长期内，按照甲方选择的方法解决索赔事宜，甲方将有权从货款中扣回索赔金额，同时保留进一步要求索赔的权力。</w:t>
      </w:r>
    </w:p>
    <w:p w14:paraId="2693A636" w14:textId="77777777" w:rsidR="005C18AE" w:rsidRDefault="00000000">
      <w:pPr>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（四）</w:t>
      </w:r>
      <w:r>
        <w:rPr>
          <w:rFonts w:asciiTheme="minorEastAsia" w:eastAsiaTheme="minorEastAsia" w:hAnsiTheme="minorEastAsia"/>
          <w:sz w:val="24"/>
        </w:rPr>
        <w:t>甲方在使用乙方供应的货物或货物的任何一部分及享受乙方向甲方提供的服务时，如受第三方提出的侵犯其专利权、商标权或其他知识产权的起诉，由乙方承担一切责任，且乙方应赔偿甲方由于上述原因而造成的损失（包括但不限于赔偿费、诉讼费、律师费等）。</w:t>
      </w:r>
    </w:p>
    <w:p w14:paraId="095C2B4E"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sz w:val="24"/>
        </w:rPr>
        <w:t>不可抗力</w:t>
      </w:r>
    </w:p>
    <w:p w14:paraId="2FF5FFF7"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（一）由于不可预见、不可避免、不可克服等不可抗力的原因，一方不能履行合同义务的，应当在不可抗力发生之日起</w:t>
      </w:r>
      <w:r>
        <w:rPr>
          <w:rFonts w:asciiTheme="minorEastAsia" w:eastAsiaTheme="minorEastAsia" w:hAnsiTheme="minorEastAsia" w:cs="宋体" w:hint="eastAsia"/>
          <w:sz w:val="24"/>
          <w:u w:val="single"/>
        </w:rPr>
        <w:t xml:space="preserve"> 10 </w:t>
      </w:r>
      <w:r>
        <w:rPr>
          <w:rFonts w:asciiTheme="minorEastAsia" w:eastAsiaTheme="minorEastAsia" w:hAnsiTheme="minorEastAsia" w:cs="宋体" w:hint="eastAsia"/>
          <w:sz w:val="24"/>
        </w:rPr>
        <w:t>天内以书面形式通知对方，证明不可抗力事件的存在。</w:t>
      </w:r>
    </w:p>
    <w:p w14:paraId="0B697C27"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（二）不可抗力事件发生后，甲方和乙方应当积极寻求以合理的方式履行本合同。如不可抗力无法消除，致使合同目的无法实现的，双方均有权解除合同，且均不互相索赔。</w:t>
      </w:r>
    </w:p>
    <w:p w14:paraId="68CC9A57"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违约责任</w:t>
      </w:r>
    </w:p>
    <w:p w14:paraId="0C49E1F6"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（一）乙方逾期交货及未按时履行保修义务，则按合同总价每天</w:t>
      </w:r>
      <w:r>
        <w:rPr>
          <w:rFonts w:asciiTheme="minorEastAsia" w:eastAsiaTheme="minorEastAsia" w:hAnsiTheme="minorEastAsia" w:cs="宋体" w:hint="eastAsia"/>
          <w:sz w:val="24"/>
          <w:u w:val="single"/>
        </w:rPr>
        <w:t xml:space="preserve"> 5 </w:t>
      </w:r>
      <w:r>
        <w:rPr>
          <w:rFonts w:asciiTheme="minorEastAsia" w:eastAsiaTheme="minorEastAsia" w:hAnsiTheme="minorEastAsia" w:cs="宋体" w:hint="eastAsia"/>
          <w:sz w:val="24"/>
        </w:rPr>
        <w:t>‰支付违约金给甲方。如超过合同规定交货期限</w:t>
      </w:r>
      <w:r>
        <w:rPr>
          <w:rFonts w:asciiTheme="minorEastAsia" w:eastAsiaTheme="minorEastAsia" w:hAnsiTheme="minorEastAsia" w:cs="宋体" w:hint="eastAsia"/>
          <w:sz w:val="24"/>
          <w:u w:val="single"/>
        </w:rPr>
        <w:t xml:space="preserve"> 3 </w:t>
      </w:r>
      <w:r>
        <w:rPr>
          <w:rFonts w:asciiTheme="minorEastAsia" w:eastAsiaTheme="minorEastAsia" w:hAnsiTheme="minorEastAsia" w:cs="宋体" w:hint="eastAsia"/>
          <w:sz w:val="24"/>
        </w:rPr>
        <w:t>天</w:t>
      </w:r>
      <w:proofErr w:type="gramStart"/>
      <w:r>
        <w:rPr>
          <w:rFonts w:asciiTheme="minorEastAsia" w:eastAsiaTheme="minorEastAsia" w:hAnsiTheme="minorEastAsia" w:cs="宋体" w:hint="eastAsia"/>
          <w:sz w:val="24"/>
        </w:rPr>
        <w:t>乙方仍</w:t>
      </w:r>
      <w:proofErr w:type="gramEnd"/>
      <w:r>
        <w:rPr>
          <w:rFonts w:asciiTheme="minorEastAsia" w:eastAsiaTheme="minorEastAsia" w:hAnsiTheme="minorEastAsia" w:cs="宋体" w:hint="eastAsia"/>
          <w:sz w:val="24"/>
        </w:rPr>
        <w:t>不能交货完毕，则视为乙方不能交货。</w:t>
      </w:r>
    </w:p>
    <w:p w14:paraId="096E527E"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（二）乙方不能交货，则按合同总价</w:t>
      </w:r>
      <w:r>
        <w:rPr>
          <w:rFonts w:asciiTheme="minorEastAsia" w:eastAsiaTheme="minorEastAsia" w:hAnsiTheme="minorEastAsia" w:cs="宋体" w:hint="eastAsia"/>
          <w:sz w:val="24"/>
          <w:u w:val="single"/>
        </w:rPr>
        <w:t xml:space="preserve">30 </w:t>
      </w:r>
      <w:r>
        <w:rPr>
          <w:rFonts w:asciiTheme="minorEastAsia" w:eastAsiaTheme="minorEastAsia" w:hAnsiTheme="minorEastAsia" w:cs="宋体" w:hint="eastAsia"/>
          <w:sz w:val="24"/>
        </w:rPr>
        <w:t>%支付违约金给甲方。同时，甲方有权单方面解除合同。如上述违约金金额仍不足以补偿甲方因乙方违约造成的损失，甲方有权进一步向乙方提出索赔。</w:t>
      </w:r>
    </w:p>
    <w:p w14:paraId="685F611F"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（三）货物未能一次性通过验收，则甲方同意由乙方予以整改，并在第一次验收结</w:t>
      </w:r>
      <w:r>
        <w:rPr>
          <w:rFonts w:asciiTheme="minorEastAsia" w:eastAsiaTheme="minorEastAsia" w:hAnsiTheme="minorEastAsia" w:cs="宋体" w:hint="eastAsia"/>
          <w:sz w:val="24"/>
        </w:rPr>
        <w:lastRenderedPageBreak/>
        <w:t>束之日起</w:t>
      </w:r>
      <w:r>
        <w:rPr>
          <w:rFonts w:asciiTheme="minorEastAsia" w:eastAsiaTheme="minorEastAsia" w:hAnsiTheme="minorEastAsia" w:cs="宋体" w:hint="eastAsia"/>
          <w:sz w:val="24"/>
          <w:u w:val="single"/>
        </w:rPr>
        <w:t xml:space="preserve"> 3 </w:t>
      </w:r>
      <w:r>
        <w:rPr>
          <w:rFonts w:asciiTheme="minorEastAsia" w:eastAsiaTheme="minorEastAsia" w:hAnsiTheme="minorEastAsia" w:cs="宋体" w:hint="eastAsia"/>
          <w:sz w:val="24"/>
        </w:rPr>
        <w:t>天内重新组织验收；经</w:t>
      </w:r>
      <w:r>
        <w:rPr>
          <w:rFonts w:asciiTheme="minorEastAsia" w:eastAsiaTheme="minorEastAsia" w:hAnsiTheme="minorEastAsia" w:cs="宋体" w:hint="eastAsia"/>
          <w:sz w:val="24"/>
          <w:u w:val="single"/>
        </w:rPr>
        <w:t xml:space="preserve"> 3 </w:t>
      </w:r>
      <w:r>
        <w:rPr>
          <w:rFonts w:asciiTheme="minorEastAsia" w:eastAsiaTheme="minorEastAsia" w:hAnsiTheme="minorEastAsia" w:cs="宋体" w:hint="eastAsia"/>
          <w:sz w:val="24"/>
        </w:rPr>
        <w:t>次验收不合格的，甲方有权单方面解除合同。如因此给甲方造成损失的，甲方有权向乙方提出索赔。</w:t>
      </w:r>
    </w:p>
    <w:p w14:paraId="2E1DC8B1"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（四）如果甲方逾期付款，则按拖欠金额每天</w:t>
      </w:r>
      <w:r>
        <w:rPr>
          <w:rFonts w:asciiTheme="minorEastAsia" w:eastAsiaTheme="minorEastAsia" w:hAnsiTheme="minorEastAsia" w:cs="宋体" w:hint="eastAsia"/>
          <w:sz w:val="24"/>
          <w:u w:val="single"/>
        </w:rPr>
        <w:t xml:space="preserve"> 2 </w:t>
      </w:r>
      <w:r>
        <w:rPr>
          <w:rFonts w:asciiTheme="minorEastAsia" w:eastAsiaTheme="minorEastAsia" w:hAnsiTheme="minorEastAsia" w:cs="宋体" w:hint="eastAsia"/>
          <w:sz w:val="24"/>
        </w:rPr>
        <w:t>‰支付违约金给乙方，直至该款付清为止。</w:t>
      </w:r>
    </w:p>
    <w:p w14:paraId="47A8ED64"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（五）甲方解除合同，乙方须在接到甲方解约通知之日起</w:t>
      </w:r>
      <w:r>
        <w:rPr>
          <w:rFonts w:asciiTheme="minorEastAsia" w:eastAsiaTheme="minorEastAsia" w:hAnsiTheme="minorEastAsia" w:cs="宋体" w:hint="eastAsia"/>
          <w:sz w:val="24"/>
          <w:u w:val="single"/>
        </w:rPr>
        <w:t xml:space="preserve"> 7 </w:t>
      </w:r>
      <w:r>
        <w:rPr>
          <w:rFonts w:asciiTheme="minorEastAsia" w:eastAsiaTheme="minorEastAsia" w:hAnsiTheme="minorEastAsia" w:cs="宋体" w:hint="eastAsia"/>
          <w:sz w:val="24"/>
        </w:rPr>
        <w:t>天内退回甲方已支付的价款。</w:t>
      </w:r>
    </w:p>
    <w:p w14:paraId="36A7ECEC"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（六）合同期内，如乙方累计出现3次（含3次）以上违约行为的（包括但不限于逾期供货、供货数量、质量不符合要求的），甲方有权立即解除本合同，并要求乙方按合同总价款的20%支付违约金。</w:t>
      </w:r>
    </w:p>
    <w:p w14:paraId="6338DA2C"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争议</w:t>
      </w:r>
      <w:r>
        <w:rPr>
          <w:rFonts w:asciiTheme="minorEastAsia" w:eastAsiaTheme="minorEastAsia" w:hAnsiTheme="minorEastAsia" w:cs="宋体" w:hint="eastAsia"/>
          <w:b/>
          <w:sz w:val="24"/>
        </w:rPr>
        <w:t>解决</w:t>
      </w:r>
      <w:r>
        <w:rPr>
          <w:rFonts w:asciiTheme="minorEastAsia" w:eastAsiaTheme="minorEastAsia" w:hAnsiTheme="minorEastAsia" w:cs="宋体" w:hint="eastAsia"/>
          <w:b/>
          <w:bCs/>
          <w:sz w:val="24"/>
        </w:rPr>
        <w:t>方式</w:t>
      </w:r>
    </w:p>
    <w:p w14:paraId="1716ABEB"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因货物的质量问题而发生的争议，由广东省或肇庆质检部门进行质量鉴定。经检验，质量符合标准的，鉴定费用由甲方承担；质量不符合标准的，鉴定费用由乙方承担，并且乙方负责重新提供符合合同要求的货物给甲方，由此造成延期供货的，乙方承担延期供货的违约责任。</w:t>
      </w:r>
    </w:p>
    <w:p w14:paraId="5BCE195B"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（二）合同发生争议，由双方协商或由政府采购监督管理部门调解解决，协商或调解不成时向甲方所在地的人民法院提起诉讼。在诉讼期间，除有争议部分的事项外，合同其他部分仍应继续履行。</w:t>
      </w:r>
    </w:p>
    <w:p w14:paraId="0CAFA0BD"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sz w:val="24"/>
        </w:rPr>
        <w:t>通知</w:t>
      </w:r>
    </w:p>
    <w:p w14:paraId="48B61C9F"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（一）本合同一方给对方的通知，应用书面形式送达合同中规定的对方地址。电传或传真要经对方书面确认，以电传形式的通知，从当地邮电局发出电报的第二天视为送达。</w:t>
      </w:r>
    </w:p>
    <w:p w14:paraId="0D74CED1"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（二）通知以送到日期或通知书的生效日期为生效日期，两者中以晚的一个日期为准。</w:t>
      </w:r>
    </w:p>
    <w:p w14:paraId="552ECD3D"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bCs/>
          <w:sz w:val="24"/>
        </w:rPr>
      </w:pPr>
      <w:r>
        <w:rPr>
          <w:rFonts w:asciiTheme="minorEastAsia" w:eastAsiaTheme="minorEastAsia" w:hAnsiTheme="minorEastAsia" w:cs="宋体" w:hint="eastAsia"/>
          <w:b/>
          <w:bCs/>
          <w:sz w:val="24"/>
        </w:rPr>
        <w:t>合同生效</w:t>
      </w:r>
    </w:p>
    <w:p w14:paraId="7F848887"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本合同经双方授权代表签字并加盖合同专用章或公章之日起生效，合同生效日期以最后一个签字日为准。</w:t>
      </w:r>
    </w:p>
    <w:p w14:paraId="1A76AE6A" w14:textId="77777777" w:rsidR="005C18AE" w:rsidRDefault="00000000">
      <w:pPr>
        <w:pStyle w:val="af0"/>
        <w:numPr>
          <w:ilvl w:val="0"/>
          <w:numId w:val="1"/>
        </w:numPr>
        <w:snapToGrid w:val="0"/>
        <w:spacing w:line="360" w:lineRule="auto"/>
        <w:ind w:firstLineChars="0"/>
        <w:rPr>
          <w:rFonts w:asciiTheme="minorEastAsia" w:eastAsiaTheme="minorEastAsia" w:hAnsiTheme="minorEastAsia" w:cs="宋体" w:hint="eastAsia"/>
          <w:b/>
          <w:sz w:val="24"/>
        </w:rPr>
      </w:pPr>
      <w:r>
        <w:rPr>
          <w:rFonts w:asciiTheme="minorEastAsia" w:eastAsiaTheme="minorEastAsia" w:hAnsiTheme="minorEastAsia" w:cs="宋体" w:hint="eastAsia"/>
          <w:b/>
          <w:sz w:val="24"/>
        </w:rPr>
        <w:t>其他</w:t>
      </w:r>
    </w:p>
    <w:p w14:paraId="560DC64A"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（一）本项目成交通知书、竞价文件、响应文件及附件均是本合同不可分割的部分，解释的顺序除特别说明外，以文件生成时间在后的为准。</w:t>
      </w:r>
    </w:p>
    <w:p w14:paraId="697CDE0C"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（二）在执行合同过程中，所有经甲乙双方签署确认的文件（包括会议纪要、补充协议、往来信函）即成为本合同的有效组成部分，其生效日期为双方签字盖章确认的日期。</w:t>
      </w:r>
    </w:p>
    <w:p w14:paraId="765F520A"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lastRenderedPageBreak/>
        <w:t>（三）除甲方事先书面同意外，乙方不得部分或全部转让其应履行的合同项下的义务。</w:t>
      </w:r>
    </w:p>
    <w:p w14:paraId="41DB481D" w14:textId="77777777" w:rsidR="005C18AE" w:rsidRDefault="00000000">
      <w:pPr>
        <w:snapToGrid w:val="0"/>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（四）本合同一式</w:t>
      </w:r>
      <w:r>
        <w:rPr>
          <w:rFonts w:asciiTheme="minorEastAsia" w:eastAsiaTheme="minorEastAsia" w:hAnsiTheme="minorEastAsia" w:cs="宋体" w:hint="eastAsia"/>
          <w:sz w:val="24"/>
          <w:u w:val="single"/>
        </w:rPr>
        <w:t xml:space="preserve"> 肆 </w:t>
      </w:r>
      <w:r>
        <w:rPr>
          <w:rFonts w:asciiTheme="minorEastAsia" w:eastAsiaTheme="minorEastAsia" w:hAnsiTheme="minorEastAsia" w:cs="宋体" w:hint="eastAsia"/>
          <w:sz w:val="24"/>
        </w:rPr>
        <w:t>份，甲方执</w:t>
      </w:r>
      <w:r>
        <w:rPr>
          <w:rFonts w:asciiTheme="minorEastAsia" w:eastAsiaTheme="minorEastAsia" w:hAnsiTheme="minorEastAsia" w:cs="宋体" w:hint="eastAsia"/>
          <w:sz w:val="24"/>
          <w:u w:val="single"/>
        </w:rPr>
        <w:t xml:space="preserve"> 贰 </w:t>
      </w:r>
      <w:r>
        <w:rPr>
          <w:rFonts w:asciiTheme="minorEastAsia" w:eastAsiaTheme="minorEastAsia" w:hAnsiTheme="minorEastAsia" w:cs="宋体" w:hint="eastAsia"/>
          <w:sz w:val="24"/>
        </w:rPr>
        <w:t>份、乙方执</w:t>
      </w:r>
      <w:r>
        <w:rPr>
          <w:rFonts w:asciiTheme="minorEastAsia" w:eastAsiaTheme="minorEastAsia" w:hAnsiTheme="minorEastAsia" w:cs="宋体" w:hint="eastAsia"/>
          <w:sz w:val="24"/>
          <w:u w:val="single"/>
        </w:rPr>
        <w:t xml:space="preserve"> 贰 </w:t>
      </w:r>
      <w:r>
        <w:rPr>
          <w:rFonts w:asciiTheme="minorEastAsia" w:eastAsiaTheme="minorEastAsia" w:hAnsiTheme="minorEastAsia" w:cs="宋体" w:hint="eastAsia"/>
          <w:sz w:val="24"/>
        </w:rPr>
        <w:t>份，具有同等法律效力。</w:t>
      </w:r>
    </w:p>
    <w:p w14:paraId="146A4B64" w14:textId="77777777" w:rsidR="005C18AE" w:rsidRDefault="00000000">
      <w:pPr>
        <w:pStyle w:val="10"/>
        <w:spacing w:line="360" w:lineRule="auto"/>
        <w:ind w:firstLineChars="200" w:firstLine="480"/>
        <w:rPr>
          <w:rFonts w:asciiTheme="minorEastAsia" w:eastAsiaTheme="minorEastAsia" w:hAnsiTheme="minorEastAsia" w:cs="宋体" w:hint="eastAsia"/>
          <w:sz w:val="24"/>
          <w:szCs w:val="24"/>
        </w:rPr>
      </w:pPr>
      <w:r>
        <w:rPr>
          <w:rFonts w:asciiTheme="minorEastAsia" w:eastAsiaTheme="minorEastAsia" w:hAnsiTheme="minorEastAsia" w:hint="eastAsia"/>
          <w:sz w:val="24"/>
          <w:szCs w:val="24"/>
        </w:rPr>
        <w:t>（五）</w:t>
      </w:r>
      <w:r>
        <w:rPr>
          <w:rFonts w:asciiTheme="minorEastAsia" w:eastAsiaTheme="minorEastAsia" w:hAnsiTheme="minorEastAsia"/>
          <w:sz w:val="24"/>
          <w:szCs w:val="24"/>
        </w:rPr>
        <w:t>乙方应保证，甲方在使用乙方供应的货物或货物的任何一部分及享受乙方向甲方提供的服务时，如受第三方提出的侵犯其专利权、商标权或其他知识产权的起诉，由乙方承担一切责任，且乙方应赔偿甲方由于上述原因而造成的损失（包括但不限于赔偿费、诉讼费、律师费等）。</w:t>
      </w:r>
    </w:p>
    <w:p w14:paraId="4CDB0069" w14:textId="77777777" w:rsidR="005C18AE" w:rsidRDefault="005C18AE">
      <w:pPr>
        <w:tabs>
          <w:tab w:val="left" w:pos="1788"/>
        </w:tabs>
        <w:spacing w:line="360" w:lineRule="auto"/>
        <w:rPr>
          <w:rFonts w:asciiTheme="minorEastAsia" w:eastAsiaTheme="minorEastAsia" w:hAnsiTheme="minorEastAsia" w:cs="宋体" w:hint="eastAsia"/>
          <w:sz w:val="24"/>
        </w:rPr>
      </w:pPr>
    </w:p>
    <w:p w14:paraId="08ABA81F" w14:textId="77777777" w:rsidR="005C18AE"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甲方（盖章）：</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 xml:space="preserve">               乙方（盖章）：</w:t>
      </w:r>
      <w:r>
        <w:rPr>
          <w:rFonts w:asciiTheme="minorEastAsia" w:eastAsiaTheme="minorEastAsia" w:hAnsiTheme="minorEastAsia" w:cs="宋体" w:hint="eastAsia"/>
          <w:sz w:val="24"/>
          <w:u w:val="single"/>
        </w:rPr>
        <w:t xml:space="preserve">                    </w:t>
      </w:r>
    </w:p>
    <w:p w14:paraId="3C5D56EC" w14:textId="77777777" w:rsidR="005C18AE"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法定代表人/负责人：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 xml:space="preserve">               法定代表人/负责人：</w:t>
      </w:r>
      <w:r>
        <w:rPr>
          <w:rFonts w:asciiTheme="minorEastAsia" w:eastAsiaTheme="minorEastAsia" w:hAnsiTheme="minorEastAsia" w:cs="宋体" w:hint="eastAsia"/>
          <w:sz w:val="24"/>
          <w:u w:val="single"/>
        </w:rPr>
        <w:t xml:space="preserve">               </w:t>
      </w:r>
    </w:p>
    <w:p w14:paraId="63DC7546" w14:textId="77777777" w:rsidR="005C18AE" w:rsidRDefault="00000000">
      <w:pPr>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委托代理人：</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 xml:space="preserve">               委托代理人：</w:t>
      </w:r>
      <w:r>
        <w:rPr>
          <w:rFonts w:asciiTheme="minorEastAsia" w:eastAsiaTheme="minorEastAsia" w:hAnsiTheme="minorEastAsia" w:cs="宋体" w:hint="eastAsia"/>
          <w:sz w:val="24"/>
          <w:u w:val="single"/>
        </w:rPr>
        <w:t xml:space="preserve">                      </w:t>
      </w:r>
    </w:p>
    <w:p w14:paraId="1B8BDA98" w14:textId="77777777" w:rsidR="005C18AE" w:rsidRDefault="00000000">
      <w:pPr>
        <w:snapToGrid w:val="0"/>
        <w:spacing w:line="360" w:lineRule="auto"/>
        <w:rPr>
          <w:rFonts w:asciiTheme="minorEastAsia" w:eastAsiaTheme="minorEastAsia" w:hAnsiTheme="minorEastAsia" w:cs="宋体" w:hint="eastAsia"/>
          <w:sz w:val="24"/>
          <w:u w:val="single"/>
        </w:rPr>
      </w:pPr>
      <w:r>
        <w:rPr>
          <w:rFonts w:asciiTheme="minorEastAsia" w:eastAsiaTheme="minorEastAsia" w:hAnsiTheme="minorEastAsia" w:cs="宋体" w:hint="eastAsia"/>
          <w:sz w:val="24"/>
        </w:rPr>
        <w:t>电话：</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 xml:space="preserve">               电话：</w:t>
      </w:r>
      <w:r>
        <w:rPr>
          <w:rFonts w:asciiTheme="minorEastAsia" w:eastAsiaTheme="minorEastAsia" w:hAnsiTheme="minorEastAsia" w:cs="宋体" w:hint="eastAsia"/>
          <w:sz w:val="24"/>
          <w:u w:val="single"/>
        </w:rPr>
        <w:t xml:space="preserve">                            </w:t>
      </w:r>
    </w:p>
    <w:p w14:paraId="5F4DBCBA" w14:textId="77777777" w:rsidR="005C18AE" w:rsidRDefault="00000000">
      <w:pPr>
        <w:snapToGrid w:val="0"/>
        <w:spacing w:line="360" w:lineRule="auto"/>
        <w:rPr>
          <w:rFonts w:asciiTheme="minorEastAsia" w:eastAsiaTheme="minorEastAsia" w:hAnsiTheme="minorEastAsia" w:cs="宋体" w:hint="eastAsia"/>
          <w:sz w:val="24"/>
        </w:rPr>
      </w:pPr>
      <w:r>
        <w:rPr>
          <w:rFonts w:asciiTheme="minorEastAsia" w:eastAsiaTheme="minorEastAsia" w:hAnsiTheme="minorEastAsia" w:cs="宋体" w:hint="eastAsia"/>
          <w:sz w:val="24"/>
        </w:rPr>
        <w:t>签约时间：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日                       签约时间：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年</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月</w:t>
      </w:r>
      <w:r>
        <w:rPr>
          <w:rFonts w:asciiTheme="minorEastAsia" w:eastAsiaTheme="minorEastAsia" w:hAnsiTheme="minorEastAsia" w:cs="宋体" w:hint="eastAsia"/>
          <w:sz w:val="24"/>
          <w:u w:val="single"/>
        </w:rPr>
        <w:t xml:space="preserve">    </w:t>
      </w:r>
      <w:r>
        <w:rPr>
          <w:rFonts w:asciiTheme="minorEastAsia" w:eastAsiaTheme="minorEastAsia" w:hAnsiTheme="minorEastAsia" w:cs="宋体" w:hint="eastAsia"/>
          <w:sz w:val="24"/>
        </w:rPr>
        <w:t>日</w:t>
      </w:r>
    </w:p>
    <w:p w14:paraId="444E1EA9" w14:textId="77777777" w:rsidR="005C18AE" w:rsidRDefault="005C18AE">
      <w:pPr>
        <w:spacing w:line="360" w:lineRule="auto"/>
        <w:rPr>
          <w:rFonts w:ascii="宋体" w:hAnsi="宋体" w:hint="eastAsia"/>
          <w:sz w:val="24"/>
        </w:rPr>
      </w:pPr>
    </w:p>
    <w:sectPr w:rsidR="005C18AE">
      <w:footerReference w:type="default" r:id="rId15"/>
      <w:pgSz w:w="11906" w:h="16838"/>
      <w:pgMar w:top="820" w:right="1066" w:bottom="1086" w:left="16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72417" w14:textId="77777777" w:rsidR="008B0955" w:rsidRDefault="008B0955">
      <w:r>
        <w:separator/>
      </w:r>
    </w:p>
  </w:endnote>
  <w:endnote w:type="continuationSeparator" w:id="0">
    <w:p w14:paraId="38FA266A" w14:textId="77777777" w:rsidR="008B0955" w:rsidRDefault="008B0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29204" w14:textId="77777777" w:rsidR="005C18AE" w:rsidRDefault="00000000">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749966" w14:textId="77777777" w:rsidR="005C18AE"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17749966" w14:textId="77777777" w:rsidR="005C18AE" w:rsidRDefault="00000000">
                    <w:pPr>
                      <w:pStyle w:val="ab"/>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C5823" w14:textId="77777777" w:rsidR="008B0955" w:rsidRDefault="008B0955">
      <w:r>
        <w:separator/>
      </w:r>
    </w:p>
  </w:footnote>
  <w:footnote w:type="continuationSeparator" w:id="0">
    <w:p w14:paraId="5951A2AD" w14:textId="77777777" w:rsidR="008B0955" w:rsidRDefault="008B0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36E7F"/>
    <w:multiLevelType w:val="multilevel"/>
    <w:tmpl w:val="11D36E7F"/>
    <w:lvl w:ilvl="0">
      <w:start w:val="1"/>
      <w:numFmt w:val="chineseCountingThousand"/>
      <w:suff w:val="space"/>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2445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ExMDQxOGYxOWI3ZjkzOTk3ZmIxZjNjMDZmMmUwYjEifQ=="/>
  </w:docVars>
  <w:rsids>
    <w:rsidRoot w:val="00172A27"/>
    <w:rsid w:val="00015616"/>
    <w:rsid w:val="00022B84"/>
    <w:rsid w:val="0005372C"/>
    <w:rsid w:val="00085A57"/>
    <w:rsid w:val="00085FD4"/>
    <w:rsid w:val="000C4E06"/>
    <w:rsid w:val="000D1E3E"/>
    <w:rsid w:val="000E0CFC"/>
    <w:rsid w:val="000F780B"/>
    <w:rsid w:val="00130C4D"/>
    <w:rsid w:val="00170232"/>
    <w:rsid w:val="00172A27"/>
    <w:rsid w:val="001D3F2E"/>
    <w:rsid w:val="001E64FB"/>
    <w:rsid w:val="002016E1"/>
    <w:rsid w:val="00220264"/>
    <w:rsid w:val="00237E99"/>
    <w:rsid w:val="00263D63"/>
    <w:rsid w:val="002B18B2"/>
    <w:rsid w:val="002C451F"/>
    <w:rsid w:val="002D7908"/>
    <w:rsid w:val="002E47FD"/>
    <w:rsid w:val="0034604E"/>
    <w:rsid w:val="00371500"/>
    <w:rsid w:val="0041119F"/>
    <w:rsid w:val="0042035B"/>
    <w:rsid w:val="00436EA8"/>
    <w:rsid w:val="0046259A"/>
    <w:rsid w:val="00477B38"/>
    <w:rsid w:val="00487AD3"/>
    <w:rsid w:val="004A2910"/>
    <w:rsid w:val="004B65DC"/>
    <w:rsid w:val="00522001"/>
    <w:rsid w:val="005418BB"/>
    <w:rsid w:val="005744C7"/>
    <w:rsid w:val="00593BEF"/>
    <w:rsid w:val="005A514F"/>
    <w:rsid w:val="005B7AFF"/>
    <w:rsid w:val="005C18AE"/>
    <w:rsid w:val="005D4447"/>
    <w:rsid w:val="00670650"/>
    <w:rsid w:val="0069039A"/>
    <w:rsid w:val="00692809"/>
    <w:rsid w:val="006A35AF"/>
    <w:rsid w:val="006B5B87"/>
    <w:rsid w:val="006C40C3"/>
    <w:rsid w:val="006E7CCF"/>
    <w:rsid w:val="0070324B"/>
    <w:rsid w:val="00787BC2"/>
    <w:rsid w:val="00791A58"/>
    <w:rsid w:val="00793B78"/>
    <w:rsid w:val="007D2D97"/>
    <w:rsid w:val="008060DD"/>
    <w:rsid w:val="00806883"/>
    <w:rsid w:val="008272A5"/>
    <w:rsid w:val="00833F12"/>
    <w:rsid w:val="00875D8A"/>
    <w:rsid w:val="00893515"/>
    <w:rsid w:val="008A2A4B"/>
    <w:rsid w:val="008A32C6"/>
    <w:rsid w:val="008B0714"/>
    <w:rsid w:val="008B0955"/>
    <w:rsid w:val="008E0904"/>
    <w:rsid w:val="00950D87"/>
    <w:rsid w:val="009540DF"/>
    <w:rsid w:val="0096397F"/>
    <w:rsid w:val="00980417"/>
    <w:rsid w:val="009A38FA"/>
    <w:rsid w:val="009B4F54"/>
    <w:rsid w:val="009F4E71"/>
    <w:rsid w:val="00A0739F"/>
    <w:rsid w:val="00A53C66"/>
    <w:rsid w:val="00AB7DF1"/>
    <w:rsid w:val="00AE4DB6"/>
    <w:rsid w:val="00AF61B1"/>
    <w:rsid w:val="00B278E6"/>
    <w:rsid w:val="00BE2731"/>
    <w:rsid w:val="00C40155"/>
    <w:rsid w:val="00C735AB"/>
    <w:rsid w:val="00CE0651"/>
    <w:rsid w:val="00D12D9E"/>
    <w:rsid w:val="00DA1339"/>
    <w:rsid w:val="00DB7F68"/>
    <w:rsid w:val="00E21A68"/>
    <w:rsid w:val="00E654FC"/>
    <w:rsid w:val="00E675DC"/>
    <w:rsid w:val="00EC5C88"/>
    <w:rsid w:val="00F05250"/>
    <w:rsid w:val="00F16A3B"/>
    <w:rsid w:val="00F2163F"/>
    <w:rsid w:val="00F237E3"/>
    <w:rsid w:val="00F409C5"/>
    <w:rsid w:val="00F55B5B"/>
    <w:rsid w:val="00FB411A"/>
    <w:rsid w:val="00FC7E9E"/>
    <w:rsid w:val="00FE6980"/>
    <w:rsid w:val="04650110"/>
    <w:rsid w:val="06065D60"/>
    <w:rsid w:val="079B538E"/>
    <w:rsid w:val="08640218"/>
    <w:rsid w:val="0BBF0BD8"/>
    <w:rsid w:val="0E163EA8"/>
    <w:rsid w:val="0F0E7D1A"/>
    <w:rsid w:val="0F47735E"/>
    <w:rsid w:val="109E0A39"/>
    <w:rsid w:val="10E30C19"/>
    <w:rsid w:val="127764A2"/>
    <w:rsid w:val="1C9C7E3E"/>
    <w:rsid w:val="1FE55422"/>
    <w:rsid w:val="20332DF9"/>
    <w:rsid w:val="205F3011"/>
    <w:rsid w:val="25DD6F55"/>
    <w:rsid w:val="270523CA"/>
    <w:rsid w:val="2C983657"/>
    <w:rsid w:val="2EA21126"/>
    <w:rsid w:val="30514298"/>
    <w:rsid w:val="3C243C7D"/>
    <w:rsid w:val="3CBF2A61"/>
    <w:rsid w:val="3E973C1E"/>
    <w:rsid w:val="3EC539E8"/>
    <w:rsid w:val="404E114B"/>
    <w:rsid w:val="42647A69"/>
    <w:rsid w:val="44F53169"/>
    <w:rsid w:val="4A815002"/>
    <w:rsid w:val="4AF53913"/>
    <w:rsid w:val="4BE141B4"/>
    <w:rsid w:val="4CB34616"/>
    <w:rsid w:val="4DC8489E"/>
    <w:rsid w:val="51716AC5"/>
    <w:rsid w:val="51753493"/>
    <w:rsid w:val="5B1A758E"/>
    <w:rsid w:val="5CC23FA8"/>
    <w:rsid w:val="5E7677E7"/>
    <w:rsid w:val="5F0D33CF"/>
    <w:rsid w:val="61FD6661"/>
    <w:rsid w:val="64C43FC4"/>
    <w:rsid w:val="656C1523"/>
    <w:rsid w:val="65AD5CE0"/>
    <w:rsid w:val="65FC5CB0"/>
    <w:rsid w:val="67B007F8"/>
    <w:rsid w:val="695D3F54"/>
    <w:rsid w:val="6B1F0B7D"/>
    <w:rsid w:val="6BD63239"/>
    <w:rsid w:val="70333EEB"/>
    <w:rsid w:val="71C35729"/>
    <w:rsid w:val="74EE3825"/>
    <w:rsid w:val="753277B6"/>
    <w:rsid w:val="7B350C6E"/>
    <w:rsid w:val="7B45468E"/>
    <w:rsid w:val="7C004732"/>
    <w:rsid w:val="7E217A36"/>
    <w:rsid w:val="7E823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C80D2"/>
  <w15:docId w15:val="{E2BB2A13-4E8D-4D9D-8641-7EB8F3ED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style>
  <w:style w:type="paragraph" w:styleId="a7">
    <w:name w:val="Normal Indent"/>
    <w:basedOn w:val="a"/>
    <w:uiPriority w:val="99"/>
    <w:qFormat/>
    <w:pPr>
      <w:ind w:firstLineChars="200" w:firstLine="420"/>
    </w:pPr>
    <w:rPr>
      <w:szCs w:val="21"/>
    </w:rPr>
  </w:style>
  <w:style w:type="paragraph" w:styleId="a8">
    <w:name w:val="Plain Text"/>
    <w:basedOn w:val="a"/>
    <w:qFormat/>
    <w:rPr>
      <w:rFonts w:ascii="宋体" w:hAnsi="Courier New"/>
      <w:kern w:val="0"/>
      <w:sz w:val="20"/>
      <w:szCs w:val="21"/>
    </w:rPr>
  </w:style>
  <w:style w:type="paragraph" w:styleId="a9">
    <w:name w:val="Balloon Text"/>
    <w:basedOn w:val="a"/>
    <w:link w:val="aa"/>
    <w:qFormat/>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character" w:styleId="ae">
    <w:name w:val="annotation reference"/>
    <w:basedOn w:val="a0"/>
    <w:qFormat/>
    <w:rPr>
      <w:sz w:val="21"/>
      <w:szCs w:val="21"/>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正文1"/>
    <w:basedOn w:val="a"/>
    <w:qFormat/>
    <w:pPr>
      <w:widowControl/>
      <w:overflowPunct w:val="0"/>
      <w:autoSpaceDE w:val="0"/>
      <w:autoSpaceDN w:val="0"/>
      <w:adjustRightInd w:val="0"/>
      <w:textAlignment w:val="baseline"/>
    </w:pPr>
    <w:rPr>
      <w:rFonts w:ascii="宋体"/>
      <w:kern w:val="0"/>
      <w:szCs w:val="20"/>
    </w:rPr>
  </w:style>
  <w:style w:type="paragraph" w:customStyle="1" w:styleId="11">
    <w:name w:val="列出段落1"/>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aa">
    <w:name w:val="批注框文本 字符"/>
    <w:basedOn w:val="a0"/>
    <w:link w:val="a9"/>
    <w:qFormat/>
    <w:rPr>
      <w:kern w:val="2"/>
      <w:sz w:val="18"/>
      <w:szCs w:val="18"/>
    </w:rPr>
  </w:style>
  <w:style w:type="character" w:customStyle="1" w:styleId="ad">
    <w:name w:val="页眉 字符"/>
    <w:basedOn w:val="a0"/>
    <w:link w:val="ac"/>
    <w:qFormat/>
    <w:rPr>
      <w:kern w:val="2"/>
      <w:sz w:val="18"/>
      <w:szCs w:val="18"/>
    </w:rPr>
  </w:style>
  <w:style w:type="character" w:customStyle="1" w:styleId="a6">
    <w:name w:val="批注文字 字符"/>
    <w:basedOn w:val="a0"/>
    <w:link w:val="a4"/>
    <w:qFormat/>
    <w:rPr>
      <w:kern w:val="2"/>
      <w:sz w:val="21"/>
      <w:szCs w:val="24"/>
    </w:rPr>
  </w:style>
  <w:style w:type="character" w:customStyle="1" w:styleId="a5">
    <w:name w:val="批注主题 字符"/>
    <w:basedOn w:val="a6"/>
    <w:link w:val="a3"/>
    <w:qFormat/>
    <w:rPr>
      <w:b/>
      <w:bCs/>
      <w:kern w:val="2"/>
      <w:sz w:val="21"/>
      <w:szCs w:val="24"/>
    </w:rPr>
  </w:style>
  <w:style w:type="paragraph" w:styleId="af0">
    <w:name w:val="List Paragraph"/>
    <w:basedOn w:val="a"/>
    <w:uiPriority w:val="99"/>
    <w:unhideWhenUsed/>
    <w:qFormat/>
    <w:pPr>
      <w:ind w:firstLineChars="200" w:firstLine="420"/>
    </w:pPr>
  </w:style>
  <w:style w:type="paragraph" w:customStyle="1" w:styleId="12">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933</Words>
  <Characters>5320</Characters>
  <Application>Microsoft Office Word</Application>
  <DocSecurity>0</DocSecurity>
  <Lines>44</Lines>
  <Paragraphs>12</Paragraphs>
  <ScaleCrop>false</ScaleCrop>
  <Company>肇庆监狱</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戴圣宗</dc:creator>
  <cp:lastModifiedBy>云采链</cp:lastModifiedBy>
  <cp:revision>21</cp:revision>
  <cp:lastPrinted>2024-04-23T08:17:00Z</cp:lastPrinted>
  <dcterms:created xsi:type="dcterms:W3CDTF">2024-04-29T08:00:00Z</dcterms:created>
  <dcterms:modified xsi:type="dcterms:W3CDTF">2024-10-30T08:40:00Z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E78D6ABF492B4935A9731354FD82FADA_12</vt:lpwstr>
  </property>
</Properties>
</file>