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bidi w:val="0"/>
        <w:adjustRightInd w:val="0"/>
        <w:snapToGrid w:val="0"/>
        <w:spacing w:line="500" w:lineRule="exact"/>
        <w:jc w:val="center"/>
        <w:textAlignment w:val="auto"/>
        <w:outlineLvl w:val="9"/>
        <w:rPr>
          <w:rFonts w:hint="eastAsia" w:ascii="黑体" w:hAnsi="黑体" w:eastAsia="黑体" w:cs="黑体"/>
          <w:sz w:val="28"/>
          <w:szCs w:val="28"/>
          <w:lang w:val="en-US" w:eastAsia="zh-CN"/>
        </w:rPr>
      </w:pPr>
      <w:r>
        <w:rPr>
          <w:rFonts w:hint="eastAsia" w:ascii="方正小标宋简体" w:hAnsi="方正小标宋简体" w:eastAsia="方正小标宋简体" w:cs="方正小标宋简体"/>
          <w:sz w:val="44"/>
          <w:szCs w:val="44"/>
          <w:lang w:val="en-US" w:eastAsia="zh-CN"/>
        </w:rPr>
        <w:t>广东省肇庆监狱15组团小院硬地漆及执勤岗建设项目需求书</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jc w:val="both"/>
        <w:textAlignment w:val="auto"/>
        <w:outlineLvl w:val="9"/>
        <w:rPr>
          <w:rFonts w:hint="default" w:ascii="Times New Roman" w:hAnsi="Times New Roman" w:eastAsia="仿宋_GB2312" w:cs="Times New Roman"/>
          <w:sz w:val="28"/>
          <w:szCs w:val="28"/>
          <w:lang w:val="en-US" w:eastAsia="zh-CN"/>
        </w:rPr>
      </w:pPr>
      <w:r>
        <w:rPr>
          <w:rFonts w:hint="default" w:ascii="Times New Roman" w:hAnsi="Times New Roman" w:eastAsia="黑体" w:cs="Times New Roman"/>
          <w:sz w:val="28"/>
          <w:szCs w:val="28"/>
          <w:lang w:val="en-US" w:eastAsia="zh-CN"/>
        </w:rPr>
        <w:t>一、项目概况</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560" w:firstLineChars="200"/>
        <w:jc w:val="both"/>
        <w:textAlignment w:val="auto"/>
        <w:outlineLvl w:val="9"/>
        <w:rPr>
          <w:rFonts w:hint="default" w:ascii="Times New Roman" w:hAnsi="Times New Roman" w:eastAsia="仿宋_GB2312" w:cs="Times New Roman"/>
          <w:sz w:val="28"/>
          <w:szCs w:val="28"/>
          <w:lang w:val="en-US" w:eastAsia="zh-CN"/>
        </w:rPr>
      </w:pPr>
      <w:r>
        <w:rPr>
          <w:rFonts w:hint="default" w:ascii="Times New Roman" w:hAnsi="Times New Roman" w:eastAsia="仿宋_GB2312" w:cs="Times New Roman"/>
          <w:sz w:val="28"/>
          <w:szCs w:val="28"/>
          <w:lang w:val="en-US" w:eastAsia="zh-CN"/>
        </w:rPr>
        <w:t>（一）项目名称：</w:t>
      </w:r>
      <w:r>
        <w:rPr>
          <w:rFonts w:hint="eastAsia" w:ascii="Times New Roman" w:hAnsi="Times New Roman" w:eastAsia="仿宋_GB2312" w:cs="Times New Roman"/>
          <w:sz w:val="28"/>
          <w:szCs w:val="28"/>
          <w:lang w:val="en-US" w:eastAsia="zh-CN"/>
        </w:rPr>
        <w:t>广东省</w:t>
      </w:r>
      <w:r>
        <w:rPr>
          <w:rFonts w:hint="default" w:ascii="Times New Roman" w:hAnsi="Times New Roman" w:eastAsia="仿宋_GB2312" w:cs="Times New Roman"/>
          <w:sz w:val="28"/>
          <w:szCs w:val="28"/>
          <w:lang w:val="en-US" w:eastAsia="zh-CN"/>
        </w:rPr>
        <w:t>肇庆监狱</w:t>
      </w:r>
      <w:r>
        <w:rPr>
          <w:rFonts w:hint="eastAsia" w:ascii="Times New Roman" w:hAnsi="Times New Roman" w:eastAsia="仿宋_GB2312" w:cs="Times New Roman"/>
          <w:sz w:val="28"/>
          <w:szCs w:val="28"/>
          <w:lang w:val="en-US" w:eastAsia="zh-CN"/>
        </w:rPr>
        <w:t>15组团小院硬地漆及执勤岗建设项目</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560" w:firstLineChars="200"/>
        <w:jc w:val="both"/>
        <w:textAlignment w:val="auto"/>
        <w:outlineLvl w:val="9"/>
        <w:rPr>
          <w:rFonts w:hint="default" w:ascii="Times New Roman" w:hAnsi="Times New Roman" w:eastAsia="仿宋_GB2312" w:cs="Times New Roman"/>
          <w:sz w:val="28"/>
          <w:szCs w:val="28"/>
          <w:lang w:val="en-US" w:eastAsia="zh-CN"/>
        </w:rPr>
      </w:pPr>
      <w:r>
        <w:rPr>
          <w:rFonts w:hint="default" w:ascii="Times New Roman" w:hAnsi="Times New Roman" w:eastAsia="仿宋_GB2312" w:cs="Times New Roman"/>
          <w:sz w:val="28"/>
          <w:szCs w:val="28"/>
          <w:lang w:val="en-US" w:eastAsia="zh-CN"/>
        </w:rPr>
        <w:t>（二）项目施工地点：广东省肇庆监狱</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560" w:firstLineChars="200"/>
        <w:jc w:val="both"/>
        <w:textAlignment w:val="auto"/>
        <w:outlineLvl w:val="9"/>
        <w:rPr>
          <w:rFonts w:hint="default" w:ascii="Times New Roman" w:hAnsi="Times New Roman" w:eastAsia="仿宋_GB2312" w:cs="Times New Roman"/>
          <w:sz w:val="28"/>
          <w:szCs w:val="28"/>
          <w:lang w:val="en-US" w:eastAsia="zh-CN"/>
        </w:rPr>
      </w:pPr>
      <w:r>
        <w:rPr>
          <w:rFonts w:hint="default" w:ascii="Times New Roman" w:hAnsi="Times New Roman" w:eastAsia="仿宋_GB2312" w:cs="Times New Roman"/>
          <w:sz w:val="28"/>
          <w:szCs w:val="28"/>
          <w:lang w:val="en-US" w:eastAsia="zh-CN"/>
        </w:rPr>
        <w:t>（三）项目预算</w:t>
      </w:r>
      <w:r>
        <w:rPr>
          <w:rFonts w:hint="eastAsia" w:ascii="Times New Roman" w:hAnsi="Times New Roman" w:eastAsia="仿宋_GB2312" w:cs="Times New Roman"/>
          <w:sz w:val="28"/>
          <w:szCs w:val="28"/>
          <w:lang w:val="en-US"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560" w:firstLineChars="200"/>
        <w:jc w:val="both"/>
        <w:textAlignment w:val="auto"/>
        <w:outlineLvl w:val="9"/>
        <w:rPr>
          <w:rFonts w:hint="default" w:ascii="Times New Roman" w:hAnsi="Times New Roman" w:eastAsia="仿宋_GB2312" w:cs="Times New Roman"/>
          <w:sz w:val="28"/>
          <w:szCs w:val="28"/>
          <w:lang w:val="en-US" w:eastAsia="zh-CN"/>
        </w:rPr>
      </w:pPr>
      <w:r>
        <w:rPr>
          <w:rFonts w:hint="default" w:ascii="Times New Roman" w:hAnsi="Times New Roman" w:eastAsia="仿宋_GB2312" w:cs="Times New Roman"/>
          <w:sz w:val="28"/>
          <w:szCs w:val="28"/>
          <w:lang w:val="en-US" w:eastAsia="zh-CN"/>
        </w:rPr>
        <w:t>1.项目总预算：591654.63元</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560" w:firstLineChars="200"/>
        <w:jc w:val="both"/>
        <w:textAlignment w:val="auto"/>
        <w:outlineLvl w:val="9"/>
        <w:rPr>
          <w:rFonts w:hint="default" w:ascii="Times New Roman" w:hAnsi="Times New Roman" w:eastAsia="仿宋_GB2312" w:cs="Times New Roman"/>
          <w:sz w:val="28"/>
          <w:szCs w:val="28"/>
          <w:lang w:val="en-US" w:eastAsia="zh-CN"/>
        </w:rPr>
      </w:pPr>
      <w:r>
        <w:rPr>
          <w:rFonts w:hint="default" w:ascii="Times New Roman" w:hAnsi="Times New Roman" w:eastAsia="仿宋_GB2312" w:cs="Times New Roman"/>
          <w:sz w:val="28"/>
          <w:szCs w:val="28"/>
          <w:lang w:val="en-US" w:eastAsia="zh-CN"/>
        </w:rPr>
        <w:t>2.暂列金金额：0元</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560" w:firstLineChars="200"/>
        <w:jc w:val="both"/>
        <w:textAlignment w:val="auto"/>
        <w:outlineLvl w:val="9"/>
        <w:rPr>
          <w:rFonts w:hint="default" w:ascii="Times New Roman" w:hAnsi="Times New Roman" w:eastAsia="仿宋_GB2312" w:cs="Times New Roman"/>
          <w:sz w:val="28"/>
          <w:szCs w:val="28"/>
          <w:lang w:val="en-US" w:eastAsia="zh-CN"/>
        </w:rPr>
      </w:pPr>
      <w:r>
        <w:rPr>
          <w:rFonts w:hint="default" w:ascii="Times New Roman" w:hAnsi="Times New Roman" w:eastAsia="仿宋_GB2312" w:cs="Times New Roman"/>
          <w:sz w:val="28"/>
          <w:szCs w:val="28"/>
          <w:lang w:val="en-US" w:eastAsia="zh-CN"/>
        </w:rPr>
        <w:t>3.绿色施工安全防护措施费金额：</w:t>
      </w:r>
      <w:r>
        <w:rPr>
          <w:rFonts w:hint="eastAsia" w:ascii="Times New Roman" w:hAnsi="Times New Roman" w:eastAsia="仿宋_GB2312" w:cs="Times New Roman"/>
          <w:sz w:val="28"/>
          <w:szCs w:val="28"/>
          <w:lang w:val="en-US" w:eastAsia="zh-CN"/>
        </w:rPr>
        <w:t>16995.5</w:t>
      </w:r>
      <w:r>
        <w:rPr>
          <w:rFonts w:hint="default" w:ascii="Times New Roman" w:hAnsi="Times New Roman" w:eastAsia="仿宋_GB2312" w:cs="Times New Roman"/>
          <w:sz w:val="28"/>
          <w:szCs w:val="28"/>
          <w:lang w:val="en-US" w:eastAsia="zh-CN"/>
        </w:rPr>
        <w:t>元</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560" w:firstLineChars="200"/>
        <w:jc w:val="both"/>
        <w:textAlignment w:val="auto"/>
        <w:outlineLvl w:val="9"/>
        <w:rPr>
          <w:rFonts w:hint="default" w:ascii="Times New Roman" w:hAnsi="Times New Roman" w:eastAsia="仿宋_GB2312" w:cs="Times New Roman"/>
          <w:sz w:val="28"/>
          <w:szCs w:val="28"/>
          <w:lang w:val="en-US" w:eastAsia="zh-CN"/>
        </w:rPr>
      </w:pPr>
      <w:r>
        <w:rPr>
          <w:rFonts w:hint="default" w:ascii="Times New Roman" w:hAnsi="Times New Roman" w:eastAsia="仿宋_GB2312" w:cs="Times New Roman"/>
          <w:sz w:val="28"/>
          <w:szCs w:val="28"/>
          <w:lang w:val="en-US" w:eastAsia="zh-CN"/>
        </w:rPr>
        <w:t>4.余泥渣土场外运输排放费：0元</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560" w:firstLineChars="200"/>
        <w:jc w:val="both"/>
        <w:textAlignment w:val="auto"/>
        <w:outlineLvl w:val="9"/>
        <w:rPr>
          <w:rFonts w:hint="default" w:ascii="Times New Roman" w:hAnsi="Times New Roman" w:eastAsia="仿宋_GB2312" w:cs="Times New Roman"/>
          <w:sz w:val="28"/>
          <w:szCs w:val="28"/>
          <w:lang w:val="en-US" w:eastAsia="zh-CN"/>
        </w:rPr>
      </w:pPr>
      <w:r>
        <w:rPr>
          <w:rFonts w:hint="default" w:ascii="Times New Roman" w:hAnsi="Times New Roman" w:eastAsia="仿宋_GB2312" w:cs="Times New Roman"/>
          <w:sz w:val="28"/>
          <w:szCs w:val="28"/>
          <w:lang w:val="en-US" w:eastAsia="zh-CN"/>
        </w:rPr>
        <w:t>（四）项目工期：</w:t>
      </w:r>
      <w:r>
        <w:rPr>
          <w:rFonts w:hint="eastAsia" w:ascii="Times New Roman" w:hAnsi="Times New Roman" w:eastAsia="仿宋_GB2312" w:cs="Times New Roman"/>
          <w:sz w:val="28"/>
          <w:szCs w:val="28"/>
          <w:lang w:val="en-US" w:eastAsia="zh-CN"/>
        </w:rPr>
        <w:t>5</w:t>
      </w:r>
      <w:r>
        <w:rPr>
          <w:rFonts w:hint="default" w:ascii="Times New Roman" w:hAnsi="Times New Roman" w:eastAsia="仿宋_GB2312" w:cs="Times New Roman"/>
          <w:sz w:val="28"/>
          <w:szCs w:val="28"/>
          <w:lang w:val="en-US" w:eastAsia="zh-CN"/>
        </w:rPr>
        <w:t>0个日历天</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560" w:firstLineChars="200"/>
        <w:jc w:val="both"/>
        <w:textAlignment w:val="auto"/>
        <w:outlineLvl w:val="9"/>
        <w:rPr>
          <w:rFonts w:hint="default"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lang w:val="en-US" w:eastAsia="zh-CN"/>
        </w:rPr>
        <w:t>（五）</w:t>
      </w:r>
      <w:r>
        <w:rPr>
          <w:rFonts w:hint="default" w:ascii="Times New Roman" w:hAnsi="Times New Roman" w:eastAsia="仿宋_GB2312" w:cs="Times New Roman"/>
          <w:sz w:val="28"/>
          <w:szCs w:val="28"/>
          <w:lang w:val="en-US" w:eastAsia="zh-CN"/>
        </w:rPr>
        <w:t>工程内容：</w:t>
      </w:r>
      <w:r>
        <w:rPr>
          <w:rFonts w:hint="eastAsia" w:ascii="仿宋" w:hAnsi="仿宋" w:eastAsia="仿宋" w:cs="仿宋"/>
          <w:color w:val="auto"/>
          <w:sz w:val="28"/>
          <w:szCs w:val="28"/>
          <w:lang w:val="en-US" w:eastAsia="zh-CN"/>
        </w:rPr>
        <w:t>15组团2个监区小院硬地漆及执勤岗建设</w:t>
      </w:r>
      <w:r>
        <w:rPr>
          <w:rFonts w:hint="default" w:ascii="Times New Roman" w:hAnsi="Times New Roman" w:eastAsia="仿宋_GB2312" w:cs="Times New Roman"/>
          <w:sz w:val="28"/>
          <w:szCs w:val="28"/>
          <w:lang w:val="en-US" w:eastAsia="zh-CN"/>
        </w:rPr>
        <w:t>。后附工程量清单。</w:t>
      </w:r>
    </w:p>
    <w:p>
      <w:pPr>
        <w:keepNext w:val="0"/>
        <w:keepLines w:val="0"/>
        <w:pageBreakBefore w:val="0"/>
        <w:kinsoku/>
        <w:wordWrap/>
        <w:overflowPunct/>
        <w:topLinePunct w:val="0"/>
        <w:autoSpaceDE w:val="0"/>
        <w:autoSpaceDN w:val="0"/>
        <w:bidi w:val="0"/>
        <w:adjustRightInd w:val="0"/>
        <w:snapToGrid w:val="0"/>
        <w:spacing w:line="520" w:lineRule="exact"/>
        <w:ind w:firstLine="560" w:firstLineChars="200"/>
        <w:jc w:val="both"/>
        <w:textAlignment w:val="auto"/>
        <w:outlineLvl w:val="9"/>
        <w:rPr>
          <w:rFonts w:hint="default" w:ascii="Times New Roman" w:hAnsi="Times New Roman" w:eastAsia="仿宋_GB2312" w:cs="Times New Roman"/>
          <w:sz w:val="28"/>
          <w:szCs w:val="28"/>
          <w:lang w:val="en-US" w:eastAsia="zh-CN"/>
        </w:rPr>
      </w:pPr>
      <w:r>
        <w:rPr>
          <w:rFonts w:hint="default" w:ascii="Times New Roman" w:hAnsi="Times New Roman" w:eastAsia="仿宋_GB2312" w:cs="Times New Roman"/>
          <w:sz w:val="28"/>
          <w:szCs w:val="28"/>
          <w:lang w:val="en-US" w:eastAsia="zh-CN"/>
        </w:rPr>
        <w:t>（六）报价须知:</w:t>
      </w:r>
      <w:r>
        <w:rPr>
          <w:rFonts w:hint="default" w:ascii="Times New Roman" w:hAnsi="Times New Roman" w:eastAsia="仿宋_GB2312" w:cs="Times New Roman"/>
          <w:b w:val="0"/>
          <w:bCs/>
          <w:sz w:val="28"/>
          <w:szCs w:val="28"/>
        </w:rPr>
        <w:t>本项目采用总价包干方式，根据</w:t>
      </w:r>
      <w:r>
        <w:rPr>
          <w:rFonts w:hint="default" w:ascii="Times New Roman" w:hAnsi="Times New Roman" w:eastAsia="仿宋_GB2312" w:cs="Times New Roman"/>
          <w:b w:val="0"/>
          <w:bCs/>
          <w:sz w:val="28"/>
          <w:szCs w:val="28"/>
          <w:lang w:val="en-US" w:eastAsia="zh-CN"/>
        </w:rPr>
        <w:t>需求书</w:t>
      </w:r>
      <w:r>
        <w:rPr>
          <w:rFonts w:hint="default" w:ascii="Times New Roman" w:hAnsi="Times New Roman" w:eastAsia="仿宋_GB2312" w:cs="Times New Roman"/>
          <w:b w:val="0"/>
          <w:bCs/>
          <w:sz w:val="28"/>
          <w:szCs w:val="28"/>
        </w:rPr>
        <w:t>、</w:t>
      </w:r>
      <w:r>
        <w:rPr>
          <w:rFonts w:hint="eastAsia" w:ascii="Times New Roman" w:hAnsi="Times New Roman" w:eastAsia="仿宋_GB2312" w:cs="Times New Roman"/>
          <w:b w:val="0"/>
          <w:bCs/>
          <w:sz w:val="28"/>
          <w:szCs w:val="28"/>
          <w:lang w:val="en-US" w:eastAsia="zh-CN"/>
        </w:rPr>
        <w:t>施工图、工程量清单、</w:t>
      </w:r>
      <w:r>
        <w:rPr>
          <w:rFonts w:hint="default" w:ascii="Times New Roman" w:hAnsi="Times New Roman" w:eastAsia="仿宋_GB2312" w:cs="Times New Roman"/>
          <w:b w:val="0"/>
          <w:bCs/>
          <w:sz w:val="28"/>
          <w:szCs w:val="28"/>
        </w:rPr>
        <w:t>设备清单、使用材料说明及资料工程性质、工程特点，由中标人包工、包料、包机械、包质量、包安全、包工期、包风险、包文明施工、包整个项目的安装调试，并包验收合格，以中标价（含税费、工程、运杂费等一切费用以及施工过程中不可预见的费用等），不受市场材料价格的上下变动而调整。中标后，如出现必须要做的项目或本需求书漏项的地方或对于影响安全使用的必要组成部分，无论需求书中指出与否，投标人都应在投标文件中明确列出，且报价需包含此部分价格，中标后不得增加任何费用。</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560" w:firstLineChars="200"/>
        <w:jc w:val="both"/>
        <w:textAlignment w:val="auto"/>
        <w:outlineLvl w:val="9"/>
        <w:rPr>
          <w:rFonts w:hint="default" w:ascii="Times New Roman" w:hAnsi="Times New Roman" w:eastAsia="仿宋_GB2312" w:cs="Times New Roman"/>
          <w:sz w:val="28"/>
          <w:szCs w:val="28"/>
          <w:lang w:val="en-US" w:eastAsia="zh-CN"/>
        </w:rPr>
      </w:pPr>
      <w:r>
        <w:rPr>
          <w:rFonts w:hint="default" w:ascii="Times New Roman" w:hAnsi="Times New Roman" w:eastAsia="仿宋_GB2312" w:cs="Times New Roman"/>
          <w:sz w:val="28"/>
          <w:szCs w:val="28"/>
          <w:lang w:val="en-US" w:eastAsia="zh-CN"/>
        </w:rPr>
        <w:t>（七）是否接受现场勘查：是</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560" w:firstLineChars="200"/>
        <w:jc w:val="both"/>
        <w:textAlignment w:val="auto"/>
        <w:outlineLvl w:val="9"/>
        <w:rPr>
          <w:rFonts w:hint="default" w:ascii="Times New Roman" w:hAnsi="Times New Roman" w:eastAsia="仿宋_GB2312" w:cs="Times New Roman"/>
          <w:sz w:val="28"/>
          <w:szCs w:val="28"/>
          <w:lang w:val="en-US" w:eastAsia="zh-CN"/>
        </w:rPr>
      </w:pPr>
      <w:r>
        <w:rPr>
          <w:rFonts w:hint="default" w:ascii="Times New Roman" w:hAnsi="Times New Roman" w:eastAsia="仿宋_GB2312" w:cs="Times New Roman"/>
          <w:sz w:val="28"/>
          <w:szCs w:val="28"/>
          <w:lang w:val="en-US" w:eastAsia="zh-CN"/>
        </w:rPr>
        <w:t>现场勘查联系人：</w:t>
      </w:r>
      <w:r>
        <w:rPr>
          <w:rFonts w:hint="eastAsia" w:ascii="Times New Roman" w:hAnsi="Times New Roman" w:eastAsia="仿宋_GB2312" w:cs="Times New Roman"/>
          <w:sz w:val="28"/>
          <w:szCs w:val="28"/>
          <w:lang w:val="en-US" w:eastAsia="zh-CN"/>
        </w:rPr>
        <w:t xml:space="preserve">庄先生  </w:t>
      </w:r>
      <w:r>
        <w:rPr>
          <w:rFonts w:hint="default" w:ascii="Times New Roman" w:hAnsi="Times New Roman" w:eastAsia="仿宋_GB2312" w:cs="Times New Roman"/>
          <w:sz w:val="28"/>
          <w:szCs w:val="28"/>
          <w:lang w:val="en-US" w:eastAsia="zh-CN"/>
        </w:rPr>
        <w:t>办公电话：0758-317</w:t>
      </w:r>
      <w:r>
        <w:rPr>
          <w:rFonts w:hint="eastAsia" w:ascii="Times New Roman" w:hAnsi="Times New Roman" w:eastAsia="仿宋_GB2312" w:cs="Times New Roman"/>
          <w:sz w:val="28"/>
          <w:szCs w:val="28"/>
          <w:lang w:val="en-US" w:eastAsia="zh-CN"/>
        </w:rPr>
        <w:t>3808</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560" w:firstLineChars="200"/>
        <w:jc w:val="both"/>
        <w:textAlignment w:val="auto"/>
        <w:outlineLvl w:val="9"/>
        <w:rPr>
          <w:rFonts w:hint="default" w:ascii="Times New Roman" w:hAnsi="Times New Roman" w:eastAsia="仿宋_GB2312" w:cs="Times New Roman"/>
          <w:sz w:val="28"/>
          <w:szCs w:val="28"/>
          <w:lang w:val="en-US" w:eastAsia="zh-CN"/>
        </w:rPr>
      </w:pPr>
      <w:r>
        <w:rPr>
          <w:rFonts w:hint="default" w:ascii="Times New Roman" w:hAnsi="Times New Roman" w:eastAsia="仿宋_GB2312" w:cs="Times New Roman"/>
          <w:sz w:val="28"/>
          <w:szCs w:val="28"/>
          <w:lang w:val="en-US" w:eastAsia="zh-CN"/>
        </w:rPr>
        <w:t>集中地点：广东省肇庆监狱</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560" w:firstLineChars="200"/>
        <w:jc w:val="both"/>
        <w:textAlignment w:val="auto"/>
        <w:outlineLvl w:val="9"/>
        <w:rPr>
          <w:rFonts w:hint="default" w:ascii="Times New Roman" w:hAnsi="Times New Roman" w:eastAsia="仿宋_GB2312" w:cs="Times New Roman"/>
          <w:sz w:val="28"/>
          <w:szCs w:val="28"/>
          <w:lang w:val="en-US" w:eastAsia="zh-CN"/>
        </w:rPr>
      </w:pPr>
      <w:r>
        <w:rPr>
          <w:rFonts w:hint="default" w:ascii="Times New Roman" w:hAnsi="Times New Roman" w:eastAsia="仿宋_GB2312" w:cs="Times New Roman"/>
          <w:sz w:val="28"/>
          <w:szCs w:val="28"/>
          <w:lang w:val="en-US" w:eastAsia="zh-CN"/>
        </w:rPr>
        <w:t>（八）是否需要项目总负责人：是</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560" w:firstLineChars="200"/>
        <w:jc w:val="both"/>
        <w:textAlignment w:val="auto"/>
        <w:outlineLvl w:val="9"/>
        <w:rPr>
          <w:rFonts w:hint="default" w:ascii="Times New Roman" w:hAnsi="Times New Roman" w:eastAsia="仿宋_GB2312" w:cs="Times New Roman"/>
          <w:sz w:val="28"/>
          <w:szCs w:val="28"/>
          <w:lang w:val="en-US" w:eastAsia="zh-CN"/>
        </w:rPr>
      </w:pPr>
      <w:r>
        <w:rPr>
          <w:rFonts w:hint="default" w:ascii="Times New Roman" w:hAnsi="Times New Roman" w:eastAsia="仿宋_GB2312" w:cs="Times New Roman"/>
          <w:sz w:val="28"/>
          <w:szCs w:val="28"/>
          <w:lang w:val="en-US" w:eastAsia="zh-CN"/>
        </w:rPr>
        <w:t>（九）是否需要专职安全管理人员：是</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560" w:firstLineChars="200"/>
        <w:jc w:val="both"/>
        <w:textAlignment w:val="auto"/>
        <w:outlineLvl w:val="9"/>
        <w:rPr>
          <w:rFonts w:hint="default" w:ascii="Times New Roman" w:hAnsi="Times New Roman" w:eastAsia="仿宋_GB2312" w:cs="Times New Roman"/>
          <w:sz w:val="28"/>
          <w:szCs w:val="28"/>
          <w:lang w:val="en-US" w:eastAsia="zh-CN"/>
        </w:rPr>
      </w:pPr>
      <w:r>
        <w:rPr>
          <w:rFonts w:hint="default" w:ascii="Times New Roman" w:hAnsi="Times New Roman" w:eastAsia="黑体" w:cs="Times New Roman"/>
          <w:sz w:val="28"/>
          <w:szCs w:val="28"/>
          <w:lang w:val="en-US" w:eastAsia="zh-CN"/>
        </w:rPr>
        <w:t>二、</w:t>
      </w:r>
      <w:r>
        <w:rPr>
          <w:rFonts w:hint="eastAsia" w:ascii="Times New Roman" w:hAnsi="Times New Roman" w:eastAsia="黑体" w:cs="Times New Roman"/>
          <w:sz w:val="28"/>
          <w:szCs w:val="28"/>
          <w:lang w:val="en-US" w:eastAsia="zh-CN"/>
        </w:rPr>
        <w:t>投标人</w:t>
      </w:r>
      <w:r>
        <w:rPr>
          <w:rFonts w:hint="default" w:ascii="Times New Roman" w:hAnsi="Times New Roman" w:eastAsia="黑体" w:cs="Times New Roman"/>
          <w:sz w:val="28"/>
          <w:szCs w:val="28"/>
          <w:lang w:val="en-US" w:eastAsia="zh-CN"/>
        </w:rPr>
        <w:t>资格条件</w:t>
      </w:r>
    </w:p>
    <w:p>
      <w:pPr>
        <w:keepNext w:val="0"/>
        <w:keepLines w:val="0"/>
        <w:pageBreakBefore w:val="0"/>
        <w:kinsoku/>
        <w:wordWrap/>
        <w:overflowPunct/>
        <w:topLinePunct w:val="0"/>
        <w:bidi w:val="0"/>
        <w:adjustRightInd w:val="0"/>
        <w:snapToGrid w:val="0"/>
        <w:spacing w:line="520" w:lineRule="exact"/>
        <w:ind w:firstLine="560" w:firstLineChars="200"/>
        <w:jc w:val="both"/>
        <w:textAlignment w:val="auto"/>
        <w:outlineLvl w:val="9"/>
        <w:rPr>
          <w:rFonts w:hint="eastAsia" w:ascii="仿宋_GB2312" w:hAnsi="仿宋_GB2312" w:eastAsia="仿宋_GB2312" w:cs="仿宋_GB2312"/>
          <w:b w:val="0"/>
          <w:bCs/>
          <w:sz w:val="28"/>
          <w:szCs w:val="28"/>
        </w:rPr>
      </w:pPr>
      <w:r>
        <w:rPr>
          <w:rFonts w:hint="eastAsia" w:ascii="仿宋_GB2312" w:hAnsi="仿宋_GB2312" w:eastAsia="仿宋_GB2312" w:cs="仿宋_GB2312"/>
          <w:sz w:val="28"/>
          <w:szCs w:val="28"/>
        </w:rPr>
        <w:t>资质</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必须是广东政府智慧云平台的“装修”类定点采购供应库内，且服务区域范围有“肇庆市”。</w:t>
      </w:r>
    </w:p>
    <w:p>
      <w:pPr>
        <w:keepNext w:val="0"/>
        <w:keepLines w:val="0"/>
        <w:pageBreakBefore w:val="0"/>
        <w:kinsoku/>
        <w:wordWrap/>
        <w:overflowPunct/>
        <w:topLinePunct w:val="0"/>
        <w:autoSpaceDE w:val="0"/>
        <w:autoSpaceDN w:val="0"/>
        <w:bidi w:val="0"/>
        <w:adjustRightInd w:val="0"/>
        <w:snapToGrid w:val="0"/>
        <w:spacing w:line="520" w:lineRule="exact"/>
        <w:ind w:firstLine="560" w:firstLineChars="200"/>
        <w:jc w:val="both"/>
        <w:textAlignment w:val="auto"/>
        <w:outlineLvl w:val="9"/>
        <w:rPr>
          <w:rFonts w:hint="default" w:ascii="Times New Roman" w:hAnsi="Times New Roman" w:eastAsia="仿宋_GB2312" w:cs="Times New Roman"/>
          <w:sz w:val="28"/>
          <w:szCs w:val="28"/>
          <w:lang w:val="en-US" w:eastAsia="zh-CN"/>
        </w:rPr>
      </w:pPr>
      <w:r>
        <w:rPr>
          <w:rFonts w:hint="default" w:ascii="Times New Roman" w:hAnsi="Times New Roman" w:eastAsia="黑体" w:cs="Times New Roman"/>
          <w:sz w:val="28"/>
          <w:szCs w:val="28"/>
          <w:lang w:val="en-US" w:eastAsia="zh-CN"/>
        </w:rPr>
        <w:t>三、工作要求</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560" w:firstLineChars="200"/>
        <w:jc w:val="both"/>
        <w:textAlignment w:val="auto"/>
        <w:outlineLvl w:val="9"/>
        <w:rPr>
          <w:rFonts w:hint="default" w:ascii="Times New Roman" w:hAnsi="Times New Roman" w:eastAsia="仿宋_GB2312" w:cs="Times New Roman"/>
          <w:sz w:val="28"/>
          <w:szCs w:val="28"/>
          <w:lang w:val="en-US" w:eastAsia="zh-CN"/>
        </w:rPr>
      </w:pPr>
      <w:r>
        <w:rPr>
          <w:rFonts w:hint="default" w:ascii="Times New Roman" w:hAnsi="Times New Roman" w:eastAsia="仿宋_GB2312" w:cs="Times New Roman"/>
          <w:sz w:val="28"/>
          <w:szCs w:val="28"/>
          <w:lang w:val="en-US" w:eastAsia="zh-CN"/>
        </w:rPr>
        <w:t>（一）施工要求、条件</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560" w:firstLineChars="200"/>
        <w:jc w:val="both"/>
        <w:textAlignment w:val="auto"/>
        <w:outlineLvl w:val="9"/>
        <w:rPr>
          <w:rFonts w:hint="default" w:ascii="Times New Roman" w:hAnsi="Times New Roman" w:eastAsia="仿宋_GB2312" w:cs="Times New Roman"/>
          <w:sz w:val="28"/>
          <w:szCs w:val="28"/>
          <w:lang w:val="en-US" w:eastAsia="zh-CN"/>
        </w:rPr>
      </w:pPr>
      <w:r>
        <w:rPr>
          <w:rFonts w:hint="default" w:ascii="Times New Roman" w:hAnsi="Times New Roman" w:eastAsia="仿宋_GB2312" w:cs="Times New Roman"/>
          <w:sz w:val="28"/>
          <w:szCs w:val="28"/>
          <w:lang w:val="en-US" w:eastAsia="zh-CN"/>
        </w:rPr>
        <w:t>1.工程实施过程中，出现下列情形，经采购人确认，工期予以顺延：</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560" w:firstLineChars="200"/>
        <w:jc w:val="both"/>
        <w:textAlignment w:val="auto"/>
        <w:outlineLvl w:val="9"/>
        <w:rPr>
          <w:rFonts w:hint="default" w:ascii="Times New Roman" w:hAnsi="Times New Roman" w:eastAsia="仿宋_GB2312" w:cs="Times New Roman"/>
          <w:sz w:val="28"/>
          <w:szCs w:val="28"/>
          <w:lang w:val="en-US" w:eastAsia="zh-CN"/>
        </w:rPr>
      </w:pPr>
      <w:r>
        <w:rPr>
          <w:rFonts w:hint="default" w:ascii="Times New Roman" w:hAnsi="Times New Roman" w:eastAsia="仿宋_GB2312" w:cs="Times New Roman"/>
          <w:sz w:val="28"/>
          <w:szCs w:val="28"/>
          <w:lang w:val="en-US" w:eastAsia="zh-CN"/>
        </w:rPr>
        <w:t>（1）不可抗力因素；</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560" w:firstLineChars="200"/>
        <w:jc w:val="both"/>
        <w:textAlignment w:val="auto"/>
        <w:outlineLvl w:val="9"/>
        <w:rPr>
          <w:rFonts w:hint="default" w:ascii="Times New Roman" w:hAnsi="Times New Roman" w:eastAsia="仿宋_GB2312" w:cs="Times New Roman"/>
          <w:sz w:val="28"/>
          <w:szCs w:val="28"/>
          <w:lang w:val="en-US" w:eastAsia="zh-CN"/>
        </w:rPr>
      </w:pPr>
      <w:r>
        <w:rPr>
          <w:rFonts w:hint="default" w:ascii="Times New Roman" w:hAnsi="Times New Roman" w:eastAsia="仿宋_GB2312" w:cs="Times New Roman"/>
          <w:sz w:val="28"/>
          <w:szCs w:val="28"/>
          <w:lang w:val="en-US" w:eastAsia="zh-CN"/>
        </w:rPr>
        <w:t>（2）由于重要内容变更，致使工程量增加的（超过总量的10%）；</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560" w:firstLineChars="200"/>
        <w:jc w:val="both"/>
        <w:textAlignment w:val="auto"/>
        <w:outlineLvl w:val="9"/>
        <w:rPr>
          <w:rFonts w:hint="default" w:ascii="Times New Roman" w:hAnsi="Times New Roman" w:eastAsia="仿宋_GB2312" w:cs="Times New Roman"/>
          <w:sz w:val="28"/>
          <w:szCs w:val="28"/>
          <w:lang w:val="en-US" w:eastAsia="zh-CN"/>
        </w:rPr>
      </w:pPr>
      <w:r>
        <w:rPr>
          <w:rFonts w:hint="default" w:ascii="Times New Roman" w:hAnsi="Times New Roman" w:eastAsia="仿宋_GB2312" w:cs="Times New Roman"/>
          <w:sz w:val="28"/>
          <w:szCs w:val="28"/>
          <w:lang w:val="en-US" w:eastAsia="zh-CN"/>
        </w:rPr>
        <w:t>（3）工程量未增加但修改部分施工工艺和安装要求的。</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560" w:firstLineChars="200"/>
        <w:jc w:val="both"/>
        <w:textAlignment w:val="auto"/>
        <w:outlineLvl w:val="9"/>
        <w:rPr>
          <w:rFonts w:hint="default" w:ascii="Times New Roman" w:hAnsi="Times New Roman" w:eastAsia="仿宋_GB2312" w:cs="Times New Roman"/>
          <w:sz w:val="28"/>
          <w:szCs w:val="28"/>
          <w:lang w:val="en-US" w:eastAsia="zh-CN"/>
        </w:rPr>
      </w:pPr>
      <w:r>
        <w:rPr>
          <w:rFonts w:hint="default" w:ascii="Times New Roman" w:hAnsi="Times New Roman" w:eastAsia="仿宋_GB2312" w:cs="Times New Roman"/>
          <w:sz w:val="28"/>
          <w:szCs w:val="28"/>
          <w:lang w:val="en-US" w:eastAsia="zh-CN"/>
        </w:rPr>
        <w:t>2.采购人不提供临设及材料加工场地，临时设施及材料加工由中标人自行解决，其费用由中标人自理。</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560" w:firstLineChars="200"/>
        <w:jc w:val="both"/>
        <w:textAlignment w:val="auto"/>
        <w:outlineLvl w:val="9"/>
        <w:rPr>
          <w:rFonts w:hint="default" w:ascii="Times New Roman" w:hAnsi="Times New Roman" w:eastAsia="仿宋_GB2312" w:cs="Times New Roman"/>
          <w:sz w:val="28"/>
          <w:szCs w:val="28"/>
          <w:lang w:val="en-US" w:eastAsia="zh-CN"/>
        </w:rPr>
      </w:pPr>
      <w:r>
        <w:rPr>
          <w:rFonts w:hint="default" w:ascii="Times New Roman" w:hAnsi="Times New Roman" w:eastAsia="仿宋_GB2312" w:cs="Times New Roman"/>
          <w:sz w:val="28"/>
          <w:szCs w:val="28"/>
          <w:lang w:val="en-US" w:eastAsia="zh-CN"/>
        </w:rPr>
        <w:t>3.进场施工人员必须严格遵守相关规章制度。进入施工现场人员必须佩戴工作证，并自觉接受检查。</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560" w:firstLineChars="200"/>
        <w:jc w:val="both"/>
        <w:textAlignment w:val="auto"/>
        <w:outlineLvl w:val="9"/>
        <w:rPr>
          <w:rFonts w:hint="default" w:ascii="Times New Roman" w:hAnsi="Times New Roman" w:eastAsia="仿宋_GB2312" w:cs="Times New Roman"/>
          <w:sz w:val="28"/>
          <w:szCs w:val="28"/>
          <w:lang w:val="en-US" w:eastAsia="zh-CN"/>
        </w:rPr>
      </w:pPr>
      <w:r>
        <w:rPr>
          <w:rFonts w:hint="default" w:ascii="Times New Roman" w:hAnsi="Times New Roman" w:eastAsia="仿宋_GB2312" w:cs="Times New Roman"/>
          <w:sz w:val="28"/>
          <w:szCs w:val="28"/>
          <w:lang w:val="en-US" w:eastAsia="zh-CN"/>
        </w:rPr>
        <w:t>4.中标人应确保施工现场的清洁卫生，破坏路面、绿化、设施的应负责修复，建筑垃圾必须清理干净并运出监管区。</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560" w:firstLineChars="200"/>
        <w:jc w:val="both"/>
        <w:textAlignment w:val="auto"/>
        <w:outlineLvl w:val="9"/>
        <w:rPr>
          <w:rFonts w:hint="default" w:ascii="Times New Roman" w:hAnsi="Times New Roman" w:eastAsia="仿宋_GB2312" w:cs="Times New Roman"/>
          <w:sz w:val="28"/>
          <w:szCs w:val="28"/>
          <w:lang w:val="en-US" w:eastAsia="zh-CN"/>
        </w:rPr>
      </w:pPr>
      <w:r>
        <w:rPr>
          <w:rFonts w:hint="default" w:ascii="Times New Roman" w:hAnsi="Times New Roman" w:eastAsia="仿宋_GB2312" w:cs="Times New Roman"/>
          <w:sz w:val="28"/>
          <w:szCs w:val="28"/>
          <w:lang w:val="en-US" w:eastAsia="zh-CN"/>
        </w:rPr>
        <w:t>5.中标人在施工现场需对现有已安装完毕的设备或装饰装修进行整改时，中标人必须对其进行修复，修复费用已包含在总价中。</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560" w:firstLineChars="200"/>
        <w:jc w:val="both"/>
        <w:textAlignment w:val="auto"/>
        <w:outlineLvl w:val="9"/>
        <w:rPr>
          <w:rFonts w:hint="default" w:ascii="Times New Roman" w:hAnsi="Times New Roman" w:eastAsia="仿宋_GB2312" w:cs="Times New Roman"/>
          <w:sz w:val="28"/>
          <w:szCs w:val="28"/>
          <w:lang w:val="en-US" w:eastAsia="zh-CN"/>
        </w:rPr>
      </w:pPr>
      <w:r>
        <w:rPr>
          <w:rFonts w:hint="default" w:ascii="Times New Roman" w:hAnsi="Times New Roman" w:eastAsia="仿宋_GB2312" w:cs="Times New Roman"/>
          <w:sz w:val="28"/>
          <w:szCs w:val="28"/>
          <w:lang w:val="en-US" w:eastAsia="zh-CN"/>
        </w:rPr>
        <w:t>（二）安全文明施工要求：中标人在施工期间应严格遵守《中华人民共和国安全生产法》《建设工程安全生产管理条例》以及文明施工等规定，建立规章制度和防护措施。中标人必须负责其派出的为本工程服务人员的人身意外保险，施工期间所出现的一切安全事故均由中标人全权负责。</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560" w:firstLineChars="200"/>
        <w:jc w:val="both"/>
        <w:textAlignment w:val="auto"/>
        <w:outlineLvl w:val="9"/>
        <w:rPr>
          <w:rFonts w:hint="default" w:ascii="Times New Roman" w:hAnsi="Times New Roman" w:eastAsia="仿宋_GB2312" w:cs="Times New Roman"/>
          <w:sz w:val="28"/>
          <w:szCs w:val="28"/>
          <w:lang w:val="en-US" w:eastAsia="zh-CN"/>
        </w:rPr>
      </w:pPr>
      <w:r>
        <w:rPr>
          <w:rFonts w:hint="default" w:ascii="Times New Roman" w:hAnsi="Times New Roman" w:eastAsia="仿宋_GB2312" w:cs="Times New Roman"/>
          <w:sz w:val="28"/>
          <w:szCs w:val="28"/>
          <w:lang w:val="en-US" w:eastAsia="zh-CN"/>
        </w:rPr>
        <w:t>（三）中标人不许转包、分包。不许随意更换项目负责人，如确须更换，则事前须征得采购人同意。如有违反，一经发现取消中标资格，并赔偿由此造成的一切损失(包含质量安全事故、拖延工期、增加投资等损失)。在施工过程中，项目负责人如不到位，则在工程款中扣除2%作为处罚，造成损失的，按实际发生额赔偿。</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560" w:firstLineChars="200"/>
        <w:jc w:val="both"/>
        <w:textAlignment w:val="auto"/>
        <w:outlineLvl w:val="9"/>
        <w:rPr>
          <w:rFonts w:hint="default" w:ascii="Times New Roman" w:hAnsi="Times New Roman" w:eastAsia="仿宋_GB2312" w:cs="Times New Roman"/>
          <w:b w:val="0"/>
          <w:bCs/>
          <w:sz w:val="28"/>
          <w:szCs w:val="28"/>
          <w:lang w:val="en-US" w:eastAsia="zh-CN"/>
        </w:rPr>
      </w:pPr>
      <w:r>
        <w:rPr>
          <w:rFonts w:hint="default" w:ascii="Times New Roman" w:hAnsi="Times New Roman" w:eastAsia="仿宋_GB2312" w:cs="Times New Roman"/>
          <w:sz w:val="28"/>
          <w:szCs w:val="28"/>
          <w:lang w:val="en-US" w:eastAsia="zh-CN"/>
        </w:rPr>
        <w:t>（四）在工程进行中，中标人要注意保护场内的各种管线和设施。若有任何损坏，须立即通知有关部门和采购人，并由损坏单位承担损失和修复费用。</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560" w:firstLineChars="200"/>
        <w:jc w:val="both"/>
        <w:textAlignment w:val="auto"/>
        <w:outlineLvl w:val="9"/>
        <w:rPr>
          <w:rFonts w:hint="default" w:ascii="Times New Roman" w:hAnsi="Times New Roman" w:eastAsia="仿宋_GB2312" w:cs="Times New Roman"/>
          <w:sz w:val="28"/>
          <w:szCs w:val="28"/>
          <w:lang w:val="en-US" w:eastAsia="zh-CN"/>
        </w:rPr>
      </w:pPr>
      <w:r>
        <w:rPr>
          <w:rFonts w:hint="default" w:ascii="Times New Roman" w:hAnsi="Times New Roman" w:eastAsia="黑体" w:cs="Times New Roman"/>
          <w:sz w:val="28"/>
          <w:szCs w:val="28"/>
          <w:lang w:val="en-US" w:eastAsia="zh-CN"/>
        </w:rPr>
        <w:t>四、支付方式</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560" w:firstLineChars="200"/>
        <w:jc w:val="both"/>
        <w:textAlignment w:val="auto"/>
        <w:outlineLvl w:val="9"/>
        <w:rPr>
          <w:rFonts w:hint="default" w:ascii="Times New Roman" w:hAnsi="Times New Roman" w:eastAsia="仿宋_GB2312" w:cs="Times New Roman"/>
          <w:sz w:val="28"/>
          <w:szCs w:val="28"/>
          <w:highlight w:val="none"/>
          <w:lang w:val="en-US" w:eastAsia="zh-CN"/>
        </w:rPr>
      </w:pPr>
      <w:r>
        <w:rPr>
          <w:rFonts w:hint="default" w:ascii="Times New Roman" w:hAnsi="Times New Roman" w:eastAsia="仿宋_GB2312" w:cs="Times New Roman"/>
          <w:sz w:val="28"/>
          <w:szCs w:val="28"/>
          <w:lang w:val="en-US" w:eastAsia="zh-CN"/>
        </w:rPr>
        <w:t>（一）项目款项支付方式：（1）合同签定生效、中标人缴纳履约保证金后，采购人支付第一期工程款</w:t>
      </w:r>
      <w:r>
        <w:rPr>
          <w:rFonts w:hint="eastAsia" w:ascii="Times New Roman" w:hAnsi="Times New Roman" w:eastAsia="仿宋_GB2312" w:cs="Times New Roman"/>
          <w:sz w:val="28"/>
          <w:szCs w:val="28"/>
          <w:lang w:val="en-US" w:eastAsia="zh-CN"/>
        </w:rPr>
        <w:t>，为合同价的30%。</w:t>
      </w:r>
      <w:r>
        <w:rPr>
          <w:rFonts w:hint="default" w:ascii="Times New Roman" w:hAnsi="Times New Roman" w:eastAsia="仿宋_GB2312" w:cs="Times New Roman"/>
          <w:sz w:val="28"/>
          <w:szCs w:val="28"/>
          <w:highlight w:val="none"/>
          <w:lang w:val="en-US" w:eastAsia="zh-CN"/>
        </w:rPr>
        <w:t>（</w:t>
      </w:r>
      <w:r>
        <w:rPr>
          <w:rFonts w:hint="default" w:ascii="Times New Roman" w:hAnsi="Times New Roman" w:eastAsia="仿宋_GB2312" w:cs="Times New Roman"/>
          <w:sz w:val="28"/>
          <w:szCs w:val="28"/>
          <w:lang w:val="en-US" w:eastAsia="zh-CN"/>
        </w:rPr>
        <w:t>二）项目竣工、通过采购人的验收合格后，中标人把本项目工程的一切资料整理成册（一式三份）作竣工资料交给采购人存档后（资料包括如有：深化后最终的设计、实施图纸）并详细说明等，完成办理项目结算手续并支付质量保证金后，采购人支付第二期工程款给中标人，</w:t>
      </w:r>
      <w:r>
        <w:rPr>
          <w:rFonts w:hint="eastAsia" w:ascii="Times New Roman" w:hAnsi="Times New Roman" w:eastAsia="仿宋_GB2312" w:cs="Times New Roman"/>
          <w:sz w:val="28"/>
          <w:szCs w:val="28"/>
          <w:highlight w:val="none"/>
          <w:lang w:val="en-US" w:eastAsia="zh-CN"/>
        </w:rPr>
        <w:t>为结算余款</w:t>
      </w:r>
      <w:r>
        <w:rPr>
          <w:rFonts w:hint="default" w:ascii="Times New Roman" w:hAnsi="Times New Roman" w:eastAsia="仿宋_GB2312" w:cs="Times New Roman"/>
          <w:sz w:val="28"/>
          <w:szCs w:val="28"/>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560" w:firstLineChars="200"/>
        <w:jc w:val="both"/>
        <w:textAlignment w:val="auto"/>
        <w:outlineLvl w:val="9"/>
        <w:rPr>
          <w:rFonts w:hint="default" w:ascii="Times New Roman" w:hAnsi="Times New Roman" w:eastAsia="仿宋_GB2312" w:cs="Times New Roman"/>
          <w:sz w:val="28"/>
          <w:szCs w:val="28"/>
          <w:lang w:val="en-US" w:eastAsia="zh-CN"/>
        </w:rPr>
      </w:pPr>
      <w:r>
        <w:rPr>
          <w:rFonts w:hint="default" w:ascii="Times New Roman" w:hAnsi="Times New Roman" w:eastAsia="仿宋_GB2312" w:cs="Times New Roman"/>
          <w:sz w:val="28"/>
          <w:szCs w:val="28"/>
          <w:lang w:val="en-US" w:eastAsia="zh-CN"/>
        </w:rPr>
        <w:t>（二）履约保证金：</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560" w:firstLineChars="200"/>
        <w:jc w:val="both"/>
        <w:textAlignment w:val="auto"/>
        <w:outlineLvl w:val="9"/>
        <w:rPr>
          <w:rFonts w:hint="default" w:ascii="Times New Roman" w:hAnsi="Times New Roman" w:eastAsia="仿宋_GB2312" w:cs="Times New Roman"/>
          <w:sz w:val="28"/>
          <w:szCs w:val="28"/>
          <w:lang w:val="en-US" w:eastAsia="zh-CN"/>
        </w:rPr>
      </w:pPr>
      <w:r>
        <w:rPr>
          <w:rFonts w:hint="default" w:ascii="Times New Roman" w:hAnsi="Times New Roman" w:eastAsia="仿宋_GB2312" w:cs="Times New Roman"/>
          <w:sz w:val="28"/>
          <w:szCs w:val="28"/>
          <w:lang w:val="en-US" w:eastAsia="zh-CN"/>
        </w:rPr>
        <w:t>1.收取比例：合同价款的5%</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560" w:firstLineChars="200"/>
        <w:jc w:val="both"/>
        <w:textAlignment w:val="auto"/>
        <w:outlineLvl w:val="9"/>
        <w:rPr>
          <w:rFonts w:hint="default" w:ascii="Times New Roman" w:hAnsi="Times New Roman" w:eastAsia="仿宋_GB2312" w:cs="Times New Roman"/>
          <w:sz w:val="28"/>
          <w:szCs w:val="28"/>
          <w:lang w:val="en-US" w:eastAsia="zh-CN"/>
        </w:rPr>
      </w:pPr>
      <w:r>
        <w:rPr>
          <w:rFonts w:hint="default" w:ascii="Times New Roman" w:hAnsi="Times New Roman" w:eastAsia="仿宋_GB2312" w:cs="Times New Roman"/>
          <w:sz w:val="28"/>
          <w:szCs w:val="28"/>
          <w:lang w:val="en-US" w:eastAsia="zh-CN"/>
        </w:rPr>
        <w:t>2.退还履约保证金退还说明：合同签订后五个日历日内，中标人须向采购人支付中标价5%的履约保证金。在工程竣工验收合格并结算后30日内，监狱无息退还保证金。</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560" w:firstLineChars="200"/>
        <w:jc w:val="both"/>
        <w:textAlignment w:val="auto"/>
        <w:outlineLvl w:val="9"/>
        <w:rPr>
          <w:rFonts w:hint="default" w:ascii="Times New Roman" w:hAnsi="Times New Roman" w:eastAsia="仿宋_GB2312" w:cs="Times New Roman"/>
          <w:sz w:val="28"/>
          <w:szCs w:val="28"/>
          <w:lang w:val="en-US" w:eastAsia="zh-CN"/>
        </w:rPr>
      </w:pPr>
      <w:r>
        <w:rPr>
          <w:rFonts w:hint="default" w:ascii="Times New Roman" w:hAnsi="Times New Roman" w:eastAsia="仿宋_GB2312" w:cs="Times New Roman"/>
          <w:sz w:val="28"/>
          <w:szCs w:val="28"/>
          <w:lang w:val="en-US" w:eastAsia="zh-CN"/>
        </w:rPr>
        <w:t>（三）质量保证金</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560" w:firstLineChars="200"/>
        <w:jc w:val="both"/>
        <w:textAlignment w:val="auto"/>
        <w:outlineLvl w:val="9"/>
        <w:rPr>
          <w:rFonts w:hint="default" w:ascii="Times New Roman" w:hAnsi="Times New Roman" w:eastAsia="仿宋_GB2312" w:cs="Times New Roman"/>
          <w:sz w:val="28"/>
          <w:szCs w:val="28"/>
          <w:lang w:val="en-US" w:eastAsia="zh-CN"/>
        </w:rPr>
      </w:pPr>
      <w:r>
        <w:rPr>
          <w:rFonts w:hint="default" w:ascii="Times New Roman" w:hAnsi="Times New Roman" w:eastAsia="仿宋_GB2312" w:cs="Times New Roman"/>
          <w:sz w:val="28"/>
          <w:szCs w:val="28"/>
          <w:lang w:val="en-US" w:eastAsia="zh-CN"/>
        </w:rPr>
        <w:t>1.收取比例：结算金额的3%</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560" w:firstLineChars="200"/>
        <w:jc w:val="both"/>
        <w:textAlignment w:val="auto"/>
        <w:outlineLvl w:val="9"/>
        <w:rPr>
          <w:rFonts w:hint="default" w:ascii="Times New Roman" w:hAnsi="Times New Roman" w:eastAsia="仿宋_GB2312" w:cs="Times New Roman"/>
          <w:sz w:val="28"/>
          <w:szCs w:val="28"/>
          <w:lang w:val="en-US" w:eastAsia="zh-CN"/>
        </w:rPr>
      </w:pPr>
      <w:r>
        <w:rPr>
          <w:rFonts w:hint="default" w:ascii="Times New Roman" w:hAnsi="Times New Roman" w:eastAsia="仿宋_GB2312" w:cs="Times New Roman"/>
          <w:sz w:val="28"/>
          <w:szCs w:val="28"/>
          <w:lang w:val="en-US" w:eastAsia="zh-CN"/>
        </w:rPr>
        <w:t>2.退还质量保证金退还说明：在质保期期满后30日内，监狱无息退还保证金。</w:t>
      </w:r>
    </w:p>
    <w:p>
      <w:pPr>
        <w:keepNext w:val="0"/>
        <w:keepLines w:val="0"/>
        <w:pageBreakBefore w:val="0"/>
        <w:tabs>
          <w:tab w:val="left" w:pos="630"/>
        </w:tabs>
        <w:kinsoku/>
        <w:wordWrap/>
        <w:overflowPunct/>
        <w:topLinePunct w:val="0"/>
        <w:autoSpaceDE w:val="0"/>
        <w:autoSpaceDN w:val="0"/>
        <w:bidi w:val="0"/>
        <w:adjustRightInd w:val="0"/>
        <w:snapToGrid w:val="0"/>
        <w:spacing w:line="520" w:lineRule="exact"/>
        <w:ind w:firstLine="560" w:firstLineChars="200"/>
        <w:jc w:val="both"/>
        <w:textAlignment w:val="auto"/>
        <w:outlineLvl w:val="9"/>
        <w:rPr>
          <w:rFonts w:hint="default" w:ascii="Times New Roman" w:hAnsi="Times New Roman" w:eastAsia="仿宋_GB2312" w:cs="Times New Roman"/>
          <w:sz w:val="28"/>
          <w:szCs w:val="28"/>
          <w:lang w:val="en-US" w:eastAsia="zh-CN"/>
        </w:rPr>
      </w:pPr>
      <w:r>
        <w:rPr>
          <w:rFonts w:hint="default" w:ascii="Times New Roman" w:hAnsi="Times New Roman" w:eastAsia="黑体" w:cs="Times New Roman"/>
          <w:sz w:val="28"/>
          <w:szCs w:val="28"/>
          <w:lang w:val="en-US" w:eastAsia="zh-CN"/>
        </w:rPr>
        <w:t>五、验收要求</w:t>
      </w:r>
    </w:p>
    <w:p>
      <w:pPr>
        <w:keepNext w:val="0"/>
        <w:keepLines w:val="0"/>
        <w:pageBreakBefore w:val="0"/>
        <w:tabs>
          <w:tab w:val="left" w:pos="630"/>
        </w:tabs>
        <w:kinsoku/>
        <w:wordWrap/>
        <w:overflowPunct/>
        <w:topLinePunct w:val="0"/>
        <w:autoSpaceDE w:val="0"/>
        <w:autoSpaceDN w:val="0"/>
        <w:bidi w:val="0"/>
        <w:adjustRightInd w:val="0"/>
        <w:snapToGrid w:val="0"/>
        <w:spacing w:line="520" w:lineRule="exact"/>
        <w:ind w:firstLine="560" w:firstLineChars="200"/>
        <w:jc w:val="both"/>
        <w:textAlignment w:val="auto"/>
        <w:outlineLvl w:val="9"/>
        <w:rPr>
          <w:rFonts w:hint="default" w:ascii="Times New Roman" w:hAnsi="Times New Roman" w:eastAsia="仿宋_GB2312" w:cs="Times New Roman"/>
          <w:sz w:val="28"/>
          <w:szCs w:val="28"/>
          <w:lang w:val="en-US" w:eastAsia="zh-CN"/>
        </w:rPr>
      </w:pPr>
      <w:r>
        <w:rPr>
          <w:rFonts w:hint="default" w:ascii="Times New Roman" w:hAnsi="Times New Roman" w:eastAsia="仿宋_GB2312" w:cs="Times New Roman"/>
          <w:sz w:val="28"/>
          <w:szCs w:val="28"/>
          <w:lang w:val="en-US" w:eastAsia="zh-CN"/>
        </w:rPr>
        <w:t>（一）验收按投标文件中的各项技术指标、规格、性能进行验收。当项目性能无法达到使用要求时，采购人可拒绝验收，由此造成的损失全部由中标人承担。</w:t>
      </w:r>
    </w:p>
    <w:p>
      <w:pPr>
        <w:keepNext w:val="0"/>
        <w:keepLines w:val="0"/>
        <w:pageBreakBefore w:val="0"/>
        <w:tabs>
          <w:tab w:val="left" w:pos="630"/>
        </w:tabs>
        <w:kinsoku/>
        <w:wordWrap/>
        <w:overflowPunct/>
        <w:topLinePunct w:val="0"/>
        <w:autoSpaceDE w:val="0"/>
        <w:autoSpaceDN w:val="0"/>
        <w:bidi w:val="0"/>
        <w:adjustRightInd w:val="0"/>
        <w:snapToGrid w:val="0"/>
        <w:spacing w:line="520" w:lineRule="exact"/>
        <w:ind w:firstLine="560" w:firstLineChars="200"/>
        <w:jc w:val="both"/>
        <w:textAlignment w:val="auto"/>
        <w:outlineLvl w:val="9"/>
        <w:rPr>
          <w:rFonts w:hint="default" w:ascii="Times New Roman" w:hAnsi="Times New Roman" w:eastAsia="仿宋_GB2312" w:cs="Times New Roman"/>
          <w:sz w:val="28"/>
          <w:szCs w:val="28"/>
          <w:lang w:val="en-US" w:eastAsia="zh-CN"/>
        </w:rPr>
      </w:pPr>
      <w:r>
        <w:rPr>
          <w:rFonts w:hint="default" w:ascii="Times New Roman" w:hAnsi="Times New Roman" w:eastAsia="仿宋_GB2312" w:cs="Times New Roman"/>
          <w:sz w:val="28"/>
          <w:szCs w:val="28"/>
          <w:lang w:val="en-US" w:eastAsia="zh-CN"/>
        </w:rPr>
        <w:t>（二）所有验收文件、测试报告、资料要提交给采购人以作留档备案。</w:t>
      </w:r>
    </w:p>
    <w:p>
      <w:pPr>
        <w:keepNext w:val="0"/>
        <w:keepLines w:val="0"/>
        <w:pageBreakBefore w:val="0"/>
        <w:tabs>
          <w:tab w:val="left" w:pos="630"/>
        </w:tabs>
        <w:kinsoku/>
        <w:wordWrap/>
        <w:overflowPunct/>
        <w:topLinePunct w:val="0"/>
        <w:autoSpaceDE w:val="0"/>
        <w:autoSpaceDN w:val="0"/>
        <w:bidi w:val="0"/>
        <w:adjustRightInd w:val="0"/>
        <w:snapToGrid w:val="0"/>
        <w:spacing w:line="520" w:lineRule="exact"/>
        <w:ind w:firstLine="560" w:firstLineChars="200"/>
        <w:jc w:val="both"/>
        <w:textAlignment w:val="auto"/>
        <w:outlineLvl w:val="9"/>
        <w:rPr>
          <w:rFonts w:hint="default" w:ascii="Times New Roman" w:hAnsi="Times New Roman" w:eastAsia="仿宋_GB2312" w:cs="Times New Roman"/>
          <w:sz w:val="28"/>
          <w:szCs w:val="28"/>
          <w:lang w:val="en-US" w:eastAsia="zh-CN"/>
        </w:rPr>
      </w:pPr>
      <w:r>
        <w:rPr>
          <w:rFonts w:hint="default" w:ascii="Times New Roman" w:hAnsi="Times New Roman" w:eastAsia="仿宋_GB2312" w:cs="Times New Roman"/>
          <w:sz w:val="28"/>
          <w:szCs w:val="28"/>
          <w:lang w:val="en-US" w:eastAsia="zh-CN"/>
        </w:rPr>
        <w:t>（三）交付验收标准依次顺序对照适用标准为：符合中华人民共和国国家安全质量标准、环保标准或行业标准；符合招标文件和响应承诺采购人认可的合理最佳配置、参数及各项要求；货物来源符合官方标准。</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560" w:firstLineChars="200"/>
        <w:jc w:val="both"/>
        <w:textAlignment w:val="auto"/>
        <w:outlineLvl w:val="9"/>
        <w:rPr>
          <w:rFonts w:hint="default" w:ascii="Times New Roman" w:hAnsi="Times New Roman" w:eastAsia="仿宋_GB2312" w:cs="Times New Roman"/>
          <w:sz w:val="28"/>
          <w:szCs w:val="28"/>
          <w:lang w:val="en-US" w:eastAsia="zh-CN"/>
        </w:rPr>
      </w:pPr>
      <w:r>
        <w:rPr>
          <w:rFonts w:hint="default" w:ascii="Times New Roman" w:hAnsi="Times New Roman" w:eastAsia="黑体" w:cs="Times New Roman"/>
          <w:sz w:val="28"/>
          <w:szCs w:val="28"/>
          <w:lang w:val="en-US" w:eastAsia="zh-CN"/>
        </w:rPr>
        <w:t>六、工程项目质量保证期限、质保期内售后服务要求</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560" w:firstLineChars="200"/>
        <w:jc w:val="both"/>
        <w:textAlignment w:val="auto"/>
        <w:outlineLvl w:val="9"/>
        <w:rPr>
          <w:rFonts w:hint="default" w:ascii="Times New Roman" w:hAnsi="Times New Roman" w:eastAsia="仿宋_GB2312" w:cs="Times New Roman"/>
          <w:sz w:val="28"/>
          <w:szCs w:val="28"/>
          <w:lang w:val="en-US" w:eastAsia="zh-CN"/>
        </w:rPr>
      </w:pPr>
      <w:r>
        <w:rPr>
          <w:rFonts w:hint="default" w:ascii="Times New Roman" w:hAnsi="Times New Roman" w:eastAsia="仿宋_GB2312" w:cs="Times New Roman"/>
          <w:sz w:val="28"/>
          <w:szCs w:val="28"/>
          <w:lang w:val="en-US" w:eastAsia="zh-CN"/>
        </w:rPr>
        <w:t>（一）项目实施完成后，符合采购人的要求，通过采购人组织的验收并确认验收合格。本项目的质量维修保养期从确认验收合格之日起计，两年的项目质量免费维修保养期（包含所有材料的费用及更换的人工费），若中标人承诺质保期大于两年的，按中标人承诺执行；</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560" w:firstLineChars="200"/>
        <w:jc w:val="both"/>
        <w:textAlignment w:val="auto"/>
        <w:outlineLvl w:val="9"/>
        <w:rPr>
          <w:rFonts w:hint="default" w:ascii="Times New Roman" w:hAnsi="Times New Roman" w:eastAsia="仿宋_GB2312" w:cs="Times New Roman"/>
          <w:sz w:val="28"/>
          <w:szCs w:val="28"/>
          <w:lang w:val="en-US" w:eastAsia="zh-CN"/>
        </w:rPr>
      </w:pPr>
      <w:r>
        <w:rPr>
          <w:rFonts w:hint="default" w:ascii="Times New Roman" w:hAnsi="Times New Roman" w:eastAsia="仿宋_GB2312" w:cs="Times New Roman"/>
          <w:sz w:val="28"/>
          <w:szCs w:val="28"/>
          <w:lang w:val="en-US" w:eastAsia="zh-CN"/>
        </w:rPr>
        <w:t>（二）</w:t>
      </w:r>
      <w:r>
        <w:rPr>
          <w:rFonts w:hint="eastAsia" w:ascii="Times New Roman" w:hAnsi="Times New Roman" w:eastAsia="仿宋_GB2312" w:cs="Times New Roman"/>
          <w:sz w:val="28"/>
          <w:szCs w:val="28"/>
          <w:lang w:val="en-US" w:eastAsia="zh-CN"/>
        </w:rPr>
        <w:t>中</w:t>
      </w:r>
      <w:r>
        <w:rPr>
          <w:rFonts w:hint="default" w:ascii="Times New Roman" w:hAnsi="Times New Roman" w:eastAsia="仿宋_GB2312" w:cs="Times New Roman"/>
          <w:sz w:val="28"/>
          <w:szCs w:val="28"/>
          <w:lang w:val="en-US" w:eastAsia="zh-CN"/>
        </w:rPr>
        <w:t>标人设有维修服务机构，在质保期内对采购人通过电话或书面形式提出的质量问题及维修要求应在2小时内响应，必要时派员上门排除故障，在 24 小时内免费更换有故障的部件或材料。</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560" w:firstLineChars="200"/>
        <w:jc w:val="both"/>
        <w:textAlignment w:val="auto"/>
        <w:outlineLvl w:val="9"/>
        <w:rPr>
          <w:rFonts w:hint="default" w:ascii="Times New Roman" w:hAnsi="Times New Roman" w:eastAsia="仿宋_GB2312" w:cs="Times New Roman"/>
          <w:sz w:val="28"/>
          <w:szCs w:val="28"/>
          <w:lang w:val="en-US" w:eastAsia="zh-CN"/>
        </w:rPr>
      </w:pPr>
      <w:r>
        <w:rPr>
          <w:rFonts w:hint="default" w:ascii="Times New Roman" w:hAnsi="Times New Roman" w:eastAsia="仿宋_GB2312" w:cs="Times New Roman"/>
          <w:sz w:val="28"/>
          <w:szCs w:val="28"/>
          <w:lang w:val="en-US" w:eastAsia="zh-CN"/>
        </w:rPr>
        <w:t>（三）所有保修服务方式均为</w:t>
      </w:r>
      <w:r>
        <w:rPr>
          <w:rFonts w:hint="eastAsia" w:ascii="Times New Roman" w:hAnsi="Times New Roman" w:eastAsia="仿宋_GB2312" w:cs="Times New Roman"/>
          <w:sz w:val="28"/>
          <w:szCs w:val="28"/>
          <w:lang w:val="en-US" w:eastAsia="zh-CN"/>
        </w:rPr>
        <w:t>中</w:t>
      </w:r>
      <w:r>
        <w:rPr>
          <w:rFonts w:hint="default" w:ascii="Times New Roman" w:hAnsi="Times New Roman" w:eastAsia="仿宋_GB2312" w:cs="Times New Roman"/>
          <w:sz w:val="28"/>
          <w:szCs w:val="28"/>
          <w:lang w:val="en-US" w:eastAsia="zh-CN"/>
        </w:rPr>
        <w:t>标人上门现场维修，由此产生的一切费用均由中标人承担；</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560" w:firstLineChars="200"/>
        <w:jc w:val="both"/>
        <w:textAlignment w:val="auto"/>
        <w:outlineLvl w:val="9"/>
        <w:rPr>
          <w:rFonts w:hint="default" w:ascii="Times New Roman" w:hAnsi="Times New Roman" w:eastAsia="仿宋_GB2312" w:cs="Times New Roman"/>
          <w:sz w:val="28"/>
          <w:szCs w:val="28"/>
          <w:lang w:val="en-US" w:eastAsia="zh-CN"/>
        </w:rPr>
      </w:pPr>
      <w:r>
        <w:rPr>
          <w:rFonts w:hint="default" w:ascii="Times New Roman" w:hAnsi="Times New Roman" w:eastAsia="黑体" w:cs="Times New Roman"/>
          <w:sz w:val="28"/>
          <w:szCs w:val="28"/>
          <w:lang w:val="en-US" w:eastAsia="zh-CN"/>
        </w:rPr>
        <w:t>七、双方违约责任</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560" w:firstLineChars="200"/>
        <w:jc w:val="both"/>
        <w:textAlignment w:val="auto"/>
        <w:outlineLvl w:val="9"/>
        <w:rPr>
          <w:rFonts w:hint="default" w:ascii="Times New Roman" w:hAnsi="Times New Roman" w:eastAsia="仿宋_GB2312" w:cs="Times New Roman"/>
          <w:sz w:val="28"/>
          <w:szCs w:val="28"/>
          <w:lang w:val="en-US" w:eastAsia="zh-CN"/>
        </w:rPr>
      </w:pPr>
      <w:r>
        <w:rPr>
          <w:rFonts w:hint="default" w:ascii="Times New Roman" w:hAnsi="Times New Roman" w:eastAsia="仿宋_GB2312" w:cs="Times New Roman"/>
          <w:sz w:val="28"/>
          <w:szCs w:val="28"/>
          <w:lang w:val="en-US" w:eastAsia="zh-CN"/>
        </w:rPr>
        <w:t>（一）发生以下情形，经调查属实的，扣除中标人50%履约保证金：</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560" w:firstLineChars="200"/>
        <w:jc w:val="both"/>
        <w:textAlignment w:val="auto"/>
        <w:outlineLvl w:val="9"/>
        <w:rPr>
          <w:rFonts w:hint="default" w:ascii="Times New Roman" w:hAnsi="Times New Roman" w:eastAsia="仿宋_GB2312" w:cs="Times New Roman"/>
          <w:sz w:val="28"/>
          <w:szCs w:val="28"/>
          <w:lang w:val="en-US" w:eastAsia="zh-CN"/>
        </w:rPr>
      </w:pPr>
      <w:r>
        <w:rPr>
          <w:rFonts w:hint="default" w:ascii="Times New Roman" w:hAnsi="Times New Roman" w:eastAsia="仿宋_GB2312" w:cs="Times New Roman"/>
          <w:sz w:val="28"/>
          <w:szCs w:val="28"/>
          <w:lang w:val="en-US" w:eastAsia="zh-CN"/>
        </w:rPr>
        <w:t xml:space="preserve">1.供应材料品种、品牌、规格或质量等级与合同不符； </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560" w:firstLineChars="200"/>
        <w:jc w:val="both"/>
        <w:textAlignment w:val="auto"/>
        <w:outlineLvl w:val="9"/>
        <w:rPr>
          <w:rFonts w:hint="default" w:ascii="Times New Roman" w:hAnsi="Times New Roman" w:eastAsia="仿宋_GB2312" w:cs="Times New Roman"/>
          <w:sz w:val="28"/>
          <w:szCs w:val="28"/>
          <w:lang w:val="en-US" w:eastAsia="zh-CN"/>
        </w:rPr>
      </w:pPr>
      <w:r>
        <w:rPr>
          <w:rFonts w:hint="default" w:ascii="Times New Roman" w:hAnsi="Times New Roman" w:eastAsia="仿宋_GB2312" w:cs="Times New Roman"/>
          <w:sz w:val="28"/>
          <w:szCs w:val="28"/>
          <w:lang w:val="en-US" w:eastAsia="zh-CN"/>
        </w:rPr>
        <w:t>2.材料出现质量问题，中标人不积极配合查找原因，不及时反馈处理结果；</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560" w:firstLineChars="200"/>
        <w:jc w:val="both"/>
        <w:textAlignment w:val="auto"/>
        <w:outlineLvl w:val="9"/>
        <w:rPr>
          <w:rFonts w:hint="default" w:ascii="Times New Roman" w:hAnsi="Times New Roman" w:eastAsia="仿宋_GB2312" w:cs="Times New Roman"/>
          <w:sz w:val="28"/>
          <w:szCs w:val="28"/>
          <w:lang w:val="en-US" w:eastAsia="zh-CN"/>
        </w:rPr>
      </w:pPr>
      <w:r>
        <w:rPr>
          <w:rFonts w:hint="default" w:ascii="Times New Roman" w:hAnsi="Times New Roman" w:eastAsia="仿宋_GB2312" w:cs="Times New Roman"/>
          <w:sz w:val="28"/>
          <w:szCs w:val="28"/>
          <w:lang w:val="en-US" w:eastAsia="zh-CN"/>
        </w:rPr>
        <w:t>3.提供虚假检验报告等相关票证；</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560" w:firstLineChars="200"/>
        <w:jc w:val="both"/>
        <w:textAlignment w:val="auto"/>
        <w:outlineLvl w:val="9"/>
        <w:rPr>
          <w:rFonts w:hint="default" w:ascii="Times New Roman" w:hAnsi="Times New Roman" w:eastAsia="仿宋_GB2312" w:cs="Times New Roman"/>
          <w:sz w:val="28"/>
          <w:szCs w:val="28"/>
          <w:lang w:val="en-US" w:eastAsia="zh-CN"/>
        </w:rPr>
      </w:pPr>
      <w:r>
        <w:rPr>
          <w:rFonts w:hint="default" w:ascii="Times New Roman" w:hAnsi="Times New Roman" w:eastAsia="仿宋_GB2312" w:cs="Times New Roman"/>
          <w:sz w:val="28"/>
          <w:szCs w:val="28"/>
          <w:lang w:val="en-US" w:eastAsia="zh-CN"/>
        </w:rPr>
        <w:t>（二）如在合同执行期间因中标人违约导致履约保证金部分扣除，中标人需在五个工作日内将扣除的履约保证金补齐；如未按期补齐，采购人有权单方面解除合同并没收全部履约保证金。</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560" w:firstLineChars="200"/>
        <w:jc w:val="both"/>
        <w:textAlignment w:val="auto"/>
        <w:outlineLvl w:val="9"/>
        <w:rPr>
          <w:rFonts w:hint="default" w:ascii="Times New Roman" w:hAnsi="Times New Roman" w:eastAsia="仿宋_GB2312" w:cs="Times New Roman"/>
          <w:sz w:val="28"/>
          <w:szCs w:val="28"/>
          <w:lang w:val="en-US" w:eastAsia="zh-CN"/>
        </w:rPr>
      </w:pPr>
      <w:r>
        <w:rPr>
          <w:rFonts w:hint="default" w:ascii="Times New Roman" w:hAnsi="Times New Roman" w:eastAsia="仿宋_GB2312" w:cs="Times New Roman"/>
          <w:sz w:val="28"/>
          <w:szCs w:val="28"/>
          <w:lang w:val="en-US" w:eastAsia="zh-CN"/>
        </w:rPr>
        <w:t>（三）上述的施工总工期，如因中标人的原因导致工程不能按时完成，从延期的第1天起，每天罚款合同总价的千分之十。延期时间超过 10 天的，采购人有权单方终止合同、没收全部履约保证金并责令其立即退场，由此而造成的经济损失由中标人负责赔偿。工期为硬性工期（雨天、及可能出现的局部设计变更等均已包括在内）的，中标人必须采取一切措施保证按时完工。</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560" w:firstLineChars="200"/>
        <w:jc w:val="both"/>
        <w:textAlignment w:val="auto"/>
        <w:outlineLvl w:val="9"/>
        <w:rPr>
          <w:rFonts w:hint="default" w:ascii="Times New Roman" w:hAnsi="Times New Roman" w:cs="Times New Roman"/>
          <w:lang w:val="en-US" w:eastAsia="zh-CN"/>
        </w:rPr>
      </w:pPr>
      <w:r>
        <w:rPr>
          <w:rFonts w:hint="default" w:ascii="Times New Roman" w:hAnsi="Times New Roman" w:eastAsia="仿宋_GB2312" w:cs="Times New Roman"/>
          <w:sz w:val="28"/>
          <w:szCs w:val="28"/>
          <w:lang w:val="en-US" w:eastAsia="zh-CN"/>
        </w:rPr>
        <w:t>（四）合同约定的工程项目，中标人不得转包。否则，采购人有权单方面终止合同和没收全部履约保证金，并令其立即退场，由此而造成的经济损失由中标单位负责赔偿。</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560" w:firstLineChars="200"/>
        <w:jc w:val="both"/>
        <w:textAlignment w:val="auto"/>
        <w:outlineLvl w:val="9"/>
        <w:rPr>
          <w:rFonts w:hint="default" w:ascii="Times New Roman" w:hAnsi="Times New Roman" w:eastAsia="仿宋_GB2312" w:cs="Times New Roman"/>
          <w:sz w:val="28"/>
          <w:szCs w:val="28"/>
          <w:lang w:val="en-US" w:eastAsia="zh-CN"/>
        </w:rPr>
      </w:pPr>
      <w:r>
        <w:rPr>
          <w:rFonts w:hint="default" w:ascii="Times New Roman" w:hAnsi="Times New Roman" w:eastAsia="黑体" w:cs="Times New Roman"/>
          <w:sz w:val="28"/>
          <w:szCs w:val="28"/>
          <w:lang w:val="en-US" w:eastAsia="zh-CN"/>
        </w:rPr>
        <w:t>八、争议的解决</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560" w:firstLineChars="200"/>
        <w:jc w:val="both"/>
        <w:textAlignment w:val="auto"/>
        <w:outlineLvl w:val="9"/>
        <w:rPr>
          <w:rFonts w:hint="default" w:ascii="Times New Roman" w:hAnsi="Times New Roman" w:eastAsia="仿宋_GB2312" w:cs="Times New Roman"/>
          <w:sz w:val="28"/>
          <w:szCs w:val="28"/>
          <w:lang w:val="en-US" w:eastAsia="zh-CN"/>
        </w:rPr>
      </w:pPr>
      <w:r>
        <w:rPr>
          <w:rFonts w:hint="default" w:ascii="Times New Roman" w:hAnsi="Times New Roman" w:eastAsia="仿宋_GB2312" w:cs="Times New Roman"/>
          <w:sz w:val="28"/>
          <w:szCs w:val="28"/>
          <w:lang w:val="en-US" w:eastAsia="zh-CN"/>
        </w:rPr>
        <w:t>向有管辖权的人民法院提起诉讼。</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jc w:val="both"/>
        <w:textAlignment w:val="auto"/>
        <w:outlineLvl w:val="9"/>
        <w:rPr>
          <w:rFonts w:hint="default" w:ascii="Times New Roman" w:hAnsi="Times New Roman" w:eastAsia="仿宋_GB2312" w:cs="Times New Roman"/>
          <w:sz w:val="28"/>
          <w:szCs w:val="28"/>
          <w:lang w:val="en-US" w:eastAsia="zh-CN"/>
        </w:rPr>
      </w:pPr>
      <w:r>
        <w:rPr>
          <w:rFonts w:hint="default" w:ascii="Times New Roman" w:hAnsi="Times New Roman" w:eastAsia="黑体" w:cs="Times New Roman"/>
          <w:sz w:val="28"/>
          <w:szCs w:val="28"/>
          <w:lang w:val="en-US" w:eastAsia="zh-CN"/>
        </w:rPr>
        <w:t>九、不可抗力</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560" w:firstLineChars="200"/>
        <w:jc w:val="both"/>
        <w:textAlignment w:val="auto"/>
        <w:outlineLvl w:val="9"/>
        <w:rPr>
          <w:rFonts w:hint="default" w:ascii="Times New Roman" w:hAnsi="Times New Roman" w:eastAsia="仿宋_GB2312" w:cs="Times New Roman"/>
          <w:sz w:val="28"/>
          <w:szCs w:val="28"/>
          <w:lang w:val="en-US" w:eastAsia="zh-CN"/>
        </w:rPr>
      </w:pPr>
      <w:r>
        <w:rPr>
          <w:rFonts w:hint="default" w:ascii="Times New Roman" w:hAnsi="Times New Roman" w:eastAsia="仿宋_GB2312" w:cs="Times New Roman"/>
          <w:sz w:val="28"/>
          <w:szCs w:val="28"/>
          <w:lang w:val="en-US" w:eastAsia="zh-CN"/>
        </w:rPr>
        <w:t>（一）由于不可预见、不可避免、不可克服等不可抗力的原因，一方不能履行合同义务的，应当在不可抗力发生之日起 14 天内以书面形式通知对方，证明不可抗力事件的存在。</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560" w:firstLineChars="200"/>
        <w:jc w:val="both"/>
        <w:textAlignment w:val="auto"/>
        <w:outlineLvl w:val="9"/>
        <w:rPr>
          <w:rFonts w:hint="default" w:ascii="Times New Roman" w:hAnsi="Times New Roman" w:eastAsia="仿宋_GB2312" w:cs="Times New Roman"/>
          <w:sz w:val="28"/>
          <w:szCs w:val="28"/>
          <w:lang w:val="en-US" w:eastAsia="zh-CN"/>
        </w:rPr>
      </w:pPr>
      <w:r>
        <w:rPr>
          <w:rFonts w:hint="default" w:ascii="Times New Roman" w:hAnsi="Times New Roman" w:eastAsia="仿宋_GB2312" w:cs="Times New Roman"/>
          <w:sz w:val="28"/>
          <w:szCs w:val="28"/>
          <w:lang w:val="en-US" w:eastAsia="zh-CN"/>
        </w:rPr>
        <w:t>（二）不可抗力事件发生后，采购人和中标人应当积极寻求以合理的方式履行本合同。如不可抗力无法消除，致使合同目的无法实现的，双方均有权解除合同，且均不互相索赔。</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560" w:firstLineChars="200"/>
        <w:jc w:val="both"/>
        <w:textAlignment w:val="auto"/>
        <w:outlineLvl w:val="9"/>
        <w:rPr>
          <w:rFonts w:hint="default" w:ascii="Times New Roman" w:hAnsi="Times New Roman" w:eastAsia="仿宋_GB2312" w:cs="Times New Roman"/>
          <w:sz w:val="28"/>
          <w:szCs w:val="28"/>
          <w:lang w:val="en-US" w:eastAsia="zh-CN"/>
        </w:rPr>
      </w:pPr>
      <w:r>
        <w:rPr>
          <w:rFonts w:hint="default" w:ascii="Times New Roman" w:hAnsi="Times New Roman" w:eastAsia="黑体" w:cs="Times New Roman"/>
          <w:sz w:val="28"/>
          <w:szCs w:val="28"/>
          <w:lang w:val="en-US" w:eastAsia="zh-CN"/>
        </w:rPr>
        <w:t>十、其他要求</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560" w:firstLineChars="200"/>
        <w:jc w:val="both"/>
        <w:textAlignment w:val="auto"/>
        <w:outlineLvl w:val="9"/>
        <w:rPr>
          <w:rFonts w:hint="default"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lang w:val="en-US" w:eastAsia="zh-CN"/>
        </w:rPr>
        <w:t>中标</w:t>
      </w:r>
      <w:r>
        <w:rPr>
          <w:rFonts w:hint="default" w:ascii="Times New Roman" w:hAnsi="Times New Roman" w:eastAsia="仿宋_GB2312" w:cs="Times New Roman"/>
          <w:sz w:val="28"/>
          <w:szCs w:val="28"/>
          <w:lang w:val="en-US" w:eastAsia="zh-CN"/>
        </w:rPr>
        <w:t>人应按有关规定采取严格的安全防护措施，否则由于自身安全措施不力而造成所有安全事故的责任和因此而发生的费用均由中标人承担。</w:t>
      </w:r>
    </w:p>
    <w:p>
      <w:pPr>
        <w:keepNext w:val="0"/>
        <w:keepLines w:val="0"/>
        <w:pageBreakBefore w:val="0"/>
        <w:kinsoku/>
        <w:wordWrap/>
        <w:overflowPunct/>
        <w:topLinePunct w:val="0"/>
        <w:bidi w:val="0"/>
        <w:adjustRightInd w:val="0"/>
        <w:snapToGrid w:val="0"/>
        <w:spacing w:line="500" w:lineRule="exact"/>
        <w:ind w:firstLine="560" w:firstLineChars="200"/>
        <w:textAlignment w:val="auto"/>
        <w:outlineLvl w:val="9"/>
        <w:rPr>
          <w:rFonts w:hint="eastAsia" w:ascii="仿宋_GB2312" w:hAnsi="仿宋_GB2312" w:eastAsia="仿宋_GB2312" w:cs="仿宋_GB2312"/>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jc w:val="left"/>
        <w:textAlignment w:val="auto"/>
        <w:outlineLvl w:val="9"/>
        <w:rPr>
          <w:rFonts w:hint="default" w:ascii="仿宋_GB2312" w:hAnsi="仿宋_GB2312" w:eastAsia="仿宋_GB2312" w:cs="仿宋_GB2312"/>
          <w:sz w:val="28"/>
          <w:szCs w:val="28"/>
          <w:lang w:val="en-US" w:eastAsia="zh-CN"/>
        </w:rPr>
      </w:pP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366E94"/>
    <w:rsid w:val="04E64896"/>
    <w:rsid w:val="085C1706"/>
    <w:rsid w:val="08B9194E"/>
    <w:rsid w:val="0A71716A"/>
    <w:rsid w:val="0E7A6E61"/>
    <w:rsid w:val="0F94468A"/>
    <w:rsid w:val="10253EE0"/>
    <w:rsid w:val="1B9343D5"/>
    <w:rsid w:val="28B05F42"/>
    <w:rsid w:val="2A5C1168"/>
    <w:rsid w:val="2C2D5271"/>
    <w:rsid w:val="2E8866F2"/>
    <w:rsid w:val="318F40DB"/>
    <w:rsid w:val="34392498"/>
    <w:rsid w:val="375E15B0"/>
    <w:rsid w:val="39E86760"/>
    <w:rsid w:val="3E5620A6"/>
    <w:rsid w:val="3EF07FBA"/>
    <w:rsid w:val="41C54E03"/>
    <w:rsid w:val="440C728C"/>
    <w:rsid w:val="46F67D8A"/>
    <w:rsid w:val="4B242684"/>
    <w:rsid w:val="4BE817A9"/>
    <w:rsid w:val="4EFB7FC3"/>
    <w:rsid w:val="4FB90472"/>
    <w:rsid w:val="50D774C4"/>
    <w:rsid w:val="56F237E5"/>
    <w:rsid w:val="59DB3B42"/>
    <w:rsid w:val="5A5C0827"/>
    <w:rsid w:val="5B0633E7"/>
    <w:rsid w:val="5D27344B"/>
    <w:rsid w:val="5E564051"/>
    <w:rsid w:val="614B5A36"/>
    <w:rsid w:val="61FD0ADF"/>
    <w:rsid w:val="643C0B7E"/>
    <w:rsid w:val="665C50EC"/>
    <w:rsid w:val="6A327DAF"/>
    <w:rsid w:val="6B962362"/>
    <w:rsid w:val="6C6D7729"/>
    <w:rsid w:val="6F79789C"/>
    <w:rsid w:val="6FD54D65"/>
    <w:rsid w:val="6FF66B0F"/>
    <w:rsid w:val="710201F6"/>
    <w:rsid w:val="760172B2"/>
    <w:rsid w:val="768F2D08"/>
    <w:rsid w:val="78580B04"/>
    <w:rsid w:val="7A8D406F"/>
    <w:rsid w:val="7B7D4F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annotation text"/>
    <w:basedOn w:val="1"/>
    <w:uiPriority w:val="0"/>
    <w:pPr>
      <w:jc w:val="left"/>
    </w:pPr>
  </w:style>
  <w:style w:type="paragraph" w:styleId="3">
    <w:name w:val="Body Text Indent"/>
    <w:basedOn w:val="1"/>
    <w:qFormat/>
    <w:uiPriority w:val="0"/>
    <w:pPr>
      <w:spacing w:line="360" w:lineRule="auto"/>
      <w:ind w:left="608" w:hanging="608"/>
    </w:pPr>
    <w:rPr>
      <w:rFonts w:ascii="宋体"/>
      <w:kern w:val="0"/>
      <w:sz w:val="28"/>
      <w:szCs w:val="20"/>
    </w:rPr>
  </w:style>
  <w:style w:type="paragraph" w:styleId="4">
    <w:name w:val="footer"/>
    <w:basedOn w:val="1"/>
    <w:qFormat/>
    <w:uiPriority w:val="0"/>
    <w:pPr>
      <w:tabs>
        <w:tab w:val="center" w:pos="4153"/>
        <w:tab w:val="right" w:pos="8306"/>
      </w:tabs>
      <w:snapToGrid w:val="0"/>
      <w:jc w:val="left"/>
    </w:pPr>
    <w:rPr>
      <w:sz w:val="18"/>
    </w:rPr>
  </w:style>
  <w:style w:type="paragraph" w:styleId="5">
    <w:name w:val="Body Text First Indent 2"/>
    <w:basedOn w:val="3"/>
    <w:qFormat/>
    <w:uiPriority w:val="0"/>
    <w:pPr>
      <w:spacing w:after="0"/>
      <w:ind w:left="200" w:leftChars="0" w:firstLine="200" w:firstLineChars="352"/>
    </w:pPr>
    <w:rPr>
      <w:rFonts w:ascii="仿宋_GB2312" w:eastAsia="仿宋_GB2312"/>
      <w:kern w:val="0"/>
      <w:sz w:val="32"/>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Office_10.8.2.7119_F1E327BC-269C-435d-A152-05C5408002CA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dc:creator>
  <cp:lastModifiedBy>候良业</cp:lastModifiedBy>
  <cp:lastPrinted>2024-02-05T08:07:00Z</cp:lastPrinted>
  <dcterms:modified xsi:type="dcterms:W3CDTF">2024-09-24T08:51:35Z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DBE03089A5984640914BCD416D632849</vt:lpwstr>
  </property>
</Properties>
</file>