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E1591E" w14:textId="77777777" w:rsidR="00C244ED" w:rsidRDefault="00C244ED">
      <w:pPr>
        <w:pStyle w:val="1"/>
        <w:rPr>
          <w:rFonts w:hAnsi="宋体" w:cs="宋体" w:hint="eastAsia"/>
          <w:color w:val="000000"/>
          <w:sz w:val="32"/>
          <w:szCs w:val="30"/>
        </w:rPr>
      </w:pPr>
      <w:bookmarkStart w:id="0" w:name="_Toc515353572"/>
    </w:p>
    <w:p w14:paraId="542491A3" w14:textId="77777777" w:rsidR="00C244ED" w:rsidRDefault="00C244ED">
      <w:pPr>
        <w:pStyle w:val="1"/>
        <w:rPr>
          <w:rFonts w:hAnsi="宋体" w:cs="宋体" w:hint="eastAsia"/>
          <w:color w:val="000000"/>
          <w:sz w:val="32"/>
          <w:szCs w:val="30"/>
        </w:rPr>
      </w:pPr>
    </w:p>
    <w:p w14:paraId="19F40DD5" w14:textId="77777777" w:rsidR="00C244ED" w:rsidRDefault="00C244ED">
      <w:pPr>
        <w:pStyle w:val="10"/>
        <w:snapToGrid w:val="0"/>
        <w:spacing w:before="0" w:after="0" w:line="360" w:lineRule="auto"/>
        <w:jc w:val="center"/>
        <w:rPr>
          <w:rFonts w:ascii="宋体" w:hAnsi="宋体" w:cs="宋体" w:hint="eastAsia"/>
          <w:color w:val="000000"/>
          <w:sz w:val="32"/>
          <w:szCs w:val="30"/>
        </w:rPr>
      </w:pPr>
    </w:p>
    <w:bookmarkEnd w:id="0"/>
    <w:p w14:paraId="42C36245" w14:textId="77777777" w:rsidR="00C244ED" w:rsidRDefault="00C244ED">
      <w:pPr>
        <w:pStyle w:val="2"/>
        <w:jc w:val="both"/>
        <w:rPr>
          <w:color w:val="000000"/>
          <w:lang w:val="zh-CN"/>
        </w:rPr>
      </w:pPr>
    </w:p>
    <w:p w14:paraId="5C9DCC41" w14:textId="77777777" w:rsidR="00C244ED" w:rsidRDefault="00C244ED">
      <w:pPr>
        <w:spacing w:line="360" w:lineRule="auto"/>
        <w:jc w:val="center"/>
        <w:rPr>
          <w:rFonts w:ascii="宋体" w:hAnsi="宋体" w:cs="宋体" w:hint="eastAsia"/>
          <w:b/>
          <w:bCs/>
          <w:color w:val="000000"/>
          <w:kern w:val="44"/>
          <w:lang w:val="zh-CN"/>
        </w:rPr>
      </w:pPr>
    </w:p>
    <w:p w14:paraId="2CB1B5A0" w14:textId="77777777" w:rsidR="00C244ED" w:rsidRDefault="00C244ED">
      <w:pPr>
        <w:spacing w:line="360" w:lineRule="auto"/>
        <w:jc w:val="center"/>
        <w:rPr>
          <w:rFonts w:ascii="宋体" w:hAnsi="宋体" w:cs="宋体" w:hint="eastAsia"/>
          <w:b/>
          <w:bCs/>
          <w:color w:val="000000"/>
          <w:kern w:val="44"/>
          <w:lang w:val="zh-CN"/>
        </w:rPr>
      </w:pPr>
    </w:p>
    <w:p w14:paraId="38919710" w14:textId="77777777" w:rsidR="00C244ED" w:rsidRDefault="00C244ED">
      <w:pPr>
        <w:spacing w:line="360" w:lineRule="auto"/>
        <w:jc w:val="center"/>
        <w:rPr>
          <w:rFonts w:ascii="宋体" w:hAnsi="宋体" w:cs="宋体" w:hint="eastAsia"/>
          <w:b/>
          <w:bCs/>
          <w:color w:val="000000"/>
          <w:kern w:val="44"/>
          <w:lang w:val="zh-CN"/>
        </w:rPr>
      </w:pPr>
    </w:p>
    <w:p w14:paraId="445D15C8" w14:textId="77777777" w:rsidR="00C244ED" w:rsidRDefault="00C244ED">
      <w:pPr>
        <w:spacing w:line="360" w:lineRule="auto"/>
        <w:jc w:val="center"/>
        <w:rPr>
          <w:rFonts w:ascii="宋体" w:hAnsi="宋体" w:cs="宋体" w:hint="eastAsia"/>
          <w:b/>
          <w:bCs/>
          <w:color w:val="000000"/>
          <w:kern w:val="44"/>
          <w:lang w:val="zh-CN"/>
        </w:rPr>
      </w:pPr>
    </w:p>
    <w:p w14:paraId="421972BF" w14:textId="77777777" w:rsidR="00C244ED" w:rsidRDefault="00C244ED">
      <w:pPr>
        <w:spacing w:line="360" w:lineRule="auto"/>
        <w:jc w:val="center"/>
        <w:rPr>
          <w:rFonts w:ascii="宋体" w:hAnsi="宋体" w:cs="宋体" w:hint="eastAsia"/>
          <w:b/>
          <w:bCs/>
          <w:color w:val="000000"/>
          <w:kern w:val="44"/>
          <w:lang w:val="zh-CN"/>
        </w:rPr>
      </w:pPr>
    </w:p>
    <w:p w14:paraId="6553E21A" w14:textId="77777777" w:rsidR="00C244ED" w:rsidRDefault="00000000">
      <w:pPr>
        <w:spacing w:line="360" w:lineRule="auto"/>
        <w:jc w:val="center"/>
        <w:rPr>
          <w:rFonts w:ascii="宋体" w:hAnsi="宋体" w:cs="宋体" w:hint="eastAsia"/>
          <w:b/>
          <w:color w:val="000000"/>
          <w:sz w:val="84"/>
          <w:szCs w:val="84"/>
        </w:rPr>
      </w:pPr>
      <w:r>
        <w:rPr>
          <w:rFonts w:ascii="宋体" w:hAnsi="宋体" w:cs="宋体" w:hint="eastAsia"/>
          <w:b/>
          <w:color w:val="000000"/>
          <w:sz w:val="84"/>
          <w:szCs w:val="84"/>
        </w:rPr>
        <w:t>合 同 书</w:t>
      </w:r>
    </w:p>
    <w:p w14:paraId="5E15DBAE" w14:textId="77777777" w:rsidR="00C244ED" w:rsidRDefault="00C244ED">
      <w:pPr>
        <w:spacing w:line="360" w:lineRule="auto"/>
        <w:jc w:val="center"/>
        <w:rPr>
          <w:rFonts w:ascii="宋体" w:hAnsi="宋体" w:cs="宋体" w:hint="eastAsia"/>
          <w:b/>
          <w:bCs/>
          <w:color w:val="000000"/>
          <w:kern w:val="44"/>
          <w:lang w:val="zh-CN"/>
        </w:rPr>
      </w:pPr>
    </w:p>
    <w:p w14:paraId="0799930F" w14:textId="77777777" w:rsidR="00C244ED" w:rsidRDefault="00C244ED">
      <w:pPr>
        <w:spacing w:line="360" w:lineRule="auto"/>
        <w:jc w:val="center"/>
        <w:rPr>
          <w:rFonts w:ascii="宋体" w:hAnsi="宋体" w:cs="宋体" w:hint="eastAsia"/>
          <w:b/>
          <w:bCs/>
          <w:color w:val="000000"/>
          <w:kern w:val="44"/>
          <w:lang w:val="zh-CN"/>
        </w:rPr>
      </w:pPr>
    </w:p>
    <w:p w14:paraId="29AB48B1" w14:textId="77777777" w:rsidR="00C244ED" w:rsidRDefault="00C244ED">
      <w:pPr>
        <w:spacing w:line="360" w:lineRule="auto"/>
        <w:jc w:val="center"/>
        <w:rPr>
          <w:rFonts w:ascii="宋体" w:hAnsi="宋体" w:cs="宋体" w:hint="eastAsia"/>
          <w:b/>
          <w:bCs/>
          <w:color w:val="000000"/>
          <w:kern w:val="44"/>
          <w:lang w:val="zh-CN"/>
        </w:rPr>
      </w:pPr>
    </w:p>
    <w:p w14:paraId="2B108884" w14:textId="77777777" w:rsidR="00C244ED" w:rsidRDefault="00C244ED">
      <w:pPr>
        <w:spacing w:line="360" w:lineRule="auto"/>
        <w:jc w:val="center"/>
        <w:rPr>
          <w:rFonts w:ascii="宋体" w:hAnsi="宋体" w:cs="宋体" w:hint="eastAsia"/>
          <w:b/>
          <w:bCs/>
          <w:color w:val="000000"/>
          <w:kern w:val="44"/>
          <w:lang w:val="zh-CN"/>
        </w:rPr>
      </w:pPr>
    </w:p>
    <w:p w14:paraId="3451FE1B" w14:textId="77777777" w:rsidR="00C244ED" w:rsidRDefault="00C244ED">
      <w:pPr>
        <w:spacing w:line="360" w:lineRule="auto"/>
        <w:jc w:val="center"/>
        <w:rPr>
          <w:rFonts w:ascii="宋体" w:hAnsi="宋体" w:cs="宋体" w:hint="eastAsia"/>
          <w:b/>
          <w:bCs/>
          <w:color w:val="000000"/>
          <w:kern w:val="44"/>
          <w:lang w:val="zh-CN"/>
        </w:rPr>
      </w:pPr>
    </w:p>
    <w:p w14:paraId="488E1698" w14:textId="77777777" w:rsidR="00C244ED" w:rsidRDefault="00C244ED">
      <w:pPr>
        <w:spacing w:line="360" w:lineRule="auto"/>
        <w:rPr>
          <w:rFonts w:ascii="宋体" w:hAnsi="宋体" w:cs="宋体" w:hint="eastAsia"/>
          <w:b/>
          <w:bCs/>
          <w:color w:val="000000"/>
          <w:kern w:val="44"/>
          <w:lang w:val="zh-CN"/>
        </w:rPr>
      </w:pPr>
    </w:p>
    <w:p w14:paraId="0E059552" w14:textId="77777777" w:rsidR="00C244ED" w:rsidRDefault="00000000">
      <w:pPr>
        <w:spacing w:line="360" w:lineRule="auto"/>
        <w:jc w:val="center"/>
        <w:rPr>
          <w:rFonts w:ascii="宋体" w:hAnsi="宋体" w:cs="宋体" w:hint="eastAsia"/>
          <w:b/>
          <w:color w:val="000000"/>
          <w:sz w:val="30"/>
          <w:szCs w:val="30"/>
        </w:rPr>
      </w:pPr>
      <w:r>
        <w:rPr>
          <w:rFonts w:ascii="宋体" w:hAnsi="宋体" w:cs="宋体" w:hint="eastAsia"/>
          <w:b/>
          <w:color w:val="000000"/>
          <w:sz w:val="30"/>
          <w:szCs w:val="30"/>
        </w:rPr>
        <w:tab/>
      </w:r>
    </w:p>
    <w:p w14:paraId="073E24F0" w14:textId="77777777" w:rsidR="00C244ED" w:rsidRDefault="00000000">
      <w:pPr>
        <w:spacing w:line="360" w:lineRule="auto"/>
        <w:jc w:val="center"/>
        <w:rPr>
          <w:rFonts w:ascii="宋体" w:hAnsi="宋体" w:cs="宋体" w:hint="eastAsia"/>
          <w:b/>
          <w:color w:val="000000"/>
          <w:sz w:val="30"/>
          <w:szCs w:val="30"/>
        </w:rPr>
      </w:pPr>
      <w:r>
        <w:rPr>
          <w:rFonts w:ascii="宋体" w:hAnsi="宋体" w:cs="宋体" w:hint="eastAsia"/>
          <w:b/>
          <w:color w:val="000000"/>
          <w:sz w:val="30"/>
          <w:szCs w:val="30"/>
        </w:rPr>
        <w:t>项目名称：广东省广裕集团</w:t>
      </w:r>
      <w:proofErr w:type="gramStart"/>
      <w:r>
        <w:rPr>
          <w:rFonts w:ascii="宋体" w:hAnsi="宋体" w:cs="宋体" w:hint="eastAsia"/>
          <w:b/>
          <w:color w:val="000000"/>
          <w:sz w:val="30"/>
          <w:szCs w:val="30"/>
        </w:rPr>
        <w:t>肇</w:t>
      </w:r>
      <w:proofErr w:type="gramEnd"/>
      <w:r>
        <w:rPr>
          <w:rFonts w:ascii="宋体" w:hAnsi="宋体" w:cs="宋体" w:hint="eastAsia"/>
          <w:b/>
          <w:color w:val="000000"/>
          <w:sz w:val="30"/>
          <w:szCs w:val="30"/>
        </w:rPr>
        <w:t>庆祥达实业有限公司一、三、五厂车间改造定置物品采购项目</w:t>
      </w:r>
    </w:p>
    <w:p w14:paraId="761BBCDD" w14:textId="77777777" w:rsidR="00C244ED" w:rsidRDefault="00C244ED">
      <w:pPr>
        <w:spacing w:line="360" w:lineRule="auto"/>
        <w:jc w:val="center"/>
        <w:rPr>
          <w:rFonts w:ascii="宋体" w:hAnsi="宋体" w:cs="宋体" w:hint="eastAsia"/>
          <w:b/>
          <w:color w:val="000000"/>
          <w:sz w:val="30"/>
          <w:szCs w:val="30"/>
        </w:rPr>
      </w:pPr>
    </w:p>
    <w:p w14:paraId="21295489" w14:textId="77777777" w:rsidR="00C244ED" w:rsidRDefault="00000000">
      <w:pPr>
        <w:tabs>
          <w:tab w:val="left" w:pos="720"/>
        </w:tabs>
        <w:spacing w:afterLines="50" w:after="120" w:line="240" w:lineRule="atLeast"/>
        <w:jc w:val="center"/>
        <w:rPr>
          <w:rFonts w:ascii="宋体" w:hAnsi="宋体" w:cs="宋体" w:hint="eastAsia"/>
          <w:b/>
          <w:color w:val="000000"/>
          <w:sz w:val="13"/>
          <w:szCs w:val="13"/>
        </w:rPr>
      </w:pPr>
      <w:r>
        <w:rPr>
          <w:rFonts w:ascii="宋体" w:hAnsi="宋体" w:cs="宋体" w:hint="eastAsia"/>
          <w:b/>
          <w:color w:val="000000"/>
        </w:rPr>
        <w:br w:type="page"/>
      </w:r>
      <w:r>
        <w:rPr>
          <w:rFonts w:ascii="宋体" w:hAnsi="宋体" w:cs="宋体" w:hint="eastAsia"/>
          <w:b/>
          <w:color w:val="000000"/>
          <w:sz w:val="32"/>
          <w:szCs w:val="32"/>
        </w:rPr>
        <w:lastRenderedPageBreak/>
        <w:t>合 同 书</w:t>
      </w:r>
    </w:p>
    <w:p w14:paraId="499CD520" w14:textId="77777777" w:rsidR="00C244ED" w:rsidRDefault="00C244ED">
      <w:pPr>
        <w:spacing w:line="312" w:lineRule="auto"/>
        <w:rPr>
          <w:rFonts w:ascii="宋体" w:hAnsi="宋体" w:cs="宋体" w:hint="eastAsia"/>
          <w:color w:val="000000"/>
          <w:sz w:val="11"/>
          <w:szCs w:val="11"/>
        </w:rPr>
      </w:pPr>
    </w:p>
    <w:p w14:paraId="20A8FFCC" w14:textId="77777777" w:rsidR="00C244ED" w:rsidRDefault="00000000">
      <w:pPr>
        <w:spacing w:line="360" w:lineRule="auto"/>
        <w:rPr>
          <w:rFonts w:ascii="宋体" w:hAnsi="宋体" w:cs="宋体" w:hint="eastAsia"/>
          <w:color w:val="000000"/>
          <w:sz w:val="24"/>
          <w:u w:val="single"/>
        </w:rPr>
      </w:pPr>
      <w:r>
        <w:rPr>
          <w:rFonts w:ascii="宋体" w:hAnsi="宋体" w:cs="宋体" w:hint="eastAsia"/>
          <w:color w:val="000000"/>
          <w:sz w:val="24"/>
        </w:rPr>
        <w:t>甲方（需方）：</w:t>
      </w:r>
      <w:r>
        <w:rPr>
          <w:rFonts w:ascii="宋体" w:hAnsi="宋体" w:cs="宋体" w:hint="eastAsia"/>
          <w:color w:val="000000"/>
          <w:sz w:val="24"/>
          <w:u w:val="single"/>
        </w:rPr>
        <w:t>广东省广裕集团</w:t>
      </w:r>
      <w:proofErr w:type="gramStart"/>
      <w:r>
        <w:rPr>
          <w:rFonts w:ascii="宋体" w:hAnsi="宋体" w:cs="宋体" w:hint="eastAsia"/>
          <w:color w:val="000000"/>
          <w:sz w:val="24"/>
          <w:u w:val="single"/>
        </w:rPr>
        <w:t>肇</w:t>
      </w:r>
      <w:proofErr w:type="gramEnd"/>
      <w:r>
        <w:rPr>
          <w:rFonts w:ascii="宋体" w:hAnsi="宋体" w:cs="宋体" w:hint="eastAsia"/>
          <w:color w:val="000000"/>
          <w:sz w:val="24"/>
          <w:u w:val="single"/>
        </w:rPr>
        <w:t>庆祥达实业有限公司</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0E6A006A" w14:textId="77777777" w:rsidR="00C244ED" w:rsidRDefault="00000000">
      <w:pPr>
        <w:spacing w:afterLines="50" w:after="120" w:line="360" w:lineRule="auto"/>
        <w:rPr>
          <w:rFonts w:ascii="宋体" w:hAnsi="宋体" w:cs="宋体" w:hint="eastAsia"/>
          <w:b/>
          <w:color w:val="000000"/>
          <w:sz w:val="24"/>
        </w:rPr>
      </w:pPr>
      <w:r>
        <w:rPr>
          <w:rFonts w:ascii="宋体" w:hAnsi="宋体" w:cs="宋体" w:hint="eastAsia"/>
          <w:color w:val="000000"/>
          <w:sz w:val="24"/>
        </w:rPr>
        <w:t>乙方（供方）：</w:t>
      </w:r>
      <w:r>
        <w:rPr>
          <w:rFonts w:ascii="宋体" w:hAnsi="宋体" w:cs="宋体" w:hint="eastAsia"/>
          <w:color w:val="FF0000"/>
          <w:sz w:val="24"/>
          <w:u w:val="single"/>
        </w:rPr>
        <w:t>XXXXXXX</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139EAB0B" w14:textId="77777777" w:rsidR="00C244ED" w:rsidRDefault="00000000">
      <w:pPr>
        <w:snapToGrid w:val="0"/>
        <w:spacing w:line="360" w:lineRule="auto"/>
        <w:ind w:firstLineChars="200" w:firstLine="480"/>
        <w:rPr>
          <w:rFonts w:ascii="宋体" w:hAnsi="宋体" w:cs="宋体" w:hint="eastAsia"/>
          <w:color w:val="000000"/>
          <w:kern w:val="28"/>
          <w:sz w:val="24"/>
        </w:rPr>
      </w:pPr>
      <w:r>
        <w:rPr>
          <w:rFonts w:ascii="宋体" w:hAnsi="宋体" w:cs="宋体" w:hint="eastAsia"/>
          <w:color w:val="000000"/>
          <w:sz w:val="24"/>
        </w:rPr>
        <w:t>根据《中华人民共和国民法典》，采购文件的要求及报价文件的承诺，经双方协商，本着平等互利和诚实信用的原则，一致同意签订本</w:t>
      </w:r>
      <w:r>
        <w:rPr>
          <w:rFonts w:ascii="宋体" w:hAnsi="宋体" w:cs="宋体" w:hint="eastAsia"/>
          <w:color w:val="000000"/>
          <w:kern w:val="28"/>
          <w:sz w:val="24"/>
        </w:rPr>
        <w:t>合同如下。</w:t>
      </w:r>
    </w:p>
    <w:p w14:paraId="491471E1"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0"/>
        <w:gridCol w:w="851"/>
        <w:gridCol w:w="2268"/>
        <w:gridCol w:w="2266"/>
      </w:tblGrid>
      <w:tr w:rsidR="00C244ED" w14:paraId="45DF5942" w14:textId="77777777">
        <w:trPr>
          <w:trHeight w:val="691"/>
          <w:jc w:val="center"/>
        </w:trPr>
        <w:tc>
          <w:tcPr>
            <w:tcW w:w="3120" w:type="dxa"/>
            <w:tcBorders>
              <w:top w:val="single" w:sz="12" w:space="0" w:color="auto"/>
              <w:bottom w:val="single" w:sz="2" w:space="0" w:color="auto"/>
            </w:tcBorders>
            <w:shd w:val="clear" w:color="auto" w:fill="EEECE1"/>
            <w:vAlign w:val="center"/>
          </w:tcPr>
          <w:p w14:paraId="30619703" w14:textId="77777777" w:rsidR="00C244ED" w:rsidRDefault="00000000">
            <w:pPr>
              <w:jc w:val="center"/>
              <w:rPr>
                <w:rFonts w:ascii="宋体" w:hAnsi="宋体" w:cs="宋体" w:hint="eastAsia"/>
                <w:b/>
                <w:color w:val="000000" w:themeColor="text1"/>
                <w:sz w:val="24"/>
              </w:rPr>
            </w:pPr>
            <w:r>
              <w:rPr>
                <w:rFonts w:ascii="宋体" w:hAnsi="宋体" w:cs="宋体" w:hint="eastAsia"/>
                <w:b/>
                <w:color w:val="000000" w:themeColor="text1"/>
                <w:sz w:val="24"/>
              </w:rPr>
              <w:t>项目名称</w:t>
            </w:r>
          </w:p>
        </w:tc>
        <w:tc>
          <w:tcPr>
            <w:tcW w:w="851" w:type="dxa"/>
            <w:tcBorders>
              <w:top w:val="single" w:sz="12" w:space="0" w:color="auto"/>
              <w:bottom w:val="single" w:sz="2" w:space="0" w:color="auto"/>
            </w:tcBorders>
            <w:shd w:val="clear" w:color="auto" w:fill="EEECE1"/>
            <w:vAlign w:val="center"/>
          </w:tcPr>
          <w:p w14:paraId="2AEB1280" w14:textId="77777777" w:rsidR="00C244ED" w:rsidRDefault="00000000">
            <w:pPr>
              <w:jc w:val="center"/>
              <w:rPr>
                <w:rFonts w:ascii="宋体" w:hAnsi="宋体" w:cs="宋体" w:hint="eastAsia"/>
                <w:b/>
                <w:sz w:val="24"/>
              </w:rPr>
            </w:pPr>
            <w:r>
              <w:rPr>
                <w:rFonts w:ascii="宋体" w:hAnsi="宋体" w:cs="宋体" w:hint="eastAsia"/>
                <w:b/>
                <w:sz w:val="24"/>
              </w:rPr>
              <w:t>数量</w:t>
            </w:r>
          </w:p>
        </w:tc>
        <w:tc>
          <w:tcPr>
            <w:tcW w:w="2268" w:type="dxa"/>
            <w:tcBorders>
              <w:top w:val="single" w:sz="12" w:space="0" w:color="auto"/>
              <w:bottom w:val="single" w:sz="2" w:space="0" w:color="auto"/>
            </w:tcBorders>
            <w:shd w:val="clear" w:color="auto" w:fill="EEECE1"/>
            <w:vAlign w:val="center"/>
          </w:tcPr>
          <w:p w14:paraId="17318C1F" w14:textId="77777777" w:rsidR="00C244ED" w:rsidRDefault="00000000">
            <w:pPr>
              <w:jc w:val="center"/>
              <w:rPr>
                <w:rFonts w:ascii="宋体" w:hAnsi="宋体" w:cs="宋体" w:hint="eastAsia"/>
                <w:b/>
                <w:color w:val="FF0000"/>
                <w:sz w:val="24"/>
              </w:rPr>
            </w:pPr>
            <w:r>
              <w:rPr>
                <w:rFonts w:ascii="宋体" w:hAnsi="宋体" w:cs="宋体" w:hint="eastAsia"/>
                <w:b/>
                <w:sz w:val="24"/>
              </w:rPr>
              <w:t>交付期限</w:t>
            </w:r>
          </w:p>
        </w:tc>
        <w:tc>
          <w:tcPr>
            <w:tcW w:w="2266" w:type="dxa"/>
            <w:tcBorders>
              <w:top w:val="single" w:sz="12" w:space="0" w:color="auto"/>
              <w:bottom w:val="single" w:sz="2" w:space="0" w:color="auto"/>
            </w:tcBorders>
            <w:shd w:val="clear" w:color="auto" w:fill="EEECE1"/>
            <w:vAlign w:val="center"/>
          </w:tcPr>
          <w:p w14:paraId="62D95002" w14:textId="77777777" w:rsidR="00C244ED" w:rsidRDefault="00000000">
            <w:pPr>
              <w:jc w:val="center"/>
              <w:rPr>
                <w:rFonts w:ascii="宋体" w:hAnsi="宋体" w:cs="宋体" w:hint="eastAsia"/>
                <w:b/>
                <w:sz w:val="24"/>
              </w:rPr>
            </w:pPr>
            <w:r>
              <w:rPr>
                <w:rFonts w:ascii="宋体" w:hAnsi="宋体" w:cs="宋体" w:hint="eastAsia"/>
                <w:b/>
                <w:sz w:val="24"/>
              </w:rPr>
              <w:t>合同金额</w:t>
            </w:r>
          </w:p>
        </w:tc>
      </w:tr>
      <w:tr w:rsidR="00C244ED" w14:paraId="5197D6CB" w14:textId="77777777">
        <w:trPr>
          <w:trHeight w:val="1123"/>
          <w:jc w:val="center"/>
        </w:trPr>
        <w:tc>
          <w:tcPr>
            <w:tcW w:w="3120" w:type="dxa"/>
            <w:tcBorders>
              <w:top w:val="single" w:sz="2" w:space="0" w:color="auto"/>
              <w:bottom w:val="single" w:sz="2" w:space="0" w:color="auto"/>
            </w:tcBorders>
            <w:vAlign w:val="center"/>
          </w:tcPr>
          <w:p w14:paraId="24700E79" w14:textId="77777777" w:rsidR="00C244ED" w:rsidRDefault="00000000">
            <w:pPr>
              <w:jc w:val="center"/>
              <w:rPr>
                <w:rFonts w:ascii="宋体" w:hAnsi="宋体" w:cs="宋体" w:hint="eastAsia"/>
                <w:color w:val="000000" w:themeColor="text1"/>
                <w:sz w:val="24"/>
              </w:rPr>
            </w:pPr>
            <w:r>
              <w:rPr>
                <w:rFonts w:ascii="宋体" w:hAnsi="宋体" w:cs="宋体" w:hint="eastAsia"/>
                <w:color w:val="000000" w:themeColor="text1"/>
                <w:sz w:val="24"/>
              </w:rPr>
              <w:t>广东省广裕集团</w:t>
            </w:r>
            <w:proofErr w:type="gramStart"/>
            <w:r>
              <w:rPr>
                <w:rFonts w:ascii="宋体" w:hAnsi="宋体" w:cs="宋体" w:hint="eastAsia"/>
                <w:color w:val="000000" w:themeColor="text1"/>
                <w:sz w:val="24"/>
              </w:rPr>
              <w:t>肇</w:t>
            </w:r>
            <w:proofErr w:type="gramEnd"/>
            <w:r>
              <w:rPr>
                <w:rFonts w:ascii="宋体" w:hAnsi="宋体" w:cs="宋体" w:hint="eastAsia"/>
                <w:color w:val="000000" w:themeColor="text1"/>
                <w:sz w:val="24"/>
              </w:rPr>
              <w:t>庆祥达实业有限公司一、三、五厂车间改造定置物品采购项目</w:t>
            </w:r>
          </w:p>
        </w:tc>
        <w:tc>
          <w:tcPr>
            <w:tcW w:w="851" w:type="dxa"/>
            <w:tcBorders>
              <w:top w:val="single" w:sz="2" w:space="0" w:color="auto"/>
              <w:bottom w:val="single" w:sz="2" w:space="0" w:color="auto"/>
            </w:tcBorders>
            <w:vAlign w:val="center"/>
          </w:tcPr>
          <w:p w14:paraId="79E7F518" w14:textId="77777777" w:rsidR="00C244ED" w:rsidRDefault="00000000">
            <w:pPr>
              <w:autoSpaceDE w:val="0"/>
              <w:jc w:val="center"/>
              <w:rPr>
                <w:rFonts w:ascii="宋体" w:hAnsi="宋体" w:hint="eastAsia"/>
                <w:bCs/>
                <w:sz w:val="24"/>
              </w:rPr>
            </w:pPr>
            <w:r>
              <w:rPr>
                <w:rFonts w:ascii="宋体" w:hAnsi="宋体" w:hint="eastAsia"/>
                <w:bCs/>
                <w:sz w:val="24"/>
              </w:rPr>
              <w:t>1批</w:t>
            </w:r>
          </w:p>
        </w:tc>
        <w:tc>
          <w:tcPr>
            <w:tcW w:w="2268" w:type="dxa"/>
            <w:tcBorders>
              <w:top w:val="single" w:sz="2" w:space="0" w:color="auto"/>
              <w:bottom w:val="single" w:sz="2" w:space="0" w:color="auto"/>
            </w:tcBorders>
            <w:vAlign w:val="center"/>
          </w:tcPr>
          <w:p w14:paraId="52B2A250" w14:textId="77777777" w:rsidR="00C244ED" w:rsidRDefault="00000000">
            <w:pPr>
              <w:pStyle w:val="affb"/>
              <w:spacing w:before="0" w:after="0" w:line="240" w:lineRule="auto"/>
              <w:rPr>
                <w:rFonts w:ascii="宋体" w:hAnsi="宋体" w:hint="eastAsia"/>
                <w:color w:val="000000"/>
                <w:spacing w:val="0"/>
                <w:kern w:val="2"/>
                <w:szCs w:val="24"/>
              </w:rPr>
            </w:pPr>
            <w:r>
              <w:rPr>
                <w:rFonts w:ascii="宋体" w:hAnsi="宋体" w:hint="eastAsia"/>
                <w:color w:val="000000"/>
                <w:spacing w:val="0"/>
                <w:kern w:val="2"/>
                <w:szCs w:val="24"/>
              </w:rPr>
              <w:t>合同签订后15个</w:t>
            </w:r>
            <w:proofErr w:type="gramStart"/>
            <w:r>
              <w:rPr>
                <w:rFonts w:ascii="宋体" w:hAnsi="宋体" w:hint="eastAsia"/>
                <w:color w:val="000000"/>
                <w:spacing w:val="0"/>
                <w:kern w:val="2"/>
                <w:szCs w:val="24"/>
              </w:rPr>
              <w:t>日历天</w:t>
            </w:r>
            <w:proofErr w:type="gramEnd"/>
            <w:r>
              <w:rPr>
                <w:rFonts w:ascii="宋体" w:hAnsi="宋体" w:hint="eastAsia"/>
                <w:color w:val="000000"/>
                <w:spacing w:val="0"/>
                <w:kern w:val="2"/>
                <w:szCs w:val="24"/>
              </w:rPr>
              <w:t>内完成供货</w:t>
            </w:r>
          </w:p>
        </w:tc>
        <w:tc>
          <w:tcPr>
            <w:tcW w:w="2266" w:type="dxa"/>
            <w:tcBorders>
              <w:top w:val="single" w:sz="2" w:space="0" w:color="auto"/>
              <w:bottom w:val="single" w:sz="2" w:space="0" w:color="auto"/>
            </w:tcBorders>
            <w:vAlign w:val="center"/>
          </w:tcPr>
          <w:p w14:paraId="2A09B600" w14:textId="77777777" w:rsidR="00C244ED" w:rsidRDefault="00000000">
            <w:pPr>
              <w:autoSpaceDE w:val="0"/>
              <w:jc w:val="center"/>
              <w:rPr>
                <w:rFonts w:ascii="宋体" w:hAnsi="宋体" w:hint="eastAsia"/>
                <w:color w:val="000000"/>
                <w:sz w:val="24"/>
              </w:rPr>
            </w:pPr>
            <w:r>
              <w:rPr>
                <w:rFonts w:ascii="宋体" w:hAnsi="宋体" w:hint="eastAsia"/>
                <w:color w:val="000000"/>
                <w:sz w:val="24"/>
              </w:rPr>
              <w:t>人民</w:t>
            </w:r>
            <w:r>
              <w:rPr>
                <w:rFonts w:ascii="宋体" w:hAnsi="宋体" w:hint="eastAsia"/>
                <w:sz w:val="24"/>
              </w:rPr>
              <w:t>币</w:t>
            </w:r>
            <w:r>
              <w:rPr>
                <w:rFonts w:ascii="宋体" w:hAnsi="宋体" w:hint="eastAsia"/>
                <w:sz w:val="24"/>
                <w:u w:val="single"/>
              </w:rPr>
              <w:t xml:space="preserve">       </w:t>
            </w:r>
            <w:r>
              <w:rPr>
                <w:rFonts w:ascii="宋体" w:hAnsi="宋体" w:hint="eastAsia"/>
                <w:color w:val="000000"/>
                <w:sz w:val="24"/>
              </w:rPr>
              <w:t>元</w:t>
            </w:r>
          </w:p>
        </w:tc>
      </w:tr>
    </w:tbl>
    <w:p w14:paraId="49181DCF" w14:textId="77777777" w:rsidR="00C244ED" w:rsidRDefault="00000000">
      <w:pPr>
        <w:pStyle w:val="afff3"/>
        <w:numPr>
          <w:ilvl w:val="0"/>
          <w:numId w:val="1"/>
        </w:numPr>
        <w:snapToGrid w:val="0"/>
        <w:spacing w:line="360" w:lineRule="auto"/>
        <w:ind w:firstLineChars="0"/>
        <w:rPr>
          <w:rFonts w:ascii="宋体" w:hAnsi="宋体" w:cs="宋体" w:hint="eastAsia"/>
          <w:b/>
          <w:sz w:val="24"/>
        </w:rPr>
      </w:pPr>
      <w:r>
        <w:rPr>
          <w:rFonts w:ascii="宋体" w:hAnsi="宋体" w:cs="宋体" w:hint="eastAsia"/>
          <w:b/>
          <w:sz w:val="24"/>
        </w:rPr>
        <w:t>货物清单</w:t>
      </w:r>
    </w:p>
    <w:p w14:paraId="3D3C75E7" w14:textId="77777777" w:rsidR="00C244ED" w:rsidRDefault="00000000">
      <w:pPr>
        <w:pStyle w:val="1"/>
        <w:spacing w:line="360" w:lineRule="auto"/>
        <w:ind w:firstLineChars="200" w:firstLine="480"/>
        <w:rPr>
          <w:rFonts w:hAnsi="宋体" w:hint="eastAsia"/>
          <w:sz w:val="24"/>
          <w:szCs w:val="24"/>
        </w:rPr>
      </w:pPr>
      <w:r>
        <w:rPr>
          <w:rFonts w:hAnsi="宋体" w:hint="eastAsia"/>
          <w:sz w:val="24"/>
          <w:szCs w:val="24"/>
        </w:rPr>
        <w:t>（一）本项目具体采购内容详见附件：《广东省广裕集团肇庆祥达实业有限公司一、三、五厂车间改造定置物品采购项目明细清单表》。</w:t>
      </w:r>
      <w:proofErr w:type="gramStart"/>
      <w:r>
        <w:rPr>
          <w:rFonts w:hAnsi="宋体" w:hint="eastAsia"/>
          <w:sz w:val="24"/>
          <w:szCs w:val="24"/>
        </w:rPr>
        <w:t>乙方签署</w:t>
      </w:r>
      <w:proofErr w:type="gramEnd"/>
      <w:r>
        <w:rPr>
          <w:rFonts w:hAnsi="宋体" w:hint="eastAsia"/>
          <w:sz w:val="24"/>
          <w:szCs w:val="24"/>
        </w:rPr>
        <w:t>合同时需根据《广东省广裕集团肇庆祥达实业有限公司一、三、五厂车间改造定置物品采购项目明细清单表》及成交</w:t>
      </w:r>
      <w:proofErr w:type="gramStart"/>
      <w:r>
        <w:rPr>
          <w:rFonts w:hAnsi="宋体" w:hint="eastAsia"/>
          <w:sz w:val="24"/>
          <w:szCs w:val="24"/>
        </w:rPr>
        <w:t>下浮率制作</w:t>
      </w:r>
      <w:proofErr w:type="gramEnd"/>
      <w:r>
        <w:rPr>
          <w:rFonts w:hAnsi="宋体" w:hint="eastAsia"/>
          <w:sz w:val="24"/>
          <w:szCs w:val="24"/>
        </w:rPr>
        <w:t>《广东省广裕集团肇庆祥达实业有限公司一、三、五厂车间改造定置物品采购项目价格明细表》（加盖公章PDF版和Excel版）提供给甲方进行审核。</w:t>
      </w:r>
    </w:p>
    <w:p w14:paraId="5383E161" w14:textId="77777777" w:rsidR="00C244ED" w:rsidRDefault="00000000">
      <w:pPr>
        <w:pStyle w:val="1"/>
        <w:spacing w:line="360" w:lineRule="auto"/>
        <w:ind w:firstLineChars="200" w:firstLine="480"/>
        <w:rPr>
          <w:rFonts w:hAnsi="宋体" w:hint="eastAsia"/>
          <w:sz w:val="24"/>
          <w:szCs w:val="24"/>
        </w:rPr>
      </w:pPr>
      <w:r>
        <w:rPr>
          <w:rFonts w:hAnsi="宋体" w:hint="eastAsia"/>
          <w:sz w:val="24"/>
          <w:szCs w:val="24"/>
        </w:rPr>
        <w:t>（二）本项目合同货品执行单价为</w:t>
      </w:r>
      <w:r w:rsidRPr="00B26519">
        <w:rPr>
          <w:rFonts w:hAnsi="宋体" w:hint="eastAsia"/>
          <w:sz w:val="24"/>
          <w:szCs w:val="24"/>
          <w:u w:val="single"/>
        </w:rPr>
        <w:t>单价最高限价*（1-下浮率）</w:t>
      </w:r>
      <w:r>
        <w:rPr>
          <w:rFonts w:hAnsi="宋体" w:hint="eastAsia"/>
          <w:sz w:val="24"/>
          <w:szCs w:val="24"/>
        </w:rPr>
        <w:t>，其中乙方所报</w:t>
      </w:r>
      <w:proofErr w:type="gramStart"/>
      <w:r>
        <w:rPr>
          <w:rFonts w:hAnsi="宋体" w:hint="eastAsia"/>
          <w:sz w:val="24"/>
          <w:szCs w:val="24"/>
        </w:rPr>
        <w:t>下浮率格式</w:t>
      </w:r>
      <w:proofErr w:type="gramEnd"/>
      <w:r>
        <w:rPr>
          <w:rFonts w:hAnsi="宋体" w:hint="eastAsia"/>
          <w:sz w:val="24"/>
          <w:szCs w:val="24"/>
        </w:rPr>
        <w:t>为</w:t>
      </w:r>
      <w:r>
        <w:rPr>
          <w:rFonts w:hAnsi="宋体" w:cs="宋体" w:hint="eastAsia"/>
          <w:kern w:val="2"/>
          <w:sz w:val="24"/>
          <w:szCs w:val="24"/>
          <w:u w:val="single"/>
        </w:rPr>
        <w:t>XX.XX</w:t>
      </w:r>
      <w:r>
        <w:rPr>
          <w:rFonts w:hAnsi="宋体" w:hint="eastAsia"/>
          <w:sz w:val="24"/>
          <w:szCs w:val="24"/>
          <w:u w:val="single"/>
        </w:rPr>
        <w:t>%（仅保留小数点后两位，且不做四舍五入）</w:t>
      </w:r>
      <w:r>
        <w:rPr>
          <w:rFonts w:hAnsi="宋体" w:hint="eastAsia"/>
          <w:sz w:val="24"/>
          <w:szCs w:val="24"/>
        </w:rPr>
        <w:t>（附件中部分货品样式缺失和字体有误，最终以甲方提供的样式为准）。</w:t>
      </w:r>
    </w:p>
    <w:p w14:paraId="056A2481"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合同金额</w:t>
      </w:r>
    </w:p>
    <w:p w14:paraId="5407094E" w14:textId="77777777" w:rsidR="00C244ED" w:rsidRDefault="00000000">
      <w:pPr>
        <w:snapToGrid w:val="0"/>
        <w:spacing w:line="360" w:lineRule="auto"/>
        <w:ind w:firstLineChars="200" w:firstLine="480"/>
        <w:rPr>
          <w:rFonts w:ascii="宋体" w:hAnsi="宋体" w:cs="宋体" w:hint="eastAsia"/>
          <w:b/>
          <w:color w:val="000000"/>
          <w:sz w:val="24"/>
        </w:rPr>
      </w:pPr>
      <w:r>
        <w:rPr>
          <w:rFonts w:ascii="宋体" w:hAnsi="宋体" w:cs="宋体" w:hint="eastAsia"/>
          <w:color w:val="000000"/>
          <w:sz w:val="24"/>
          <w:lang w:val="zh-CN"/>
        </w:rPr>
        <w:t>（一）</w:t>
      </w:r>
      <w:r>
        <w:rPr>
          <w:rFonts w:ascii="宋体" w:hAnsi="宋体" w:cs="宋体" w:hint="eastAsia"/>
          <w:color w:val="000000"/>
          <w:sz w:val="24"/>
        </w:rPr>
        <w:t>合同执行单价</w:t>
      </w:r>
      <w:r>
        <w:rPr>
          <w:rFonts w:ascii="宋体" w:hAnsi="宋体" w:cs="宋体" w:hint="eastAsia"/>
          <w:color w:val="000000"/>
          <w:sz w:val="24"/>
          <w:lang w:val="zh-CN"/>
        </w:rPr>
        <w:t>应包括货款、材料费、运费、装卸费、安装费、验收、税费、保险费、质保期服务及其他完成本项目所需的各项费用，项目实施后乙方不得另行收取其他任何费用</w:t>
      </w:r>
      <w:r>
        <w:rPr>
          <w:rFonts w:ascii="宋体" w:hAnsi="宋体" w:cs="宋体" w:hint="eastAsia"/>
          <w:color w:val="000000"/>
          <w:sz w:val="24"/>
        </w:rPr>
        <w:t>。</w:t>
      </w:r>
    </w:p>
    <w:p w14:paraId="2CFCE821" w14:textId="48E77FD5" w:rsidR="00C244ED" w:rsidRDefault="00000000">
      <w:pPr>
        <w:snapToGrid w:val="0"/>
        <w:spacing w:line="360" w:lineRule="auto"/>
        <w:ind w:firstLineChars="200" w:firstLine="480"/>
        <w:rPr>
          <w:rFonts w:ascii="宋体" w:hAnsi="宋体" w:cs="宋体" w:hint="eastAsia"/>
          <w:b/>
          <w:color w:val="000000"/>
          <w:sz w:val="24"/>
          <w:u w:val="single"/>
        </w:rPr>
      </w:pPr>
      <w:r>
        <w:rPr>
          <w:rFonts w:ascii="宋体" w:hAnsi="宋体" w:cs="宋体" w:hint="eastAsia"/>
          <w:color w:val="000000"/>
          <w:sz w:val="24"/>
        </w:rPr>
        <w:t>（二）本项目所需服务按甲方实际需求进行供应，采购数量以甲方实际需求为准。</w:t>
      </w:r>
    </w:p>
    <w:p w14:paraId="7D61F7F3"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（三）如果结算单价和数量的乘积与小计不一致时，以结算单价为准并修正小计。</w:t>
      </w:r>
    </w:p>
    <w:p w14:paraId="32722DCC" w14:textId="77777777" w:rsidR="00C244ED" w:rsidRDefault="00000000">
      <w:pPr>
        <w:snapToGrid w:val="0"/>
        <w:spacing w:line="360" w:lineRule="auto"/>
        <w:ind w:firstLineChars="200" w:firstLine="480"/>
        <w:rPr>
          <w:rFonts w:ascii="宋体" w:hAnsi="宋体" w:cs="宋体" w:hint="eastAsia"/>
          <w:color w:val="000000"/>
          <w:sz w:val="24"/>
        </w:rPr>
      </w:pPr>
      <w:r>
        <w:rPr>
          <w:rFonts w:hAnsi="宋体" w:cs="宋体" w:hint="eastAsia"/>
          <w:color w:val="000000"/>
          <w:sz w:val="24"/>
        </w:rPr>
        <w:t>（四）</w:t>
      </w:r>
      <w:r>
        <w:rPr>
          <w:rFonts w:ascii="宋体" w:hAnsi="宋体" w:cs="宋体" w:hint="eastAsia"/>
          <w:sz w:val="24"/>
        </w:rPr>
        <w:t>履约保证金</w:t>
      </w:r>
    </w:p>
    <w:p w14:paraId="6153C326" w14:textId="77777777" w:rsidR="00C244ED" w:rsidRDefault="00000000">
      <w:pPr>
        <w:spacing w:line="360" w:lineRule="auto"/>
        <w:ind w:firstLineChars="200" w:firstLine="480"/>
        <w:rPr>
          <w:rFonts w:ascii="宋体" w:hAnsi="宋体" w:cs="宋体" w:hint="eastAsia"/>
          <w:sz w:val="24"/>
        </w:rPr>
      </w:pPr>
      <w:r>
        <w:rPr>
          <w:rFonts w:ascii="宋体" w:hAnsi="宋体" w:cs="宋体" w:hint="eastAsia"/>
          <w:sz w:val="24"/>
        </w:rPr>
        <w:t>时间：乙方需在合同签订并生效后的10个工作日内提供合同总价款的5%作为履约保证金，如未按时支付履约保证金，甲方有权单方面解除合同，并追究乙方违约责任。全部货物到指定地点签字验收合格并完成结算后再退还履约保证金。甲方在完成结算后凭乙方开具的正式发票（增值税专用票）支付结算款及退回履约保证金；</w:t>
      </w:r>
    </w:p>
    <w:p w14:paraId="6572730D" w14:textId="77777777" w:rsidR="00C244E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金额：合同总金额的5%，人民币XXX</w:t>
      </w:r>
      <w:r>
        <w:rPr>
          <w:rFonts w:ascii="宋体" w:hAnsi="宋体" w:cs="宋体" w:hint="eastAsia"/>
          <w:sz w:val="24"/>
          <w:lang w:eastAsia="zh-TW"/>
        </w:rPr>
        <w:t>（￥</w:t>
      </w:r>
      <w:r>
        <w:rPr>
          <w:rFonts w:ascii="宋体" w:hAnsi="宋体" w:cs="宋体" w:hint="eastAsia"/>
          <w:sz w:val="24"/>
        </w:rPr>
        <w:t>XXX</w:t>
      </w:r>
      <w:r>
        <w:rPr>
          <w:rFonts w:ascii="宋体" w:hAnsi="宋体" w:cs="宋体" w:hint="eastAsia"/>
          <w:sz w:val="24"/>
          <w:lang w:eastAsia="zh-TW"/>
        </w:rPr>
        <w:t>元）；</w:t>
      </w:r>
    </w:p>
    <w:p w14:paraId="72B4A94A" w14:textId="77777777" w:rsidR="00C244E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方式：银行转账；</w:t>
      </w:r>
    </w:p>
    <w:p w14:paraId="17CF677C" w14:textId="77777777" w:rsidR="00C244E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退还说明：</w:t>
      </w:r>
    </w:p>
    <w:p w14:paraId="0AC1AD3B" w14:textId="77777777" w:rsidR="00C244ED" w:rsidRDefault="00000000">
      <w:pPr>
        <w:snapToGrid w:val="0"/>
        <w:spacing w:line="360" w:lineRule="auto"/>
        <w:ind w:firstLineChars="200" w:firstLine="480"/>
        <w:rPr>
          <w:rFonts w:ascii="宋体" w:hAnsi="宋体" w:cs="宋体" w:hint="eastAsia"/>
          <w:sz w:val="24"/>
          <w:lang w:eastAsia="zh-TW"/>
        </w:rPr>
      </w:pPr>
      <w:r>
        <w:rPr>
          <w:rFonts w:ascii="宋体" w:hAnsi="宋体" w:cs="宋体" w:hint="eastAsia"/>
          <w:sz w:val="24"/>
        </w:rPr>
        <w:t>1.时间、方式和条件：甲方</w:t>
      </w:r>
      <w:r>
        <w:rPr>
          <w:rFonts w:ascii="宋体" w:hAnsi="宋体" w:cs="宋体" w:hint="eastAsia"/>
          <w:sz w:val="24"/>
          <w:lang w:eastAsia="zh-TW"/>
        </w:rPr>
        <w:t>在十五个工作日内凭</w:t>
      </w:r>
      <w:r>
        <w:rPr>
          <w:rFonts w:ascii="宋体" w:hAnsi="宋体" w:cs="宋体" w:hint="eastAsia"/>
          <w:sz w:val="24"/>
        </w:rPr>
        <w:t>乙方</w:t>
      </w:r>
      <w:r>
        <w:rPr>
          <w:rFonts w:ascii="宋体" w:hAnsi="宋体" w:cs="宋体" w:hint="eastAsia"/>
          <w:sz w:val="24"/>
          <w:lang w:eastAsia="zh-TW"/>
        </w:rPr>
        <w:t>开具的正式发票（增值税专用票）退还</w:t>
      </w:r>
      <w:r>
        <w:rPr>
          <w:rFonts w:ascii="宋体" w:hAnsi="宋体" w:cs="宋体" w:hint="eastAsia"/>
          <w:sz w:val="24"/>
        </w:rPr>
        <w:t>。不计</w:t>
      </w:r>
      <w:r>
        <w:rPr>
          <w:rFonts w:ascii="宋体" w:hAnsi="宋体" w:cs="宋体" w:hint="eastAsia"/>
          <w:sz w:val="24"/>
          <w:lang w:eastAsia="zh-TW"/>
        </w:rPr>
        <w:t>利息。</w:t>
      </w:r>
    </w:p>
    <w:p w14:paraId="431F7837" w14:textId="77777777" w:rsidR="00C244E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2.乙方违反合同及其附件约定的任何义务，甲方有权在履约保证金中直接扣除乙方应向甲方支付的违约金或损失赔偿额，如有不足的，乙方应对超过的部分予以赔偿。</w:t>
      </w:r>
    </w:p>
    <w:p w14:paraId="2953B045"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交货期和交货地点</w:t>
      </w:r>
    </w:p>
    <w:p w14:paraId="0A9E1C30"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交付期限：合同签订</w:t>
      </w:r>
      <w:r>
        <w:rPr>
          <w:rFonts w:ascii="宋体" w:hAnsi="宋体" w:cs="宋体" w:hint="eastAsia"/>
          <w:sz w:val="24"/>
          <w:lang w:val="zh-CN"/>
        </w:rPr>
        <w:t>后</w:t>
      </w:r>
      <w:r>
        <w:rPr>
          <w:rFonts w:ascii="宋体" w:hAnsi="宋体" w:cs="宋体" w:hint="eastAsia"/>
          <w:sz w:val="24"/>
        </w:rPr>
        <w:t>15</w:t>
      </w:r>
      <w:r>
        <w:rPr>
          <w:rFonts w:ascii="宋体" w:hAnsi="宋体" w:cs="宋体" w:hint="eastAsia"/>
          <w:color w:val="000000"/>
          <w:sz w:val="24"/>
          <w:lang w:val="zh-CN"/>
        </w:rPr>
        <w:t>个</w:t>
      </w:r>
      <w:proofErr w:type="gramStart"/>
      <w:r>
        <w:rPr>
          <w:rFonts w:ascii="宋体" w:hAnsi="宋体" w:cs="宋体" w:hint="eastAsia"/>
          <w:color w:val="000000"/>
          <w:sz w:val="24"/>
          <w:lang w:val="zh-CN"/>
        </w:rPr>
        <w:t>日历天</w:t>
      </w:r>
      <w:proofErr w:type="gramEnd"/>
      <w:r>
        <w:rPr>
          <w:rFonts w:ascii="宋体" w:hAnsi="宋体" w:cs="宋体" w:hint="eastAsia"/>
          <w:color w:val="000000"/>
          <w:sz w:val="24"/>
          <w:lang w:val="zh-CN"/>
        </w:rPr>
        <w:t>内完成供货。</w:t>
      </w:r>
    </w:p>
    <w:p w14:paraId="6EAC1E19"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交付地点：广东省肇庆市四会市城中街道城北</w:t>
      </w:r>
      <w:proofErr w:type="gramStart"/>
      <w:r>
        <w:rPr>
          <w:rFonts w:ascii="宋体" w:hAnsi="宋体" w:cs="宋体" w:hint="eastAsia"/>
          <w:color w:val="000000"/>
          <w:sz w:val="24"/>
          <w:lang w:val="zh-CN"/>
        </w:rPr>
        <w:t>社区汶塘路</w:t>
      </w:r>
      <w:proofErr w:type="gramEnd"/>
      <w:r>
        <w:rPr>
          <w:rFonts w:ascii="宋体" w:hAnsi="宋体" w:cs="宋体" w:hint="eastAsia"/>
          <w:color w:val="000000"/>
          <w:sz w:val="24"/>
          <w:lang w:val="zh-CN"/>
        </w:rPr>
        <w:t>1号。</w:t>
      </w:r>
    </w:p>
    <w:p w14:paraId="5C0B9BEB"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乙方自行安排车辆将货物运至甲方指定地点，相关费用甲方不予以承担。</w:t>
      </w:r>
    </w:p>
    <w:p w14:paraId="44696382"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供货及验收</w:t>
      </w:r>
    </w:p>
    <w:p w14:paraId="1A1B439A"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（一）</w:t>
      </w:r>
      <w:r>
        <w:rPr>
          <w:rFonts w:ascii="宋体" w:hAnsi="宋体" w:cs="宋体" w:hint="eastAsia"/>
          <w:color w:val="000000"/>
          <w:sz w:val="24"/>
          <w:lang w:val="zh-CN"/>
        </w:rPr>
        <w:t>全部合同货物到达交货地点且甲方收到验收申请后</w:t>
      </w:r>
      <w:r>
        <w:rPr>
          <w:rFonts w:ascii="宋体" w:hAnsi="宋体" w:cs="宋体" w:hint="eastAsia"/>
          <w:color w:val="000000"/>
          <w:sz w:val="24"/>
        </w:rPr>
        <w:t>10</w:t>
      </w:r>
      <w:r>
        <w:rPr>
          <w:rFonts w:ascii="宋体" w:hAnsi="宋体" w:cs="宋体" w:hint="eastAsia"/>
          <w:color w:val="000000"/>
          <w:sz w:val="24"/>
          <w:lang w:val="zh-CN"/>
        </w:rPr>
        <w:t>个工作日内进行验收。</w:t>
      </w:r>
    </w:p>
    <w:p w14:paraId="22FD2877"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（二）</w:t>
      </w:r>
      <w:r>
        <w:rPr>
          <w:rFonts w:ascii="宋体" w:hAnsi="宋体" w:cs="宋体" w:hint="eastAsia"/>
          <w:color w:val="000000"/>
          <w:sz w:val="24"/>
          <w:lang w:val="zh-CN"/>
        </w:rPr>
        <w:t>物资验收在甲方和乙方双方共同参与下按</w:t>
      </w:r>
      <w:r>
        <w:rPr>
          <w:rFonts w:ascii="宋体" w:hAnsi="宋体" w:cs="宋体" w:hint="eastAsia"/>
          <w:color w:val="000000"/>
          <w:sz w:val="24"/>
        </w:rPr>
        <w:t>甲方</w:t>
      </w:r>
      <w:r>
        <w:rPr>
          <w:rFonts w:ascii="宋体" w:hAnsi="宋体" w:cs="宋体" w:hint="eastAsia"/>
          <w:color w:val="000000"/>
          <w:sz w:val="24"/>
          <w:lang w:val="zh-CN"/>
        </w:rPr>
        <w:t>有关的规定、规范进行。</w:t>
      </w:r>
    </w:p>
    <w:p w14:paraId="65061593"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（三）</w:t>
      </w:r>
      <w:r>
        <w:rPr>
          <w:rFonts w:ascii="宋体" w:hAnsi="宋体" w:cs="宋体" w:hint="eastAsia"/>
          <w:color w:val="000000"/>
          <w:sz w:val="24"/>
          <w:lang w:val="zh-CN"/>
        </w:rPr>
        <w:t>验收时如发现所交付的物资有短装、次品、损坏或其它不符合本项目合同规定之情形者，甲方应</w:t>
      </w:r>
      <w:proofErr w:type="gramStart"/>
      <w:r>
        <w:rPr>
          <w:rFonts w:ascii="宋体" w:hAnsi="宋体" w:cs="宋体" w:hint="eastAsia"/>
          <w:color w:val="000000"/>
          <w:sz w:val="24"/>
          <w:lang w:val="zh-CN"/>
        </w:rPr>
        <w:t>作出</w:t>
      </w:r>
      <w:proofErr w:type="gramEnd"/>
      <w:r>
        <w:rPr>
          <w:rFonts w:ascii="宋体" w:hAnsi="宋体" w:cs="宋体" w:hint="eastAsia"/>
          <w:color w:val="000000"/>
          <w:sz w:val="24"/>
          <w:lang w:val="zh-CN"/>
        </w:rPr>
        <w:t>详尽的现场记录，或由甲方、乙方双方签署备忘录。此现场记录或备忘录可用作补充、缺失和更换损坏部件的有效证据。因此产生的有关费用由乙方承担。</w:t>
      </w:r>
    </w:p>
    <w:p w14:paraId="35769905"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如果合同物资运输和安装过程中因事故造成货物短缺、损坏，乙方及时安排补货、换货。换货的相关费用由乙方承担。</w:t>
      </w:r>
    </w:p>
    <w:p w14:paraId="21D92EE2"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（四）</w:t>
      </w:r>
      <w:r>
        <w:rPr>
          <w:rFonts w:ascii="宋体" w:hAnsi="宋体" w:cs="宋体" w:hint="eastAsia"/>
          <w:color w:val="000000"/>
          <w:sz w:val="24"/>
          <w:lang w:val="zh-CN"/>
        </w:rPr>
        <w:t>乙方保证合同项下提供的物资不侵犯任何第三方的专利、商标或版权。否则，乙方须承担对第三方的专利或版权的侵权责任并承担因此而发生的所有费用。</w:t>
      </w:r>
    </w:p>
    <w:p w14:paraId="23E85451"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（五）</w:t>
      </w:r>
      <w:r>
        <w:rPr>
          <w:rFonts w:ascii="宋体" w:hAnsi="宋体" w:cs="宋体" w:hint="eastAsia"/>
          <w:color w:val="000000"/>
          <w:sz w:val="24"/>
          <w:lang w:val="zh-CN"/>
        </w:rPr>
        <w:t>甲方在收取货物</w:t>
      </w:r>
      <w:r>
        <w:rPr>
          <w:rFonts w:ascii="宋体" w:hAnsi="宋体" w:cs="宋体" w:hint="eastAsia"/>
          <w:color w:val="000000"/>
          <w:sz w:val="24"/>
        </w:rPr>
        <w:t>14</w:t>
      </w:r>
      <w:r>
        <w:rPr>
          <w:rFonts w:ascii="宋体" w:hAnsi="宋体" w:cs="宋体" w:hint="eastAsia"/>
          <w:color w:val="000000"/>
          <w:sz w:val="24"/>
          <w:lang w:val="zh-CN"/>
        </w:rPr>
        <w:t>个自然日内发现货物不合格的，有权退货</w:t>
      </w:r>
      <w:bookmarkStart w:id="1" w:name="_Hlk178528534"/>
      <w:r>
        <w:rPr>
          <w:rFonts w:ascii="宋体" w:hAnsi="宋体" w:cs="宋体" w:hint="eastAsia"/>
          <w:color w:val="000000"/>
          <w:sz w:val="24"/>
        </w:rPr>
        <w:t>或更换</w:t>
      </w:r>
      <w:bookmarkEnd w:id="1"/>
      <w:r>
        <w:rPr>
          <w:rFonts w:ascii="宋体" w:hAnsi="宋体" w:cs="宋体" w:hint="eastAsia"/>
          <w:color w:val="000000"/>
          <w:sz w:val="24"/>
          <w:lang w:val="zh-CN"/>
        </w:rPr>
        <w:t>。</w:t>
      </w:r>
    </w:p>
    <w:p w14:paraId="22F77474"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（六）如产品未标注质保期，乙方承担质保义务为产品验收合格后1年内。</w:t>
      </w:r>
    </w:p>
    <w:p w14:paraId="0A3B557E"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保险</w:t>
      </w:r>
    </w:p>
    <w:p w14:paraId="214B83F7"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货物到达交货地点之前的所有保险费用和派往甲方进行服务人员的人身险和其他有关险种，以及有关费用由乙方负责。</w:t>
      </w:r>
    </w:p>
    <w:p w14:paraId="69124F41"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质保期及售后服务</w:t>
      </w:r>
    </w:p>
    <w:p w14:paraId="7E77571D"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质保期：在</w:t>
      </w:r>
      <w:r>
        <w:rPr>
          <w:rFonts w:ascii="宋体" w:hAnsi="宋体" w:cs="宋体" w:hint="eastAsia"/>
          <w:color w:val="000000"/>
          <w:sz w:val="24"/>
        </w:rPr>
        <w:t>产品标注</w:t>
      </w:r>
      <w:r>
        <w:rPr>
          <w:rFonts w:ascii="宋体" w:hAnsi="宋体" w:cs="宋体" w:hint="eastAsia"/>
          <w:color w:val="000000"/>
          <w:sz w:val="24"/>
          <w:lang w:val="zh-CN"/>
        </w:rPr>
        <w:t>质保期内，乙方对所供货物实行包修、包换。</w:t>
      </w:r>
    </w:p>
    <w:p w14:paraId="4355DFF5"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付款方式</w:t>
      </w:r>
    </w:p>
    <w:p w14:paraId="507D8D8C"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lastRenderedPageBreak/>
        <w:t>（一）全部合同货物到达交货地点并安装完毕验收合格后，乙方凭验收合格单或验收合格报告进行结算，甲方自收到增值税电子专用发票之日起15个工作日内向乙方支付合同总价的100%。</w:t>
      </w:r>
    </w:p>
    <w:p w14:paraId="7BAC2200"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（二）付款方式：采用支票、银行汇票、电汇三种形式。</w:t>
      </w:r>
    </w:p>
    <w:p w14:paraId="15A15AA8"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乙方指定以下账户为唯一收款账户：</w:t>
      </w:r>
    </w:p>
    <w:p w14:paraId="6A1F8DDC"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 xml:space="preserve">账户名称：   </w:t>
      </w:r>
    </w:p>
    <w:p w14:paraId="57921EEA"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 xml:space="preserve">开户银行： </w:t>
      </w:r>
    </w:p>
    <w:p w14:paraId="1BB8E9BA"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lang w:val="zh-CN"/>
        </w:rPr>
        <w:t xml:space="preserve">银行账号： </w:t>
      </w:r>
    </w:p>
    <w:p w14:paraId="1FEB3B92"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异议索赔</w:t>
      </w:r>
    </w:p>
    <w:p w14:paraId="1E590FF5"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（一）乙方对于所提供的货物与合同要求不符时负有责任。乙方同意甲方拒收货物，且乙方负担由此发生的一切损失和费用。包括银行利息、运输和保险费、检</w:t>
      </w:r>
      <w:bookmarkStart w:id="2" w:name="_Hlt345252789"/>
      <w:bookmarkEnd w:id="2"/>
      <w:r>
        <w:rPr>
          <w:rFonts w:ascii="宋体" w:hAnsi="宋体" w:cs="宋体" w:hint="eastAsia"/>
          <w:color w:val="000000"/>
          <w:sz w:val="24"/>
        </w:rPr>
        <w:t>验费、仓储和装卸费等必要的费用。</w:t>
      </w:r>
    </w:p>
    <w:p w14:paraId="59C5DB28"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（二）对有缺陷的零件、部件和设备，乙方</w:t>
      </w:r>
      <w:proofErr w:type="gramStart"/>
      <w:r>
        <w:rPr>
          <w:rFonts w:ascii="宋体" w:hAnsi="宋体" w:cs="宋体" w:hint="eastAsia"/>
          <w:color w:val="000000"/>
          <w:sz w:val="24"/>
        </w:rPr>
        <w:t>需同意</w:t>
      </w:r>
      <w:proofErr w:type="gramEnd"/>
      <w:r>
        <w:rPr>
          <w:rFonts w:ascii="宋体" w:hAnsi="宋体" w:cs="宋体" w:hint="eastAsia"/>
          <w:color w:val="000000"/>
          <w:sz w:val="24"/>
        </w:rPr>
        <w:t>免费更换，以达到合同规定的规格、质量和性能，乙方承担一切费用和风险并负担甲方遭受的一切损失。同时乙方需相应顺延被更换货物的质保期。</w:t>
      </w:r>
    </w:p>
    <w:p w14:paraId="16756D5E"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（三）如果在甲方发出索赔通知后 5 天内，乙方未作答复，上述索赔应视为已被乙方接受。如乙方未能在收到索赔通知后 5 天内或征得甲方同意的延长期内，按照甲方选择的方法解决索赔事宜，甲方将有权从货款中扣回索赔金额，同时保留进一步要求索赔的权力。</w:t>
      </w:r>
    </w:p>
    <w:p w14:paraId="31F16ED7"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不可抗力</w:t>
      </w:r>
    </w:p>
    <w:p w14:paraId="1635F0B8"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（一）由于不可预见、不可避免、不可克服等不可抗力的原因，一方不能履行合同义务的，应当在不可抗力发生之日起</w:t>
      </w:r>
      <w:r>
        <w:rPr>
          <w:rFonts w:ascii="宋体" w:hAnsi="宋体" w:cs="宋体" w:hint="eastAsia"/>
          <w:color w:val="000000"/>
          <w:sz w:val="24"/>
          <w:u w:val="single"/>
        </w:rPr>
        <w:t xml:space="preserve"> 10 </w:t>
      </w:r>
      <w:r>
        <w:rPr>
          <w:rFonts w:ascii="宋体" w:hAnsi="宋体" w:cs="宋体" w:hint="eastAsia"/>
          <w:color w:val="000000"/>
          <w:sz w:val="24"/>
        </w:rPr>
        <w:t>天内以书面形式通知对方，证明不可抗力事件的存在。</w:t>
      </w:r>
    </w:p>
    <w:p w14:paraId="2E6088AE"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（二）不可抗力事件发生后，甲方和乙方应当积极寻求以合理的方式履行本合同。如不可抗力无法消除，致使合同目的无法实现的，双方均有权解除合同，且均不互相索赔。</w:t>
      </w:r>
    </w:p>
    <w:p w14:paraId="486839C7"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违约责任</w:t>
      </w:r>
    </w:p>
    <w:p w14:paraId="617D5478"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（一）</w:t>
      </w:r>
      <w:r>
        <w:rPr>
          <w:rFonts w:ascii="宋体" w:hAnsi="宋体" w:cs="宋体" w:hint="eastAsia"/>
          <w:color w:val="000000"/>
          <w:sz w:val="24"/>
          <w:lang w:val="zh-CN"/>
        </w:rPr>
        <w:t>乙方交付的货物不符合竞价文件、响应文件或本合同规定的，甲方有权拒收，并且乙方须向甲方支付本合同总价3%的违约金。</w:t>
      </w:r>
    </w:p>
    <w:p w14:paraId="201E5CE2"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（二）</w:t>
      </w:r>
      <w:r>
        <w:rPr>
          <w:rFonts w:ascii="宋体" w:hAnsi="宋体" w:cs="宋体" w:hint="eastAsia"/>
          <w:color w:val="000000"/>
          <w:sz w:val="24"/>
          <w:lang w:val="zh-CN"/>
        </w:rPr>
        <w:t>乙方未能按本合同规定的交货时间交付货物的，从逾期之日起每日按本合同</w:t>
      </w:r>
      <w:r>
        <w:rPr>
          <w:rFonts w:ascii="宋体" w:hAnsi="宋体" w:cs="宋体" w:hint="eastAsia"/>
          <w:color w:val="000000"/>
          <w:sz w:val="24"/>
          <w:lang w:val="zh-CN"/>
        </w:rPr>
        <w:lastRenderedPageBreak/>
        <w:t>总价1‰的数额向甲方支付违约金；逾期15天以上（含15天）的，甲方有权终止合同，要求乙方支付本合同总价3%的违约金，并且给甲方造成的经济损失由乙方承担赔偿责任。</w:t>
      </w:r>
    </w:p>
    <w:p w14:paraId="47DE030C" w14:textId="77777777" w:rsidR="00C244ED" w:rsidRDefault="00000000">
      <w:pPr>
        <w:snapToGrid w:val="0"/>
        <w:spacing w:line="360" w:lineRule="auto"/>
        <w:ind w:firstLineChars="200" w:firstLine="480"/>
        <w:rPr>
          <w:rFonts w:ascii="宋体" w:hAnsi="宋体" w:cs="宋体" w:hint="eastAsia"/>
          <w:color w:val="000000"/>
          <w:sz w:val="24"/>
          <w:lang w:val="zh-CN"/>
        </w:rPr>
      </w:pPr>
      <w:r>
        <w:rPr>
          <w:rFonts w:ascii="宋体" w:hAnsi="宋体" w:cs="宋体" w:hint="eastAsia"/>
          <w:color w:val="000000"/>
          <w:sz w:val="24"/>
        </w:rPr>
        <w:t>（三）</w:t>
      </w:r>
      <w:r>
        <w:rPr>
          <w:rFonts w:ascii="宋体" w:hAnsi="宋体" w:cs="宋体" w:hint="eastAsia"/>
          <w:color w:val="000000"/>
          <w:sz w:val="24"/>
          <w:lang w:val="zh-CN"/>
        </w:rPr>
        <w:t>甲方无正当理由拒收货物，到期拒付货物款项的，甲方向乙方偿付本合同总价的3%的违约金。</w:t>
      </w:r>
    </w:p>
    <w:p w14:paraId="2B27BF00"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争议解决方式</w:t>
      </w:r>
    </w:p>
    <w:p w14:paraId="2ED71C19"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0D5DAE4C"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通知</w:t>
      </w:r>
    </w:p>
    <w:p w14:paraId="5DF44A76"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（一）本合同一方给对方的通知，应用书面形式送达合同中规定的对方地址。电传或传真要经对方书面确认，以电传形式的通知，从当地邮电局发出电报的第二天视为送达。</w:t>
      </w:r>
    </w:p>
    <w:p w14:paraId="7FD97B30"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（二）通知以送到日期或通知书的生效日期为生效日期，两者中以晚的一个日期为准。</w:t>
      </w:r>
    </w:p>
    <w:p w14:paraId="5557D6F9"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合同生效</w:t>
      </w:r>
    </w:p>
    <w:p w14:paraId="25DEF616"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本合同经双方授权代表签字并加盖合同专用章或公章之日起生效，合同生效日期以最后一个签字日为准。</w:t>
      </w:r>
    </w:p>
    <w:p w14:paraId="7593657B" w14:textId="77777777" w:rsidR="00C244ED" w:rsidRDefault="00000000">
      <w:pPr>
        <w:pStyle w:val="afff3"/>
        <w:numPr>
          <w:ilvl w:val="0"/>
          <w:numId w:val="1"/>
        </w:numPr>
        <w:snapToGrid w:val="0"/>
        <w:spacing w:line="360" w:lineRule="auto"/>
        <w:ind w:firstLineChars="0"/>
        <w:rPr>
          <w:rFonts w:ascii="宋体" w:hAnsi="宋体" w:cs="宋体" w:hint="eastAsia"/>
          <w:b/>
          <w:color w:val="000000"/>
          <w:sz w:val="24"/>
        </w:rPr>
      </w:pPr>
      <w:r>
        <w:rPr>
          <w:rFonts w:ascii="宋体" w:hAnsi="宋体" w:cs="宋体" w:hint="eastAsia"/>
          <w:b/>
          <w:color w:val="000000"/>
          <w:sz w:val="24"/>
        </w:rPr>
        <w:t>其他</w:t>
      </w:r>
    </w:p>
    <w:p w14:paraId="32A9286E"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（一）乙方应保证，甲方在使用乙方供应的货物或货物的任何一部分及享受乙方向甲方提供的服务时，如受</w:t>
      </w:r>
      <w:proofErr w:type="gramStart"/>
      <w:r>
        <w:rPr>
          <w:rFonts w:ascii="宋体" w:hAnsi="宋体" w:cs="宋体" w:hint="eastAsia"/>
          <w:color w:val="000000"/>
          <w:sz w:val="24"/>
        </w:rPr>
        <w:t>其他第三</w:t>
      </w:r>
      <w:proofErr w:type="gramEnd"/>
      <w:r>
        <w:rPr>
          <w:rFonts w:ascii="宋体" w:hAnsi="宋体" w:cs="宋体" w:hint="eastAsia"/>
          <w:color w:val="000000"/>
          <w:sz w:val="24"/>
        </w:rPr>
        <w:t>方提出的侵犯其专利权、商标权或其他知识产权的起诉，由乙方承担一切责任，且乙方应赔偿甲方由于上述原因而造成的损失（包括但不限于赔偿费、诉讼费、律师费等）。</w:t>
      </w:r>
    </w:p>
    <w:p w14:paraId="1E80CA79"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（二）除甲方事先书面同意外，乙方不得部分或全部转让其应履行的合同项下的义务。</w:t>
      </w:r>
    </w:p>
    <w:p w14:paraId="4DE43483"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（三）在中国境外发生的与本合同执行有关的一切税费均应由乙方负担。</w:t>
      </w:r>
    </w:p>
    <w:p w14:paraId="46BF540A" w14:textId="77777777" w:rsidR="00C244ED"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（四）本合同一式</w:t>
      </w:r>
      <w:r>
        <w:rPr>
          <w:rFonts w:ascii="宋体" w:hAnsi="宋体" w:cs="宋体" w:hint="eastAsia"/>
          <w:color w:val="000000"/>
          <w:sz w:val="24"/>
          <w:u w:val="single"/>
        </w:rPr>
        <w:t xml:space="preserve"> 肆 </w:t>
      </w:r>
      <w:r>
        <w:rPr>
          <w:rFonts w:ascii="宋体" w:hAnsi="宋体" w:cs="宋体" w:hint="eastAsia"/>
          <w:color w:val="000000"/>
          <w:sz w:val="24"/>
        </w:rPr>
        <w:t>份，甲方执</w:t>
      </w:r>
      <w:r>
        <w:rPr>
          <w:rFonts w:ascii="宋体" w:hAnsi="宋体" w:cs="宋体" w:hint="eastAsia"/>
          <w:color w:val="000000"/>
          <w:sz w:val="24"/>
          <w:u w:val="single"/>
        </w:rPr>
        <w:t xml:space="preserve"> 叁 </w:t>
      </w:r>
      <w:r>
        <w:rPr>
          <w:rFonts w:ascii="宋体" w:hAnsi="宋体" w:cs="宋体" w:hint="eastAsia"/>
          <w:color w:val="000000"/>
          <w:sz w:val="24"/>
        </w:rPr>
        <w:t>份、乙方执</w:t>
      </w:r>
      <w:r>
        <w:rPr>
          <w:rFonts w:ascii="宋体" w:hAnsi="宋体" w:cs="宋体" w:hint="eastAsia"/>
          <w:color w:val="000000"/>
          <w:sz w:val="24"/>
          <w:u w:val="single"/>
        </w:rPr>
        <w:t xml:space="preserve"> 壹 </w:t>
      </w:r>
      <w:r>
        <w:rPr>
          <w:rFonts w:ascii="宋体" w:hAnsi="宋体" w:cs="宋体" w:hint="eastAsia"/>
          <w:color w:val="000000"/>
          <w:sz w:val="24"/>
        </w:rPr>
        <w:t>份 。</w:t>
      </w:r>
    </w:p>
    <w:p w14:paraId="3507E44B" w14:textId="77777777" w:rsidR="00C244ED" w:rsidRDefault="00000000">
      <w:pPr>
        <w:snapToGrid w:val="0"/>
        <w:spacing w:line="360" w:lineRule="auto"/>
        <w:rPr>
          <w:rFonts w:ascii="宋体" w:hAnsi="宋体" w:hint="eastAsia"/>
          <w:sz w:val="24"/>
          <w:u w:val="single"/>
        </w:rPr>
      </w:pPr>
      <w:r>
        <w:rPr>
          <w:rFonts w:ascii="宋体" w:hAnsi="宋体" w:cs="宋体" w:hint="eastAsia"/>
          <w:color w:val="000000"/>
          <w:sz w:val="24"/>
        </w:rPr>
        <w:t xml:space="preserve">甲方（盖章）：                          乙方（盖章）：  </w:t>
      </w:r>
    </w:p>
    <w:p w14:paraId="0ACDD0DD" w14:textId="77777777" w:rsidR="00C244ED" w:rsidRDefault="00000000">
      <w:pPr>
        <w:snapToGrid w:val="0"/>
        <w:spacing w:line="360" w:lineRule="auto"/>
        <w:rPr>
          <w:rFonts w:ascii="宋体" w:hAnsi="宋体" w:cs="宋体" w:hint="eastAsia"/>
          <w:color w:val="000000"/>
          <w:sz w:val="24"/>
          <w:u w:val="single"/>
        </w:rPr>
      </w:pPr>
      <w:r>
        <w:rPr>
          <w:rFonts w:ascii="宋体" w:hAnsi="宋体" w:cs="宋体" w:hint="eastAsia"/>
          <w:color w:val="000000"/>
          <w:sz w:val="24"/>
        </w:rPr>
        <w:t xml:space="preserve">地址：                                  地址：  </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14D269EE" w14:textId="77777777" w:rsidR="00C244ED" w:rsidRDefault="00000000">
      <w:pPr>
        <w:snapToGrid w:val="0"/>
        <w:spacing w:line="360" w:lineRule="auto"/>
        <w:rPr>
          <w:rFonts w:ascii="宋体" w:hAnsi="宋体" w:cs="仿宋_GB2312" w:hint="eastAsia"/>
          <w:color w:val="000000"/>
          <w:sz w:val="24"/>
        </w:rPr>
      </w:pPr>
      <w:r>
        <w:rPr>
          <w:rFonts w:ascii="宋体" w:hAnsi="宋体" w:cs="宋体" w:hint="eastAsia"/>
          <w:color w:val="000000"/>
          <w:sz w:val="24"/>
        </w:rPr>
        <w:t>法定代表人/负责人：                     法定代表人/负责人：</w:t>
      </w:r>
      <w:r>
        <w:rPr>
          <w:rFonts w:ascii="宋体" w:hAnsi="宋体" w:cs="仿宋_GB2312" w:hint="eastAsia"/>
          <w:sz w:val="24"/>
        </w:rPr>
        <w:t xml:space="preserve">              </w:t>
      </w:r>
    </w:p>
    <w:p w14:paraId="6736996A" w14:textId="77777777" w:rsidR="00C244ED" w:rsidRDefault="00000000">
      <w:pPr>
        <w:snapToGrid w:val="0"/>
        <w:spacing w:line="360" w:lineRule="auto"/>
        <w:rPr>
          <w:rFonts w:ascii="宋体" w:hAnsi="宋体" w:hint="eastAsia"/>
          <w:sz w:val="24"/>
          <w:u w:val="single"/>
        </w:rPr>
      </w:pPr>
      <w:r>
        <w:rPr>
          <w:rFonts w:ascii="宋体" w:hAnsi="宋体" w:cs="宋体" w:hint="eastAsia"/>
          <w:color w:val="000000"/>
          <w:sz w:val="24"/>
        </w:rPr>
        <w:lastRenderedPageBreak/>
        <w:t>电话：                                  电话：</w:t>
      </w:r>
      <w:r>
        <w:rPr>
          <w:rFonts w:ascii="宋体" w:hAnsi="宋体" w:hint="eastAsia"/>
          <w:sz w:val="24"/>
          <w:u w:val="single"/>
        </w:rPr>
        <w:t xml:space="preserve">    </w:t>
      </w:r>
    </w:p>
    <w:p w14:paraId="34A85C10" w14:textId="77777777" w:rsidR="00C244ED" w:rsidRDefault="00000000">
      <w:pPr>
        <w:snapToGrid w:val="0"/>
        <w:spacing w:line="360" w:lineRule="auto"/>
        <w:rPr>
          <w:rFonts w:ascii="宋体" w:hAnsi="宋体" w:cs="宋体" w:hint="eastAsia"/>
          <w:color w:val="000000"/>
          <w:sz w:val="24"/>
          <w:u w:val="single"/>
        </w:rPr>
      </w:pPr>
      <w:r>
        <w:rPr>
          <w:rFonts w:ascii="宋体" w:hAnsi="宋体" w:cs="宋体" w:hint="eastAsia"/>
          <w:color w:val="000000"/>
          <w:sz w:val="24"/>
        </w:rPr>
        <w:t>传真：                                  传真：</w:t>
      </w:r>
    </w:p>
    <w:p w14:paraId="39E0A283" w14:textId="77777777" w:rsidR="00C244ED" w:rsidRDefault="00000000">
      <w:pPr>
        <w:snapToGrid w:val="0"/>
        <w:spacing w:line="360" w:lineRule="auto"/>
        <w:ind w:left="6480" w:hangingChars="2700" w:hanging="6480"/>
        <w:rPr>
          <w:rFonts w:ascii="宋体" w:hAnsi="宋体" w:hint="eastAsia"/>
          <w:sz w:val="24"/>
          <w:u w:val="single"/>
        </w:rPr>
      </w:pPr>
      <w:r>
        <w:rPr>
          <w:rFonts w:ascii="宋体" w:hAnsi="宋体" w:cs="宋体" w:hint="eastAsia"/>
          <w:color w:val="000000"/>
          <w:sz w:val="24"/>
        </w:rPr>
        <w:t>开户银行：                              开户银行：</w:t>
      </w:r>
    </w:p>
    <w:p w14:paraId="79C7471D" w14:textId="77777777" w:rsidR="00C244ED" w:rsidRDefault="00000000">
      <w:pPr>
        <w:snapToGrid w:val="0"/>
        <w:spacing w:line="360" w:lineRule="auto"/>
        <w:rPr>
          <w:rFonts w:ascii="宋体" w:hAnsi="宋体" w:hint="eastAsia"/>
          <w:sz w:val="24"/>
          <w:u w:val="single"/>
        </w:rPr>
      </w:pPr>
      <w:r>
        <w:rPr>
          <w:rFonts w:ascii="宋体" w:hAnsi="宋体" w:cs="宋体" w:hint="eastAsia"/>
          <w:color w:val="000000"/>
          <w:sz w:val="24"/>
        </w:rPr>
        <w:t>账号：                                  账号：</w:t>
      </w:r>
    </w:p>
    <w:p w14:paraId="6D002755" w14:textId="77777777" w:rsidR="00C244ED" w:rsidRDefault="00000000">
      <w:pPr>
        <w:snapToGrid w:val="0"/>
        <w:spacing w:line="360" w:lineRule="auto"/>
        <w:rPr>
          <w:rFonts w:ascii="宋体" w:hAnsi="宋体" w:cs="宋体" w:hint="eastAsia"/>
          <w:color w:val="000000"/>
          <w:sz w:val="24"/>
        </w:rPr>
      </w:pPr>
      <w:r>
        <w:rPr>
          <w:rFonts w:ascii="宋体" w:hAnsi="宋体" w:cs="宋体" w:hint="eastAsia"/>
          <w:color w:val="000000"/>
          <w:sz w:val="24"/>
        </w:rPr>
        <w:t>签约时间：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                签约时间：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39F1D533" w14:textId="77777777" w:rsidR="00C244ED" w:rsidRDefault="00C244ED">
      <w:pPr>
        <w:spacing w:line="360" w:lineRule="auto"/>
        <w:ind w:left="1080" w:hangingChars="450" w:hanging="1080"/>
        <w:rPr>
          <w:rFonts w:ascii="宋体" w:hAnsi="宋体" w:cs="宋体" w:hint="eastAsia"/>
          <w:color w:val="000000"/>
          <w:sz w:val="24"/>
        </w:rPr>
      </w:pPr>
    </w:p>
    <w:sectPr w:rsidR="00C244ED">
      <w:headerReference w:type="default" r:id="rId9"/>
      <w:footerReference w:type="default" r:id="rId10"/>
      <w:footerReference w:type="first" r:id="rId11"/>
      <w:pgSz w:w="11906" w:h="16838"/>
      <w:pgMar w:top="1418" w:right="1418" w:bottom="1134" w:left="1418" w:header="851" w:footer="709"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2FCE9" w14:textId="77777777" w:rsidR="00A34884" w:rsidRDefault="00A34884">
      <w:r>
        <w:separator/>
      </w:r>
    </w:p>
  </w:endnote>
  <w:endnote w:type="continuationSeparator" w:id="0">
    <w:p w14:paraId="57E23B93" w14:textId="77777777" w:rsidR="00A34884" w:rsidRDefault="00A3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decorative"/>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FZFSK--GBK1-0">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E92E" w14:textId="77777777" w:rsidR="00C244ED" w:rsidRDefault="00000000">
    <w:pPr>
      <w:pStyle w:val="af3"/>
    </w:pPr>
    <w:r>
      <w:rPr>
        <w:noProof/>
      </w:rPr>
      <mc:AlternateContent>
        <mc:Choice Requires="wps">
          <w:drawing>
            <wp:anchor distT="0" distB="0" distL="0" distR="0" simplePos="0" relativeHeight="251659264" behindDoc="0" locked="0" layoutInCell="1" allowOverlap="1" wp14:anchorId="74C7D841" wp14:editId="31C02BA0">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316F75" w14:textId="77777777" w:rsidR="00C244ED" w:rsidRDefault="00000000">
                          <w:pPr>
                            <w:pStyle w:val="af3"/>
                            <w:rPr>
                              <w:rStyle w:val="afe"/>
                            </w:rPr>
                          </w:pPr>
                          <w:r>
                            <w:fldChar w:fldCharType="begin"/>
                          </w:r>
                          <w:r>
                            <w:rPr>
                              <w:rStyle w:val="afe"/>
                            </w:rPr>
                            <w:instrText xml:space="preserve">PAGE  </w:instrText>
                          </w:r>
                          <w:r>
                            <w:fldChar w:fldCharType="separate"/>
                          </w:r>
                          <w:r>
                            <w:rPr>
                              <w:rStyle w:val="afe"/>
                            </w:rPr>
                            <w:t>3</w:t>
                          </w:r>
                          <w:r>
                            <w:fldChar w:fldCharType="end"/>
                          </w:r>
                        </w:p>
                      </w:txbxContent>
                    </wps:txbx>
                    <wps:bodyPr wrap="none" lIns="0" tIns="0" rIns="0" bIns="0">
                      <a:spAutoFit/>
                    </wps:bodyPr>
                  </wps:wsp>
                </a:graphicData>
              </a:graphic>
            </wp:anchor>
          </w:drawing>
        </mc:Choice>
        <mc:Fallback>
          <w:pict>
            <v:rect w14:anchorId="74C7D841"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FCpOIB7AQAABAMAAA4AAAAAAAAAAAAAAAAALgIAAGRycy9lMm9Eb2MueG1sUEsB&#10;Ai0AFAAGAAgAAAAhAHuWMAXWAAAABQEAAA8AAAAAAAAAAAAAAAAA1QMAAGRycy9kb3ducmV2Lnht&#10;bFBLBQYAAAAABAAEAPMAAADYBAAAAAA=&#10;" filled="f" stroked="f">
              <v:textbox style="mso-fit-shape-to-text:t" inset="0,0,0,0">
                <w:txbxContent>
                  <w:p w14:paraId="49316F75" w14:textId="77777777" w:rsidR="00C244ED" w:rsidRDefault="00000000">
                    <w:pPr>
                      <w:pStyle w:val="af3"/>
                      <w:rPr>
                        <w:rStyle w:val="afe"/>
                      </w:rPr>
                    </w:pPr>
                    <w:r>
                      <w:fldChar w:fldCharType="begin"/>
                    </w:r>
                    <w:r>
                      <w:rPr>
                        <w:rStyle w:val="afe"/>
                      </w:rPr>
                      <w:instrText xml:space="preserve">PAGE  </w:instrText>
                    </w:r>
                    <w:r>
                      <w:fldChar w:fldCharType="separate"/>
                    </w:r>
                    <w:r>
                      <w:rPr>
                        <w:rStyle w:val="afe"/>
                      </w:rPr>
                      <w:t>3</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C085" w14:textId="77777777" w:rsidR="00C244ED" w:rsidRDefault="00000000">
    <w:pPr>
      <w:pStyle w:val="af3"/>
      <w:jc w:val="center"/>
    </w:pPr>
    <w:r>
      <w:rPr>
        <w:noProof/>
      </w:rPr>
      <mc:AlternateContent>
        <mc:Choice Requires="wps">
          <w:drawing>
            <wp:anchor distT="0" distB="0" distL="0" distR="0" simplePos="0" relativeHeight="251660288" behindDoc="0" locked="0" layoutInCell="1" allowOverlap="1" wp14:anchorId="34567643" wp14:editId="7403B9B6">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DF85EFF" w14:textId="77777777" w:rsidR="00C244E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rect w14:anchorId="34567643" id="文本框 2" o:spid="_x0000_s1027" style="position:absolute;left:0;text-align:left;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OXb7QqBAQAACwMAAA4AAAAAAAAAAAAAAAAALgIAAGRycy9lMm9Eb2Mu&#10;eG1sUEsBAi0AFAAGAAgAAAAhAHuWMAXWAAAABQEAAA8AAAAAAAAAAAAAAAAA2wMAAGRycy9kb3du&#10;cmV2LnhtbFBLBQYAAAAABAAEAPMAAADeBAAAAAA=&#10;" filled="f" stroked="f">
              <v:textbox style="mso-fit-shape-to-text:t" inset="0,0,0,0">
                <w:txbxContent>
                  <w:p w14:paraId="4DF85EFF" w14:textId="77777777" w:rsidR="00C244E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C87A" w14:textId="77777777" w:rsidR="00A34884" w:rsidRDefault="00A34884">
      <w:r>
        <w:separator/>
      </w:r>
    </w:p>
  </w:footnote>
  <w:footnote w:type="continuationSeparator" w:id="0">
    <w:p w14:paraId="10B76A37" w14:textId="77777777" w:rsidR="00A34884" w:rsidRDefault="00A3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A9BD" w14:textId="77777777" w:rsidR="00C244ED" w:rsidRDefault="00C244ED">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44956"/>
    <w:multiLevelType w:val="multilevel"/>
    <w:tmpl w:val="51A44956"/>
    <w:lvl w:ilvl="0">
      <w:start w:val="1"/>
      <w:numFmt w:val="chineseCountingThousand"/>
      <w:suff w:val="space"/>
      <w:lvlText w:val="%1、"/>
      <w:lvlJc w:val="left"/>
      <w:pPr>
        <w:ind w:left="0" w:firstLine="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8518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317"/>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50118D"/>
    <w:rsid w:val="00041F58"/>
    <w:rsid w:val="00067087"/>
    <w:rsid w:val="00174C6F"/>
    <w:rsid w:val="001A2C12"/>
    <w:rsid w:val="001C09FA"/>
    <w:rsid w:val="002107C9"/>
    <w:rsid w:val="00212B1F"/>
    <w:rsid w:val="00297DAE"/>
    <w:rsid w:val="002D39A3"/>
    <w:rsid w:val="00347454"/>
    <w:rsid w:val="00352FCB"/>
    <w:rsid w:val="003A4105"/>
    <w:rsid w:val="003C4BDA"/>
    <w:rsid w:val="00426461"/>
    <w:rsid w:val="00450949"/>
    <w:rsid w:val="00451F63"/>
    <w:rsid w:val="00461032"/>
    <w:rsid w:val="00477860"/>
    <w:rsid w:val="004C1A5B"/>
    <w:rsid w:val="0050118D"/>
    <w:rsid w:val="005276CA"/>
    <w:rsid w:val="0053542D"/>
    <w:rsid w:val="00562465"/>
    <w:rsid w:val="005A23A1"/>
    <w:rsid w:val="005D121E"/>
    <w:rsid w:val="00631692"/>
    <w:rsid w:val="006A5DCC"/>
    <w:rsid w:val="006A7FC7"/>
    <w:rsid w:val="007313EF"/>
    <w:rsid w:val="007A5816"/>
    <w:rsid w:val="00846BFB"/>
    <w:rsid w:val="008637AE"/>
    <w:rsid w:val="00873F37"/>
    <w:rsid w:val="0092062B"/>
    <w:rsid w:val="00A34884"/>
    <w:rsid w:val="00A50A64"/>
    <w:rsid w:val="00A65F74"/>
    <w:rsid w:val="00AB09E5"/>
    <w:rsid w:val="00AD3603"/>
    <w:rsid w:val="00B03918"/>
    <w:rsid w:val="00B21B32"/>
    <w:rsid w:val="00B26519"/>
    <w:rsid w:val="00B51091"/>
    <w:rsid w:val="00B5261D"/>
    <w:rsid w:val="00B7147E"/>
    <w:rsid w:val="00C244ED"/>
    <w:rsid w:val="00D42687"/>
    <w:rsid w:val="00D71CDF"/>
    <w:rsid w:val="00DC4A1A"/>
    <w:rsid w:val="00E23A8E"/>
    <w:rsid w:val="00E74F36"/>
    <w:rsid w:val="00F274AC"/>
    <w:rsid w:val="00F5283F"/>
    <w:rsid w:val="00FB3DA8"/>
    <w:rsid w:val="00FC66D2"/>
    <w:rsid w:val="00FD1770"/>
    <w:rsid w:val="0227345A"/>
    <w:rsid w:val="02464BC1"/>
    <w:rsid w:val="026E6F9B"/>
    <w:rsid w:val="030418BC"/>
    <w:rsid w:val="06560B9D"/>
    <w:rsid w:val="0E664565"/>
    <w:rsid w:val="0F10230A"/>
    <w:rsid w:val="108C7327"/>
    <w:rsid w:val="15126FA7"/>
    <w:rsid w:val="1AF20627"/>
    <w:rsid w:val="1DF734C8"/>
    <w:rsid w:val="23661595"/>
    <w:rsid w:val="2EA16EF9"/>
    <w:rsid w:val="32A01FA9"/>
    <w:rsid w:val="39346C17"/>
    <w:rsid w:val="3C194ABE"/>
    <w:rsid w:val="3E3E3456"/>
    <w:rsid w:val="3E464705"/>
    <w:rsid w:val="3FD30E94"/>
    <w:rsid w:val="455B40E9"/>
    <w:rsid w:val="46A31B64"/>
    <w:rsid w:val="495203B7"/>
    <w:rsid w:val="4B7A3EEE"/>
    <w:rsid w:val="58213FCB"/>
    <w:rsid w:val="593658A3"/>
    <w:rsid w:val="5A355549"/>
    <w:rsid w:val="5AB37FF9"/>
    <w:rsid w:val="5B764ACE"/>
    <w:rsid w:val="5C40676F"/>
    <w:rsid w:val="5D5932CA"/>
    <w:rsid w:val="5EE365FC"/>
    <w:rsid w:val="5FDA110C"/>
    <w:rsid w:val="604913B6"/>
    <w:rsid w:val="612A2247"/>
    <w:rsid w:val="61880654"/>
    <w:rsid w:val="6C892250"/>
    <w:rsid w:val="702D0473"/>
    <w:rsid w:val="74C57696"/>
    <w:rsid w:val="767037A0"/>
    <w:rsid w:val="78856586"/>
    <w:rsid w:val="791242B6"/>
    <w:rsid w:val="7BD25831"/>
    <w:rsid w:val="7DAD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63BC7"/>
  <w15:docId w15:val="{FD2F254D-20D1-4DD3-A5FB-C8F313CA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toa heading" w:qFormat="1"/>
    <w:lsdException w:name="List Bullet"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3"/>
    <w:basedOn w:val="a"/>
    <w:next w:val="a"/>
    <w:qFormat/>
    <w:pPr>
      <w:keepNext/>
      <w:keepLines/>
      <w:outlineLvl w:val="2"/>
    </w:pPr>
    <w:rPr>
      <w:sz w:val="28"/>
      <w:szCs w:val="20"/>
    </w:rPr>
  </w:style>
  <w:style w:type="paragraph" w:styleId="4">
    <w:name w:val="heading 4"/>
    <w:basedOn w:val="a"/>
    <w:next w:val="a"/>
    <w:qFormat/>
    <w:pPr>
      <w:ind w:firstLine="680"/>
      <w:outlineLvl w:val="3"/>
    </w:pPr>
    <w:rPr>
      <w:rFonts w:ascii="宋体"/>
      <w:sz w:val="28"/>
      <w:szCs w:val="20"/>
    </w:rPr>
  </w:style>
  <w:style w:type="paragraph" w:styleId="5">
    <w:name w:val="heading 5"/>
    <w:basedOn w:val="a"/>
    <w:next w:val="a"/>
    <w:qFormat/>
    <w:pPr>
      <w:ind w:firstLine="567"/>
      <w:outlineLvl w:val="4"/>
    </w:pPr>
    <w:rPr>
      <w:sz w:val="28"/>
      <w:szCs w:val="20"/>
    </w:rPr>
  </w:style>
  <w:style w:type="paragraph" w:styleId="6">
    <w:name w:val="heading 6"/>
    <w:basedOn w:val="a"/>
    <w:next w:val="a"/>
    <w:qFormat/>
    <w:pPr>
      <w:ind w:firstLine="680"/>
      <w:outlineLvl w:val="5"/>
    </w:pPr>
    <w:rPr>
      <w:sz w:val="28"/>
      <w:szCs w:val="20"/>
    </w:rPr>
  </w:style>
  <w:style w:type="paragraph" w:styleId="7">
    <w:name w:val="heading 7"/>
    <w:basedOn w:val="a"/>
    <w:next w:val="a0"/>
    <w:qFormat/>
    <w:pPr>
      <w:keepNext/>
      <w:tabs>
        <w:tab w:val="left" w:pos="360"/>
      </w:tabs>
      <w:autoSpaceDE w:val="0"/>
      <w:autoSpaceDN w:val="0"/>
      <w:adjustRightInd w:val="0"/>
      <w:spacing w:before="240" w:after="64" w:line="319" w:lineRule="auto"/>
      <w:outlineLvl w:val="6"/>
    </w:pPr>
    <w:rPr>
      <w:rFonts w:ascii="宋体"/>
      <w:b/>
      <w:color w:val="000000"/>
      <w:sz w:val="24"/>
      <w:szCs w:val="20"/>
    </w:rPr>
  </w:style>
  <w:style w:type="paragraph" w:styleId="8">
    <w:name w:val="heading 8"/>
    <w:basedOn w:val="a"/>
    <w:next w:val="a0"/>
    <w:qFormat/>
    <w:pPr>
      <w:keepNext/>
      <w:tabs>
        <w:tab w:val="left" w:pos="360"/>
      </w:tabs>
      <w:autoSpaceDE w:val="0"/>
      <w:autoSpaceDN w:val="0"/>
      <w:adjustRightInd w:val="0"/>
      <w:spacing w:before="240" w:after="64" w:line="319" w:lineRule="auto"/>
      <w:outlineLvl w:val="7"/>
    </w:pPr>
    <w:rPr>
      <w:rFonts w:ascii="Arial" w:eastAsia="黑体" w:hAnsi="Arial"/>
      <w:color w:val="000000"/>
      <w:sz w:val="24"/>
      <w:szCs w:val="20"/>
    </w:rPr>
  </w:style>
  <w:style w:type="paragraph" w:styleId="9">
    <w:name w:val="heading 9"/>
    <w:basedOn w:val="a"/>
    <w:next w:val="a0"/>
    <w:qFormat/>
    <w:pPr>
      <w:keepNext/>
      <w:tabs>
        <w:tab w:val="left" w:pos="360"/>
      </w:tabs>
      <w:autoSpaceDE w:val="0"/>
      <w:autoSpaceDN w:val="0"/>
      <w:adjustRightInd w:val="0"/>
      <w:spacing w:before="240" w:after="64" w:line="319" w:lineRule="auto"/>
      <w:outlineLvl w:val="8"/>
    </w:pPr>
    <w:rPr>
      <w:rFonts w:ascii="Arial" w:eastAsia="黑体" w:hAnsi="Arial"/>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0">
    <w:name w:val="Normal Indent"/>
    <w:basedOn w:val="a"/>
    <w:link w:val="a4"/>
    <w:qFormat/>
    <w:pPr>
      <w:ind w:firstLine="420"/>
    </w:pPr>
    <w:rPr>
      <w:szCs w:val="20"/>
    </w:rPr>
  </w:style>
  <w:style w:type="paragraph" w:styleId="TOC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qFormat/>
    <w:pPr>
      <w:tabs>
        <w:tab w:val="left" w:pos="360"/>
      </w:tabs>
      <w:ind w:left="360" w:hangingChars="200" w:hanging="360"/>
    </w:pPr>
    <w:rPr>
      <w:szCs w:val="20"/>
    </w:rPr>
  </w:style>
  <w:style w:type="paragraph" w:styleId="a7">
    <w:name w:val="Document Map"/>
    <w:basedOn w:val="a"/>
    <w:qFormat/>
    <w:pPr>
      <w:shd w:val="clear" w:color="auto" w:fill="000080"/>
    </w:pPr>
  </w:style>
  <w:style w:type="paragraph" w:styleId="a8">
    <w:name w:val="toa heading"/>
    <w:basedOn w:val="a"/>
    <w:next w:val="a"/>
    <w:qFormat/>
    <w:pPr>
      <w:autoSpaceDE w:val="0"/>
      <w:autoSpaceDN w:val="0"/>
      <w:adjustRightInd w:val="0"/>
      <w:snapToGrid w:val="0"/>
      <w:spacing w:before="120" w:line="360" w:lineRule="auto"/>
    </w:pPr>
    <w:rPr>
      <w:rFonts w:ascii="Arial" w:hAnsi="Arial"/>
      <w:color w:val="000000"/>
      <w:kern w:val="0"/>
      <w:szCs w:val="20"/>
    </w:rPr>
  </w:style>
  <w:style w:type="paragraph" w:styleId="a9">
    <w:name w:val="annotation text"/>
    <w:basedOn w:val="a"/>
    <w:link w:val="aa"/>
    <w:qFormat/>
    <w:pPr>
      <w:jc w:val="left"/>
    </w:pPr>
  </w:style>
  <w:style w:type="paragraph" w:styleId="30">
    <w:name w:val="Body Text 3"/>
    <w:basedOn w:val="a"/>
    <w:qFormat/>
    <w:pPr>
      <w:spacing w:line="400" w:lineRule="atLeast"/>
    </w:pPr>
    <w:rPr>
      <w:rFonts w:ascii="宋体" w:hAnsi="宋体"/>
      <w:color w:val="800080"/>
      <w:sz w:val="24"/>
    </w:rPr>
  </w:style>
  <w:style w:type="paragraph" w:styleId="ab">
    <w:name w:val="Body Text"/>
    <w:basedOn w:val="a"/>
    <w:qFormat/>
    <w:pPr>
      <w:tabs>
        <w:tab w:val="left" w:pos="562"/>
        <w:tab w:val="left" w:pos="3372"/>
        <w:tab w:val="left" w:pos="3653"/>
      </w:tabs>
    </w:pPr>
    <w:rPr>
      <w:sz w:val="24"/>
    </w:rPr>
  </w:style>
  <w:style w:type="paragraph" w:styleId="ac">
    <w:name w:val="Body Text Indent"/>
    <w:basedOn w:val="a"/>
    <w:qFormat/>
    <w:pPr>
      <w:ind w:left="420"/>
    </w:pPr>
  </w:style>
  <w:style w:type="paragraph" w:styleId="20">
    <w:name w:val="List 2"/>
    <w:basedOn w:val="a"/>
    <w:qFormat/>
    <w:pPr>
      <w:ind w:leftChars="200" w:left="100" w:hangingChars="200" w:hanging="200"/>
    </w:pPr>
  </w:style>
  <w:style w:type="paragraph" w:styleId="ad">
    <w:name w:val="Block Text"/>
    <w:basedOn w:val="a"/>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e">
    <w:name w:val="Plain Text"/>
    <w:basedOn w:val="a"/>
    <w:link w:val="af"/>
    <w:qFormat/>
    <w:rPr>
      <w:rFonts w:ascii="宋体" w:hAnsi="Courier New"/>
      <w:szCs w:val="20"/>
    </w:rPr>
  </w:style>
  <w:style w:type="paragraph" w:styleId="TOC8">
    <w:name w:val="toc 8"/>
    <w:basedOn w:val="a"/>
    <w:next w:val="a"/>
    <w:qFormat/>
    <w:pPr>
      <w:ind w:left="1470"/>
      <w:jc w:val="left"/>
    </w:pPr>
    <w:rPr>
      <w:sz w:val="18"/>
      <w:szCs w:val="18"/>
    </w:rPr>
  </w:style>
  <w:style w:type="paragraph" w:styleId="af0">
    <w:name w:val="Date"/>
    <w:basedOn w:val="a"/>
    <w:next w:val="a"/>
    <w:link w:val="af1"/>
    <w:qFormat/>
    <w:rPr>
      <w:rFonts w:ascii="宋体"/>
      <w:kern w:val="0"/>
      <w:sz w:val="24"/>
      <w:szCs w:val="20"/>
    </w:rPr>
  </w:style>
  <w:style w:type="paragraph" w:styleId="21">
    <w:name w:val="Body Text Indent 2"/>
    <w:basedOn w:val="a"/>
    <w:qFormat/>
    <w:pPr>
      <w:widowControl/>
      <w:spacing w:line="360" w:lineRule="auto"/>
      <w:ind w:left="784"/>
      <w:jc w:val="left"/>
    </w:pPr>
    <w:rPr>
      <w:kern w:val="0"/>
      <w:szCs w:val="20"/>
    </w:rPr>
  </w:style>
  <w:style w:type="paragraph" w:styleId="af2">
    <w:name w:val="Balloon Text"/>
    <w:basedOn w:val="a"/>
    <w:qFormat/>
    <w:rPr>
      <w:sz w:val="18"/>
      <w:szCs w:val="18"/>
    </w:rPr>
  </w:style>
  <w:style w:type="paragraph" w:styleId="af3">
    <w:name w:val="footer"/>
    <w:basedOn w:val="a"/>
    <w:link w:val="af4"/>
    <w:uiPriority w:val="99"/>
    <w:qFormat/>
    <w:pPr>
      <w:tabs>
        <w:tab w:val="center" w:pos="4320"/>
        <w:tab w:val="right" w:pos="8640"/>
      </w:tabs>
      <w:adjustRightInd w:val="0"/>
      <w:spacing w:line="240" w:lineRule="atLeast"/>
      <w:jc w:val="left"/>
      <w:textAlignment w:val="baseline"/>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pPr>
      <w:spacing w:before="120" w:after="120"/>
      <w:jc w:val="center"/>
    </w:pPr>
    <w:rPr>
      <w:b/>
      <w:bCs/>
      <w:caps/>
      <w:sz w:val="28"/>
      <w:szCs w:val="28"/>
    </w:rPr>
  </w:style>
  <w:style w:type="paragraph" w:styleId="TOC4">
    <w:name w:val="toc 4"/>
    <w:basedOn w:val="a"/>
    <w:next w:val="a"/>
    <w:qFormat/>
    <w:pPr>
      <w:ind w:left="630"/>
      <w:jc w:val="left"/>
    </w:pPr>
    <w:rPr>
      <w:sz w:val="18"/>
      <w:szCs w:val="18"/>
    </w:rPr>
  </w:style>
  <w:style w:type="paragraph" w:styleId="af7">
    <w:name w:val="index heading"/>
    <w:basedOn w:val="a"/>
    <w:next w:val="12"/>
    <w:qFormat/>
    <w:rPr>
      <w:szCs w:val="20"/>
    </w:rPr>
  </w:style>
  <w:style w:type="paragraph" w:styleId="12">
    <w:name w:val="index 1"/>
    <w:basedOn w:val="a"/>
    <w:next w:val="a"/>
    <w:qFormat/>
  </w:style>
  <w:style w:type="paragraph" w:styleId="TOC6">
    <w:name w:val="toc 6"/>
    <w:basedOn w:val="a"/>
    <w:next w:val="a"/>
    <w:qFormat/>
    <w:pPr>
      <w:ind w:left="1050"/>
      <w:jc w:val="left"/>
    </w:pPr>
    <w:rPr>
      <w:sz w:val="18"/>
      <w:szCs w:val="18"/>
    </w:rPr>
  </w:style>
  <w:style w:type="paragraph" w:styleId="31">
    <w:name w:val="Body Text Indent 3"/>
    <w:basedOn w:val="a"/>
    <w:qFormat/>
    <w:pPr>
      <w:ind w:left="599"/>
    </w:pPr>
    <w:rPr>
      <w:rFonts w:ascii="宋体"/>
      <w:color w:val="000000"/>
    </w:r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2">
    <w:name w:val="Body Text 2"/>
    <w:basedOn w:val="a"/>
    <w:qFormat/>
    <w:pPr>
      <w:tabs>
        <w:tab w:val="left" w:pos="0"/>
      </w:tabs>
      <w:spacing w:line="400" w:lineRule="atLeast"/>
    </w:pPr>
    <w:rPr>
      <w:rFonts w:ascii="Arial" w:hAnsi="Arial"/>
      <w:color w:val="00000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8">
    <w:name w:val="Normal (Web)"/>
    <w:basedOn w:val="a"/>
    <w:qFormat/>
    <w:rPr>
      <w:sz w:val="24"/>
    </w:rPr>
  </w:style>
  <w:style w:type="paragraph" w:styleId="af9">
    <w:name w:val="annotation subject"/>
    <w:basedOn w:val="a9"/>
    <w:next w:val="a9"/>
    <w:qFormat/>
    <w:rPr>
      <w:b/>
      <w:bCs/>
    </w:rPr>
  </w:style>
  <w:style w:type="paragraph" w:styleId="afa">
    <w:name w:val="Body Text First Indent"/>
    <w:basedOn w:val="ab"/>
    <w:link w:val="afb"/>
    <w:qFormat/>
    <w:pPr>
      <w:spacing w:after="120"/>
      <w:ind w:firstLineChars="100" w:firstLine="420"/>
    </w:pPr>
    <w:rPr>
      <w:sz w:val="21"/>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eastAsia="黑体"/>
      <w:b/>
      <w:bCs/>
      <w:sz w:val="44"/>
    </w:rPr>
  </w:style>
  <w:style w:type="character" w:styleId="afe">
    <w:name w:val="page number"/>
    <w:basedOn w:val="a1"/>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aff1">
    <w:name w:val="annotation reference"/>
    <w:qFormat/>
    <w:rPr>
      <w:sz w:val="21"/>
      <w:szCs w:val="21"/>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1CharCharCharCharCharCharChar">
    <w:name w:val="Char Char1 Char Char Char Char Char Char Char"/>
    <w:basedOn w:val="a"/>
    <w:qFormat/>
    <w:pPr>
      <w:widowControl/>
      <w:spacing w:after="160" w:line="240" w:lineRule="exact"/>
      <w:jc w:val="left"/>
    </w:pPr>
    <w:rPr>
      <w:rFonts w:ascii="Calibri" w:hAnsi="Calibri"/>
    </w:rPr>
  </w:style>
  <w:style w:type="character" w:customStyle="1" w:styleId="para">
    <w:name w:val="para"/>
    <w:basedOn w:val="a1"/>
    <w:qFormat/>
  </w:style>
  <w:style w:type="character" w:customStyle="1" w:styleId="af4">
    <w:name w:val="页脚 字符"/>
    <w:link w:val="af3"/>
    <w:uiPriority w:val="99"/>
    <w:qFormat/>
    <w:rPr>
      <w:rFonts w:ascii="宋体"/>
      <w:sz w:val="18"/>
    </w:rPr>
  </w:style>
  <w:style w:type="character" w:customStyle="1" w:styleId="a4">
    <w:name w:val="正文缩进 字符"/>
    <w:link w:val="a0"/>
    <w:qFormat/>
    <w:rPr>
      <w:rFonts w:eastAsia="宋体"/>
      <w:kern w:val="2"/>
      <w:sz w:val="21"/>
      <w:lang w:val="en-US" w:eastAsia="zh-CN" w:bidi="ar-SA"/>
    </w:rPr>
  </w:style>
  <w:style w:type="character" w:customStyle="1" w:styleId="article1">
    <w:name w:val="article1"/>
    <w:qFormat/>
    <w:rPr>
      <w:sz w:val="30"/>
      <w:szCs w:val="30"/>
    </w:rPr>
  </w:style>
  <w:style w:type="character" w:customStyle="1" w:styleId="1Char">
    <w:name w:val="普通文字1 Char"/>
    <w:qFormat/>
    <w:rPr>
      <w:rFonts w:ascii="宋体" w:eastAsia="宋体" w:hAnsi="Courier New"/>
      <w:kern w:val="2"/>
      <w:sz w:val="21"/>
      <w:lang w:val="en-US" w:eastAsia="zh-CN" w:bidi="ar-SA"/>
    </w:rPr>
  </w:style>
  <w:style w:type="character" w:customStyle="1" w:styleId="af">
    <w:name w:val="纯文本 字符"/>
    <w:link w:val="ae"/>
    <w:qFormat/>
    <w:rPr>
      <w:rFonts w:ascii="宋体" w:eastAsia="宋体" w:hAnsi="Courier New"/>
      <w:kern w:val="2"/>
      <w:sz w:val="21"/>
      <w:lang w:val="en-US" w:eastAsia="zh-CN" w:bidi="ar-SA"/>
    </w:rPr>
  </w:style>
  <w:style w:type="character" w:customStyle="1" w:styleId="Char">
    <w:name w:val="±íÕýÎÄ Char"/>
    <w:qFormat/>
    <w:rPr>
      <w:rFonts w:eastAsia="宋体"/>
      <w:lang w:val="en-US" w:eastAsia="zh-CN" w:bidi="ar-SA"/>
    </w:rPr>
  </w:style>
  <w:style w:type="character" w:customStyle="1" w:styleId="13">
    <w:name w:val="标题1"/>
    <w:basedOn w:val="a1"/>
    <w:qFormat/>
  </w:style>
  <w:style w:type="character" w:customStyle="1" w:styleId="Char1CharCharChar">
    <w:name w:val="Char1 Char Char Char"/>
    <w:link w:val="Char1CharChar"/>
    <w:qFormat/>
    <w:rPr>
      <w:rFonts w:ascii="Verdana" w:eastAsia="仿宋_GB2312" w:hAnsi="Verdana"/>
      <w:sz w:val="24"/>
      <w:lang w:val="en-US" w:eastAsia="en-US" w:bidi="ar-SA"/>
    </w:rPr>
  </w:style>
  <w:style w:type="paragraph" w:customStyle="1" w:styleId="Char1CharChar">
    <w:name w:val="Char1 Char Char"/>
    <w:basedOn w:val="a"/>
    <w:link w:val="Char1CharCharChar"/>
    <w:qFormat/>
    <w:pPr>
      <w:widowControl/>
      <w:spacing w:after="160" w:line="240" w:lineRule="exact"/>
      <w:jc w:val="left"/>
    </w:pPr>
    <w:rPr>
      <w:rFonts w:ascii="Verdana" w:eastAsia="仿宋_GB2312" w:hAnsi="Verdana"/>
      <w:kern w:val="0"/>
      <w:sz w:val="24"/>
      <w:szCs w:val="20"/>
      <w:lang w:eastAsia="en-US"/>
    </w:rPr>
  </w:style>
  <w:style w:type="character" w:customStyle="1" w:styleId="Char0">
    <w:name w:val="样式 标准正文 + 宋体 Char"/>
    <w:link w:val="aff2"/>
    <w:qFormat/>
    <w:rPr>
      <w:rFonts w:ascii="宋体" w:eastAsia="宋体" w:hAnsi="宋体"/>
      <w:kern w:val="2"/>
      <w:sz w:val="24"/>
      <w:szCs w:val="24"/>
      <w:lang w:val="en-US" w:eastAsia="zh-CN" w:bidi="ar-SA"/>
    </w:rPr>
  </w:style>
  <w:style w:type="paragraph" w:customStyle="1" w:styleId="aff2">
    <w:name w:val="样式 标准正文 + 宋体"/>
    <w:basedOn w:val="a"/>
    <w:link w:val="Char0"/>
    <w:qFormat/>
    <w:pPr>
      <w:spacing w:before="60" w:after="60" w:line="360" w:lineRule="auto"/>
      <w:ind w:firstLine="482"/>
    </w:pPr>
    <w:rPr>
      <w:rFonts w:ascii="宋体" w:hAnsi="宋体"/>
      <w:sz w:val="24"/>
    </w:rPr>
  </w:style>
  <w:style w:type="character" w:customStyle="1" w:styleId="a-size-large1">
    <w:name w:val="a-size-large1"/>
    <w:qFormat/>
    <w:rPr>
      <w:rFonts w:ascii="Arial" w:hAnsi="Arial" w:cs="Arial" w:hint="default"/>
    </w:rPr>
  </w:style>
  <w:style w:type="character" w:customStyle="1" w:styleId="Char1">
    <w:name w:val="正文 + 宋体 Char"/>
    <w:link w:val="aff3"/>
    <w:qFormat/>
    <w:rPr>
      <w:rFonts w:ascii="宋体" w:eastAsia="Times New Roman" w:hAnsi="宋体"/>
      <w:b/>
      <w:sz w:val="24"/>
      <w:lang w:val="zh-CN" w:eastAsia="zh-CN" w:bidi="ar-SA"/>
    </w:rPr>
  </w:style>
  <w:style w:type="paragraph" w:customStyle="1" w:styleId="aff3">
    <w:name w:val="正文 + 宋体"/>
    <w:link w:val="Char1"/>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11">
    <w:name w:val="标题 1 字符"/>
    <w:link w:val="10"/>
    <w:qFormat/>
    <w:rPr>
      <w:rFonts w:eastAsia="宋体"/>
      <w:b/>
      <w:bCs/>
      <w:kern w:val="44"/>
      <w:sz w:val="44"/>
      <w:szCs w:val="44"/>
      <w:lang w:val="en-US" w:eastAsia="zh-CN" w:bidi="ar-SA"/>
    </w:rPr>
  </w:style>
  <w:style w:type="character" w:customStyle="1" w:styleId="af6">
    <w:name w:val="页眉 字符"/>
    <w:link w:val="af5"/>
    <w:qFormat/>
    <w:rPr>
      <w:rFonts w:eastAsia="宋体"/>
      <w:kern w:val="2"/>
      <w:sz w:val="18"/>
      <w:lang w:val="en-US" w:eastAsia="zh-CN" w:bidi="ar-SA"/>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sz w:val="24"/>
    </w:rPr>
  </w:style>
  <w:style w:type="character" w:customStyle="1" w:styleId="font91">
    <w:name w:val="font91"/>
    <w:qFormat/>
    <w:rPr>
      <w:rFonts w:ascii="Arial" w:hAnsi="Arial" w:cs="Arial" w:hint="default"/>
      <w:sz w:val="16"/>
      <w:szCs w:val="16"/>
    </w:rPr>
  </w:style>
  <w:style w:type="character" w:customStyle="1" w:styleId="afb">
    <w:name w:val="正文文本首行缩进 字符"/>
    <w:link w:val="afa"/>
    <w:qFormat/>
    <w:rPr>
      <w:rFonts w:eastAsia="宋体"/>
      <w:kern w:val="2"/>
      <w:sz w:val="21"/>
      <w:szCs w:val="24"/>
      <w:lang w:val="en-US" w:eastAsia="zh-CN" w:bidi="ar-SA"/>
    </w:rPr>
  </w:style>
  <w:style w:type="character" w:customStyle="1" w:styleId="af1">
    <w:name w:val="日期 字符"/>
    <w:link w:val="af0"/>
    <w:qFormat/>
    <w:rPr>
      <w:rFonts w:ascii="宋体" w:eastAsia="宋体"/>
      <w:sz w:val="24"/>
      <w:lang w:val="en-US" w:eastAsia="zh-CN" w:bidi="ar-SA"/>
    </w:rPr>
  </w:style>
  <w:style w:type="character" w:customStyle="1" w:styleId="Char2">
    <w:name w:val="正文(首行缩进) Char"/>
    <w:link w:val="aff4"/>
    <w:qFormat/>
    <w:rPr>
      <w:rFonts w:ascii="宋体" w:hAnsi="宋体"/>
      <w:spacing w:val="20"/>
      <w:kern w:val="24"/>
      <w:sz w:val="21"/>
      <w:szCs w:val="21"/>
      <w:lang w:val="en-IE" w:eastAsia="zh-CN" w:bidi="ar-SA"/>
    </w:rPr>
  </w:style>
  <w:style w:type="paragraph" w:customStyle="1" w:styleId="aff4">
    <w:name w:val="正文(首行缩进)"/>
    <w:link w:val="Char2"/>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Graphics">
    <w:name w:val="Graphics"/>
    <w:basedOn w:val="a"/>
    <w:qFormat/>
    <w:pPr>
      <w:widowControl/>
      <w:spacing w:before="120"/>
      <w:jc w:val="left"/>
    </w:pPr>
    <w:rPr>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40">
    <w:name w:val="题注4"/>
    <w:basedOn w:val="a"/>
    <w:next w:val="a5"/>
    <w:qFormat/>
    <w:pPr>
      <w:ind w:leftChars="-64" w:left="-132" w:rightChars="-50" w:right="-105" w:hanging="2"/>
      <w:jc w:val="center"/>
    </w:pPr>
    <w:rPr>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aff5">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lack1">
    <w:name w:val="black1"/>
    <w:basedOn w:val="a"/>
    <w:qFormat/>
    <w:pPr>
      <w:widowControl/>
      <w:spacing w:before="100" w:beforeAutospacing="1" w:after="100" w:afterAutospacing="1" w:line="280" w:lineRule="atLeast"/>
      <w:jc w:val="left"/>
    </w:pPr>
    <w:rPr>
      <w:color w:val="000000"/>
      <w:kern w:val="0"/>
      <w:sz w:val="18"/>
      <w:szCs w:val="18"/>
    </w:rPr>
  </w:style>
  <w:style w:type="paragraph" w:customStyle="1" w:styleId="aff6">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aff7">
    <w:name w:val="偶数页篇眉"/>
    <w:basedOn w:val="af5"/>
    <w:qFormat/>
    <w:pPr>
      <w:keepLines/>
      <w:pBdr>
        <w:bottom w:val="none" w:sz="0" w:space="0" w:color="auto"/>
      </w:pBdr>
      <w:tabs>
        <w:tab w:val="clear" w:pos="4153"/>
        <w:tab w:val="clear" w:pos="8306"/>
      </w:tabs>
      <w:snapToGrid/>
      <w:jc w:val="right"/>
    </w:pPr>
    <w:rPr>
      <w:spacing w:val="80"/>
      <w:sz w:val="21"/>
    </w:rPr>
  </w:style>
  <w:style w:type="paragraph" w:customStyle="1" w:styleId="aff8">
    <w:name w:val="缺省文本"/>
    <w:basedOn w:val="a"/>
    <w:qFormat/>
    <w:pPr>
      <w:autoSpaceDE w:val="0"/>
      <w:autoSpaceDN w:val="0"/>
      <w:adjustRightInd w:val="0"/>
      <w:jc w:val="left"/>
    </w:pPr>
    <w:rPr>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Char10">
    <w:name w:val="Char1"/>
    <w:basedOn w:val="a7"/>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9">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567"/>
      </w:tabs>
      <w:ind w:left="567" w:hanging="567"/>
    </w:pPr>
    <w:rPr>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hAnsi="Calibri"/>
      <w:sz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font10">
    <w:name w:val="font10"/>
    <w:basedOn w:val="a"/>
    <w:qFormat/>
    <w:pPr>
      <w:widowControl/>
      <w:spacing w:before="100" w:beforeAutospacing="1" w:after="100" w:afterAutospacing="1"/>
      <w:jc w:val="left"/>
    </w:pPr>
    <w:rPr>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a">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Char3">
    <w:name w:val="Char"/>
    <w:basedOn w:val="a"/>
    <w:qFormat/>
    <w:pPr>
      <w:widowControl/>
      <w:spacing w:after="160" w:line="240" w:lineRule="exact"/>
      <w:jc w:val="center"/>
    </w:pPr>
    <w:rPr>
      <w:rFonts w:ascii="黑体" w:eastAsia="黑体" w:hAnsi="Verdana"/>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50">
    <w:name w:val="题注5"/>
    <w:basedOn w:val="a"/>
    <w:next w:val="a5"/>
    <w:qFormat/>
    <w:pPr>
      <w:widowControl/>
    </w:pPr>
    <w:rPr>
      <w:sz w:val="24"/>
    </w:rPr>
  </w:style>
  <w:style w:type="paragraph" w:customStyle="1" w:styleId="Char1CharCharChar1CharCharCharCharCharCharCharCharChar">
    <w:name w:val="Char1 Char Char Char1 Char Char Char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
    <w:qFormat/>
    <w:pPr>
      <w:ind w:firstLineChars="200" w:firstLine="420"/>
    </w:pPr>
  </w:style>
  <w:style w:type="paragraph" w:customStyle="1" w:styleId="affb">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4">
    <w:name w:val="题注1"/>
    <w:basedOn w:val="a"/>
    <w:next w:val="a5"/>
    <w:qFormat/>
    <w:rPr>
      <w:rFonts w:ascii="Arial" w:hAnsi="Arial"/>
    </w:rPr>
  </w:style>
  <w:style w:type="paragraph" w:customStyle="1" w:styleId="CharCharChar">
    <w:name w:val="Char Char Char"/>
    <w:basedOn w:val="a"/>
    <w:qFormat/>
    <w:pPr>
      <w:adjustRightInd w:val="0"/>
      <w:spacing w:line="360" w:lineRule="auto"/>
    </w:pPr>
    <w:rPr>
      <w:kern w:val="0"/>
      <w:sz w:val="24"/>
      <w:szCs w:val="20"/>
    </w:rPr>
  </w:style>
  <w:style w:type="paragraph" w:customStyle="1" w:styleId="110">
    <w:name w:val="正文11"/>
    <w:basedOn w:val="a"/>
    <w:qFormat/>
    <w:pPr>
      <w:spacing w:after="120" w:line="360" w:lineRule="auto"/>
    </w:pPr>
    <w:rPr>
      <w:rFonts w:ascii="Arial" w:hAnsi="Arial"/>
      <w:sz w:val="24"/>
      <w:szCs w:val="20"/>
    </w:rPr>
  </w:style>
  <w:style w:type="paragraph" w:customStyle="1" w:styleId="affc">
    <w:name w:val="表格"/>
    <w:basedOn w:val="a"/>
    <w:qFormat/>
    <w:pPr>
      <w:spacing w:line="400" w:lineRule="atLeast"/>
    </w:pPr>
    <w:rPr>
      <w:b/>
      <w:bCs/>
      <w:color w:val="000000"/>
      <w:sz w:val="24"/>
    </w:rPr>
  </w:style>
  <w:style w:type="paragraph" w:customStyle="1" w:styleId="p0">
    <w:name w:val="p0"/>
    <w:basedOn w:val="a"/>
    <w:qFormat/>
    <w:pPr>
      <w:widowControl/>
    </w:pPr>
    <w:rPr>
      <w:kern w:val="0"/>
      <w:szCs w:val="21"/>
    </w:rPr>
  </w:style>
  <w:style w:type="paragraph" w:customStyle="1" w:styleId="affd">
    <w:name w:val="ÆÕÍ¨"/>
    <w:basedOn w:val="a"/>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025">
    <w:name w:val="样式 左侧:  0 厘米 悬挂缩进: 2.5 字符"/>
    <w:basedOn w:val="a"/>
    <w:qFormat/>
    <w:pPr>
      <w:ind w:left="525" w:hangingChars="250" w:hanging="525"/>
    </w:pPr>
    <w:rPr>
      <w:szCs w:val="20"/>
    </w:rPr>
  </w:style>
  <w:style w:type="paragraph" w:customStyle="1" w:styleId="affe">
    <w:name w:val="保留正文"/>
    <w:basedOn w:val="ab"/>
    <w:qFormat/>
    <w:pPr>
      <w:keepNext/>
      <w:tabs>
        <w:tab w:val="clear" w:pos="562"/>
        <w:tab w:val="clear" w:pos="3372"/>
        <w:tab w:val="clear" w:pos="3653"/>
      </w:tabs>
      <w:spacing w:after="160"/>
    </w:pPr>
    <w:rPr>
      <w:sz w:val="21"/>
    </w:rPr>
  </w:style>
  <w:style w:type="paragraph" w:customStyle="1" w:styleId="afff">
    <w:name w:val="样式"/>
    <w:basedOn w:val="a"/>
    <w:next w:val="ac"/>
    <w:qFormat/>
    <w:pPr>
      <w:jc w:val="center"/>
    </w:pPr>
    <w:rPr>
      <w:rFonts w:ascii="宋体" w:hAnsi="宋体"/>
      <w:color w:val="FF000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23">
    <w:name w:val="需求书2"/>
    <w:basedOn w:val="a"/>
    <w:qFormat/>
    <w:pPr>
      <w:tabs>
        <w:tab w:val="left" w:pos="630"/>
      </w:tabs>
      <w:spacing w:line="360" w:lineRule="auto"/>
    </w:pPr>
    <w:rPr>
      <w:rFonts w:ascii="宋体"/>
      <w:b/>
      <w:sz w:val="24"/>
    </w:rPr>
  </w:style>
  <w:style w:type="paragraph" w:customStyle="1" w:styleId="24">
    <w:name w:val="正文缩进2"/>
    <w:basedOn w:val="a"/>
    <w:qFormat/>
    <w:pPr>
      <w:adjustRightInd w:val="0"/>
      <w:spacing w:line="440" w:lineRule="exact"/>
      <w:ind w:firstLineChars="200" w:firstLine="200"/>
    </w:pPr>
    <w:rPr>
      <w:rFonts w:eastAsia="仿宋_GB2312"/>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9">
    <w:name w:val="font9"/>
    <w:basedOn w:val="a"/>
    <w:qFormat/>
    <w:pPr>
      <w:widowControl/>
      <w:spacing w:before="100" w:beforeAutospacing="1" w:after="100" w:afterAutospacing="1"/>
      <w:jc w:val="left"/>
    </w:pPr>
    <w:rPr>
      <w:kern w:val="0"/>
      <w:sz w:val="24"/>
    </w:rPr>
  </w:style>
  <w:style w:type="paragraph" w:customStyle="1" w:styleId="CharChar1Char">
    <w:name w:val="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ParaCharCharCharChar">
    <w:name w:val="默认段落字体 Para Char Char Char Char"/>
    <w:basedOn w:val="a"/>
    <w:qFormat/>
    <w:rPr>
      <w:sz w:val="24"/>
    </w:rPr>
  </w:style>
  <w:style w:type="paragraph" w:customStyle="1" w:styleId="15">
    <w:name w:val="列出段落1"/>
    <w:basedOn w:val="a"/>
    <w:uiPriority w:val="34"/>
    <w:qFormat/>
    <w:pPr>
      <w:ind w:firstLineChars="200" w:firstLine="420"/>
    </w:pPr>
  </w:style>
  <w:style w:type="paragraph" w:customStyle="1" w:styleId="16">
    <w:name w:val="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style>
  <w:style w:type="paragraph" w:customStyle="1" w:styleId="afff0">
    <w:name w:val="正文（不缩进）"/>
    <w:basedOn w:val="a"/>
    <w:qFormat/>
    <w:pPr>
      <w:tabs>
        <w:tab w:val="left" w:pos="420"/>
      </w:tabs>
      <w:spacing w:line="360" w:lineRule="auto"/>
    </w:pPr>
    <w:rPr>
      <w:sz w:val="24"/>
      <w:szCs w:val="20"/>
    </w:rPr>
  </w:style>
  <w:style w:type="paragraph" w:customStyle="1" w:styleId="25">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hint="eastAsia"/>
      <w:kern w:val="0"/>
      <w:sz w:val="24"/>
    </w:rPr>
  </w:style>
  <w:style w:type="paragraph" w:customStyle="1" w:styleId="font11">
    <w:name w:val="font11"/>
    <w:basedOn w:val="a"/>
    <w:qFormat/>
    <w:pPr>
      <w:widowControl/>
      <w:spacing w:before="100" w:beforeAutospacing="1" w:after="100" w:afterAutospacing="1"/>
      <w:jc w:val="left"/>
    </w:pPr>
    <w:rPr>
      <w:rFonts w:ascii="宋体" w:hAnsi="宋体" w:hint="eastAsia"/>
      <w:kern w:val="0"/>
      <w:sz w:val="20"/>
      <w:szCs w:val="20"/>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26">
    <w:name w:val="列出段落2"/>
    <w:next w:val="a"/>
    <w:qFormat/>
    <w:pPr>
      <w:widowControl w:val="0"/>
      <w:ind w:firstLineChars="200" w:firstLine="200"/>
      <w:jc w:val="both"/>
    </w:pPr>
    <w:rPr>
      <w:kern w:val="2"/>
      <w:sz w:val="21"/>
    </w:rPr>
  </w:style>
  <w:style w:type="paragraph" w:customStyle="1" w:styleId="afff1">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afff2">
    <w:name w:val="块引用"/>
    <w:basedOn w:val="a"/>
    <w:qFormat/>
    <w:pPr>
      <w:keepLines/>
      <w:ind w:left="360" w:right="360"/>
      <w:jc w:val="center"/>
    </w:pPr>
    <w:rPr>
      <w:i/>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20">
    <w:name w:val="Char2"/>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hAnsi="宋体"/>
      <w:kern w:val="0"/>
      <w:sz w:val="24"/>
    </w:rPr>
  </w:style>
  <w:style w:type="paragraph" w:customStyle="1" w:styleId="17">
    <w:name w:val="样式1"/>
    <w:basedOn w:val="2"/>
    <w:qFormat/>
    <w:pPr>
      <w:tabs>
        <w:tab w:val="left" w:pos="1134"/>
      </w:tabs>
      <w:ind w:left="1134" w:hanging="567"/>
      <w:jc w:val="left"/>
    </w:pPr>
    <w:rPr>
      <w:color w:val="00000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41">
    <w:name w:val="font41"/>
    <w:basedOn w:val="a1"/>
    <w:qFormat/>
    <w:rPr>
      <w:rFonts w:ascii="微软雅黑" w:eastAsia="微软雅黑" w:hAnsi="微软雅黑" w:cs="微软雅黑" w:hint="eastAsia"/>
      <w:color w:val="000000"/>
      <w:sz w:val="40"/>
      <w:szCs w:val="40"/>
      <w:u w:val="none"/>
    </w:rPr>
  </w:style>
  <w:style w:type="character" w:customStyle="1" w:styleId="font31">
    <w:name w:val="font31"/>
    <w:basedOn w:val="a1"/>
    <w:qFormat/>
    <w:rPr>
      <w:rFonts w:ascii="微软雅黑" w:eastAsia="微软雅黑" w:hAnsi="微软雅黑" w:cs="微软雅黑" w:hint="eastAsia"/>
      <w:color w:val="000000"/>
      <w:sz w:val="32"/>
      <w:szCs w:val="32"/>
      <w:u w:val="none"/>
    </w:rPr>
  </w:style>
  <w:style w:type="character" w:customStyle="1" w:styleId="fontstyle01">
    <w:name w:val="fontstyle01"/>
    <w:basedOn w:val="a1"/>
    <w:qFormat/>
    <w:rPr>
      <w:rFonts w:ascii="FZFSK--GBK1-0" w:eastAsia="FZFSK--GBK1-0" w:hAnsi="FZFSK--GBK1-0" w:cs="FZFSK--GBK1-0"/>
      <w:color w:val="000000"/>
      <w:sz w:val="28"/>
      <w:szCs w:val="28"/>
    </w:rPr>
  </w:style>
  <w:style w:type="character" w:customStyle="1" w:styleId="font21">
    <w:name w:val="font21"/>
    <w:basedOn w:val="a1"/>
    <w:qFormat/>
    <w:rPr>
      <w:rFonts w:ascii="宋体" w:eastAsia="宋体" w:hAnsi="宋体" w:cs="宋体" w:hint="eastAsia"/>
      <w:b/>
      <w:bCs/>
      <w:color w:val="000000"/>
      <w:sz w:val="24"/>
      <w:szCs w:val="24"/>
      <w:u w:val="none"/>
    </w:rPr>
  </w:style>
  <w:style w:type="paragraph" w:styleId="afff3">
    <w:name w:val="List Paragraph"/>
    <w:basedOn w:val="a"/>
    <w:uiPriority w:val="99"/>
    <w:unhideWhenUsed/>
    <w:qFormat/>
    <w:pPr>
      <w:ind w:firstLineChars="200" w:firstLine="420"/>
    </w:p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51">
    <w:name w:val="font51"/>
    <w:basedOn w:val="a1"/>
    <w:qFormat/>
    <w:rPr>
      <w:rFonts w:ascii="宋体" w:eastAsia="宋体" w:hAnsi="宋体" w:cs="宋体" w:hint="eastAsia"/>
      <w:color w:val="000000"/>
      <w:sz w:val="18"/>
      <w:szCs w:val="18"/>
      <w:u w:val="none"/>
    </w:rPr>
  </w:style>
  <w:style w:type="paragraph" w:customStyle="1" w:styleId="18">
    <w:name w:val="修订1"/>
    <w:hidden/>
    <w:uiPriority w:val="99"/>
    <w:unhideWhenUsed/>
    <w:qFormat/>
    <w:rPr>
      <w:kern w:val="2"/>
      <w:sz w:val="21"/>
      <w:szCs w:val="24"/>
    </w:rPr>
  </w:style>
  <w:style w:type="character" w:customStyle="1" w:styleId="aa">
    <w:name w:val="批注文字 字符"/>
    <w:basedOn w:val="a1"/>
    <w:link w:val="a9"/>
    <w:rPr>
      <w:kern w:val="2"/>
      <w:sz w:val="21"/>
      <w:szCs w:val="24"/>
    </w:rPr>
  </w:style>
  <w:style w:type="paragraph" w:customStyle="1" w:styleId="27">
    <w:name w:val="修订2"/>
    <w:hidden/>
    <w:uiPriority w:val="99"/>
    <w:unhideWhenUsed/>
    <w:rPr>
      <w:kern w:val="2"/>
      <w:sz w:val="21"/>
      <w:szCs w:val="24"/>
    </w:rPr>
  </w:style>
  <w:style w:type="paragraph" w:customStyle="1" w:styleId="32">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207F9BA-0E98-475D-B57C-21200D8E4D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520</Words>
  <Characters>2969</Characters>
  <Application>Microsoft Office Word</Application>
  <DocSecurity>0</DocSecurity>
  <Lines>24</Lines>
  <Paragraphs>6</Paragraphs>
  <ScaleCrop>false</ScaleCrop>
  <Company>Hewlett-Packard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询价文件</dc:title>
  <dc:creator>远东招标</dc:creator>
  <cp:lastModifiedBy>云采链</cp:lastModifiedBy>
  <cp:revision>47</cp:revision>
  <cp:lastPrinted>2021-12-13T02:43:00Z</cp:lastPrinted>
  <dcterms:created xsi:type="dcterms:W3CDTF">2017-05-23T08:04:00Z</dcterms:created>
  <dcterms:modified xsi:type="dcterms:W3CDTF">2024-10-10T09:09:00Z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40E9FE311C964923B48E45EB2576A554</vt:lpwstr>
  </property>
</Properties>
</file>