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A783" w14:textId="77777777" w:rsidR="005100E1" w:rsidRDefault="005100E1">
      <w:pPr>
        <w:snapToGrid w:val="0"/>
        <w:spacing w:beforeLines="50" w:before="156"/>
        <w:jc w:val="center"/>
        <w:rPr>
          <w:rFonts w:ascii="宋体" w:eastAsia="宋体" w:hAnsi="宋体" w:cs="宋体" w:hint="eastAsia"/>
          <w:b/>
          <w:color w:val="000000" w:themeColor="text1"/>
          <w:sz w:val="84"/>
          <w:szCs w:val="84"/>
        </w:rPr>
      </w:pPr>
    </w:p>
    <w:p w14:paraId="4B0643A7" w14:textId="77777777" w:rsidR="005100E1" w:rsidRDefault="005100E1">
      <w:pPr>
        <w:snapToGrid w:val="0"/>
        <w:spacing w:beforeLines="50" w:before="156"/>
        <w:jc w:val="center"/>
        <w:rPr>
          <w:rFonts w:ascii="宋体" w:eastAsia="宋体" w:hAnsi="宋体" w:cs="宋体" w:hint="eastAsia"/>
          <w:b/>
          <w:color w:val="000000" w:themeColor="text1"/>
          <w:sz w:val="84"/>
          <w:szCs w:val="84"/>
        </w:rPr>
      </w:pPr>
    </w:p>
    <w:p w14:paraId="4A5E2932" w14:textId="77777777" w:rsidR="005100E1" w:rsidRDefault="00000000">
      <w:pPr>
        <w:snapToGrid w:val="0"/>
        <w:spacing w:beforeLines="50" w:before="156"/>
        <w:jc w:val="center"/>
        <w:rPr>
          <w:rFonts w:ascii="宋体" w:eastAsia="宋体" w:hAnsi="宋体" w:cs="宋体" w:hint="eastAsia"/>
          <w:b/>
          <w:bCs/>
          <w:color w:val="000000" w:themeColor="text1"/>
          <w:sz w:val="84"/>
          <w:szCs w:val="84"/>
        </w:rPr>
      </w:pPr>
      <w:r>
        <w:rPr>
          <w:rFonts w:ascii="宋体" w:eastAsia="宋体" w:hAnsi="宋体" w:cs="宋体" w:hint="eastAsia"/>
          <w:b/>
          <w:color w:val="000000" w:themeColor="text1"/>
          <w:sz w:val="84"/>
          <w:szCs w:val="84"/>
        </w:rPr>
        <w:t>竞价文件</w:t>
      </w:r>
    </w:p>
    <w:p w14:paraId="195F409A" w14:textId="77777777" w:rsidR="005100E1" w:rsidRDefault="005100E1">
      <w:pPr>
        <w:spacing w:line="360" w:lineRule="auto"/>
        <w:jc w:val="center"/>
        <w:rPr>
          <w:rFonts w:ascii="宋体" w:eastAsia="宋体" w:hAnsi="宋体" w:cs="宋体" w:hint="eastAsia"/>
          <w:b/>
          <w:bCs/>
          <w:color w:val="000000" w:themeColor="text1"/>
          <w:sz w:val="24"/>
          <w:szCs w:val="24"/>
        </w:rPr>
      </w:pPr>
    </w:p>
    <w:p w14:paraId="763E1AD3" w14:textId="77777777" w:rsidR="005100E1" w:rsidRDefault="005100E1">
      <w:pPr>
        <w:spacing w:line="360" w:lineRule="auto"/>
        <w:rPr>
          <w:rFonts w:ascii="宋体" w:eastAsia="宋体" w:hAnsi="宋体" w:cs="宋体" w:hint="eastAsia"/>
          <w:color w:val="000000" w:themeColor="text1"/>
          <w:sz w:val="30"/>
          <w:szCs w:val="30"/>
        </w:rPr>
      </w:pPr>
    </w:p>
    <w:p w14:paraId="47980A69" w14:textId="77777777" w:rsidR="005100E1" w:rsidRDefault="005100E1">
      <w:pPr>
        <w:spacing w:line="360" w:lineRule="auto"/>
        <w:rPr>
          <w:rFonts w:ascii="宋体" w:eastAsia="宋体" w:hAnsi="宋体" w:cs="宋体" w:hint="eastAsia"/>
          <w:color w:val="000000" w:themeColor="text1"/>
          <w:sz w:val="30"/>
          <w:szCs w:val="30"/>
        </w:rPr>
      </w:pPr>
    </w:p>
    <w:p w14:paraId="2ED43E6E" w14:textId="77777777" w:rsidR="005100E1" w:rsidRDefault="005100E1">
      <w:pPr>
        <w:spacing w:line="360" w:lineRule="auto"/>
        <w:rPr>
          <w:rFonts w:ascii="宋体" w:eastAsia="宋体" w:hAnsi="宋体" w:cs="宋体" w:hint="eastAsia"/>
          <w:color w:val="000000" w:themeColor="text1"/>
          <w:sz w:val="30"/>
          <w:szCs w:val="30"/>
        </w:rPr>
      </w:pPr>
    </w:p>
    <w:p w14:paraId="1F6BC519" w14:textId="77777777" w:rsidR="005100E1" w:rsidRDefault="005100E1">
      <w:pPr>
        <w:spacing w:line="360" w:lineRule="auto"/>
        <w:rPr>
          <w:rFonts w:ascii="宋体" w:eastAsia="宋体" w:hAnsi="宋体" w:cs="宋体" w:hint="eastAsia"/>
          <w:color w:val="000000" w:themeColor="text1"/>
          <w:sz w:val="30"/>
          <w:szCs w:val="30"/>
        </w:rPr>
      </w:pPr>
    </w:p>
    <w:p w14:paraId="04752056" w14:textId="77777777" w:rsidR="005100E1" w:rsidRDefault="00000000">
      <w:pPr>
        <w:spacing w:line="360" w:lineRule="auto"/>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C6624F6" w14:textId="61B8BA04" w:rsidR="005100E1" w:rsidRDefault="00000000">
      <w:pPr>
        <w:spacing w:line="360" w:lineRule="auto"/>
        <w:ind w:left="1405" w:hangingChars="500" w:hanging="1405"/>
        <w:jc w:val="left"/>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项目名称：</w:t>
      </w:r>
      <w:r w:rsidR="00503E0C">
        <w:rPr>
          <w:rFonts w:ascii="宋体" w:eastAsia="宋体" w:hAnsi="宋体" w:cs="宋体" w:hint="eastAsia"/>
          <w:b/>
          <w:bCs/>
          <w:color w:val="000000" w:themeColor="text1"/>
          <w:sz w:val="28"/>
          <w:szCs w:val="32"/>
          <w:u w:val="single"/>
        </w:rPr>
        <w:t>广东省肇庆监狱（企业）2024-2025年大巴车租赁服务项目（第二次）</w:t>
      </w:r>
    </w:p>
    <w:p w14:paraId="15A4C12B" w14:textId="77777777" w:rsidR="005100E1" w:rsidRDefault="005100E1">
      <w:pPr>
        <w:snapToGrid w:val="0"/>
        <w:spacing w:beforeLines="50" w:before="156" w:afterLines="50" w:after="156" w:line="360" w:lineRule="auto"/>
        <w:jc w:val="center"/>
        <w:rPr>
          <w:rFonts w:ascii="宋体" w:eastAsia="宋体" w:hAnsi="宋体" w:cs="宋体" w:hint="eastAsia"/>
          <w:color w:val="000000" w:themeColor="text1"/>
          <w:sz w:val="30"/>
          <w:szCs w:val="30"/>
        </w:rPr>
      </w:pPr>
    </w:p>
    <w:p w14:paraId="6C935341" w14:textId="77777777" w:rsidR="005100E1" w:rsidRDefault="005100E1">
      <w:pPr>
        <w:autoSpaceDE w:val="0"/>
        <w:autoSpaceDN w:val="0"/>
        <w:adjustRightInd w:val="0"/>
        <w:snapToGrid w:val="0"/>
        <w:spacing w:beforeLines="50" w:before="156" w:afterLines="50" w:after="156" w:line="360" w:lineRule="auto"/>
        <w:jc w:val="center"/>
        <w:rPr>
          <w:rFonts w:ascii="宋体" w:eastAsia="宋体" w:hAnsi="宋体" w:cs="宋体" w:hint="eastAsia"/>
          <w:color w:val="000000" w:themeColor="text1"/>
          <w:kern w:val="0"/>
          <w:sz w:val="30"/>
          <w:szCs w:val="30"/>
        </w:rPr>
      </w:pPr>
    </w:p>
    <w:p w14:paraId="6AEDCD23" w14:textId="77777777" w:rsidR="005100E1" w:rsidRDefault="005100E1">
      <w:pPr>
        <w:autoSpaceDE w:val="0"/>
        <w:autoSpaceDN w:val="0"/>
        <w:adjustRightInd w:val="0"/>
        <w:snapToGrid w:val="0"/>
        <w:spacing w:beforeLines="50" w:before="156" w:afterLines="50" w:after="156" w:line="360" w:lineRule="auto"/>
        <w:jc w:val="left"/>
        <w:rPr>
          <w:rFonts w:ascii="宋体" w:eastAsia="宋体" w:hAnsi="宋体" w:cs="宋体" w:hint="eastAsia"/>
          <w:color w:val="000000" w:themeColor="text1"/>
          <w:kern w:val="0"/>
          <w:sz w:val="30"/>
          <w:szCs w:val="30"/>
        </w:rPr>
      </w:pPr>
    </w:p>
    <w:p w14:paraId="3FE3A08A" w14:textId="77777777" w:rsidR="005100E1" w:rsidRDefault="00000000">
      <w:pPr>
        <w:autoSpaceDE w:val="0"/>
        <w:autoSpaceDN w:val="0"/>
        <w:adjustRightInd w:val="0"/>
        <w:snapToGrid w:val="0"/>
        <w:spacing w:line="360" w:lineRule="auto"/>
        <w:ind w:left="420" w:firstLine="420"/>
        <w:jc w:val="center"/>
        <w:rPr>
          <w:rFonts w:ascii="宋体" w:eastAsia="宋体" w:hAnsi="宋体" w:cs="宋体" w:hint="eastAsia"/>
          <w:b/>
          <w:bCs/>
          <w:color w:val="000000" w:themeColor="text1"/>
          <w:sz w:val="28"/>
          <w:szCs w:val="32"/>
        </w:rPr>
      </w:pPr>
      <w:r>
        <w:rPr>
          <w:rFonts w:ascii="宋体" w:eastAsia="宋体" w:hAnsi="宋体" w:cs="宋体" w:hint="eastAsia"/>
          <w:b/>
          <w:bCs/>
          <w:color w:val="000000" w:themeColor="text1"/>
          <w:sz w:val="28"/>
          <w:szCs w:val="32"/>
        </w:rPr>
        <w:t>广东省肇庆监狱</w:t>
      </w:r>
    </w:p>
    <w:p w14:paraId="1A92AC78" w14:textId="77777777" w:rsidR="005100E1"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07EF4560" w14:textId="77777777" w:rsidR="005100E1" w:rsidRDefault="00000000">
      <w:pPr>
        <w:autoSpaceDE w:val="0"/>
        <w:autoSpaceDN w:val="0"/>
        <w:adjustRightInd w:val="0"/>
        <w:snapToGrid w:val="0"/>
        <w:spacing w:line="360" w:lineRule="auto"/>
        <w:ind w:left="420" w:firstLine="420"/>
        <w:jc w:val="center"/>
        <w:rPr>
          <w:rFonts w:ascii="宋体" w:eastAsia="宋体" w:hAnsi="宋体" w:cs="宋体" w:hint="eastAsia"/>
          <w:b/>
          <w:color w:val="000000" w:themeColor="text1"/>
          <w:sz w:val="28"/>
        </w:rPr>
      </w:pPr>
      <w:r>
        <w:rPr>
          <w:rFonts w:ascii="宋体" w:eastAsia="宋体" w:hAnsi="宋体" w:cs="宋体" w:hint="eastAsia"/>
          <w:b/>
          <w:color w:val="000000" w:themeColor="text1"/>
          <w:sz w:val="28"/>
        </w:rPr>
        <w:t>二〇二四年</w:t>
      </w:r>
      <w:r>
        <w:rPr>
          <w:rFonts w:ascii="宋体" w:eastAsia="宋体" w:hAnsi="宋体" w:cs="宋体" w:hint="eastAsia"/>
          <w:b/>
          <w:sz w:val="28"/>
        </w:rPr>
        <w:t>七月</w:t>
      </w:r>
    </w:p>
    <w:p w14:paraId="014515D2" w14:textId="77777777" w:rsidR="005100E1" w:rsidRDefault="00000000">
      <w:pPr>
        <w:widowControl/>
        <w:jc w:val="left"/>
        <w:rPr>
          <w:rFonts w:ascii="宋体" w:eastAsia="宋体" w:hAnsi="宋体" w:cs="宋体" w:hint="eastAsia"/>
          <w:color w:val="000000" w:themeColor="text1"/>
          <w:sz w:val="28"/>
        </w:rPr>
      </w:pPr>
      <w:r>
        <w:rPr>
          <w:rFonts w:ascii="宋体" w:eastAsia="宋体" w:hAnsi="宋体" w:cs="宋体"/>
          <w:color w:val="000000" w:themeColor="text1"/>
          <w:sz w:val="28"/>
        </w:rPr>
        <w:br w:type="page"/>
      </w:r>
    </w:p>
    <w:p w14:paraId="5262D7A1" w14:textId="77777777" w:rsidR="005100E1" w:rsidRDefault="00000000">
      <w:pPr>
        <w:pStyle w:val="af8"/>
        <w:spacing w:before="0" w:after="0"/>
        <w:rPr>
          <w:rFonts w:ascii="宋体" w:hAnsi="宋体" w:cs="宋体" w:hint="eastAsia"/>
          <w:color w:val="000000" w:themeColor="text1"/>
        </w:rPr>
      </w:pPr>
      <w:r>
        <w:rPr>
          <w:rFonts w:ascii="宋体" w:hAnsi="宋体" w:cs="宋体" w:hint="eastAsia"/>
          <w:color w:val="000000" w:themeColor="text1"/>
        </w:rPr>
        <w:lastRenderedPageBreak/>
        <w:t>第一章 竞价须知</w:t>
      </w:r>
    </w:p>
    <w:p w14:paraId="34F71A20" w14:textId="77777777" w:rsidR="005100E1" w:rsidRDefault="00000000">
      <w:pPr>
        <w:pStyle w:val="aff0"/>
        <w:numPr>
          <w:ilvl w:val="0"/>
          <w:numId w:val="5"/>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06B20C61" w14:textId="77777777" w:rsidR="005100E1" w:rsidRDefault="00000000">
      <w:pPr>
        <w:pStyle w:val="aff0"/>
        <w:numPr>
          <w:ilvl w:val="0"/>
          <w:numId w:val="5"/>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语言要求</w:t>
      </w:r>
    </w:p>
    <w:p w14:paraId="7791950A" w14:textId="77777777" w:rsidR="005100E1" w:rsidRDefault="00000000">
      <w:pPr>
        <w:spacing w:line="360" w:lineRule="auto"/>
        <w:ind w:leftChars="200" w:left="420"/>
        <w:rPr>
          <w:rFonts w:ascii="宋体" w:eastAsia="宋体" w:hAnsi="宋体" w:cs="宋体" w:hint="eastAsia"/>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70F9C7E" w14:textId="77777777" w:rsidR="005100E1" w:rsidRDefault="00000000">
      <w:pPr>
        <w:pStyle w:val="aff0"/>
        <w:numPr>
          <w:ilvl w:val="0"/>
          <w:numId w:val="5"/>
        </w:numPr>
        <w:spacing w:line="360" w:lineRule="auto"/>
        <w:ind w:firstLineChars="0"/>
        <w:rPr>
          <w:rFonts w:ascii="宋体" w:eastAsia="宋体" w:hAnsi="宋体" w:cs="宋体" w:hint="eastAsia"/>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1CF34AFE" w14:textId="77777777" w:rsidR="005100E1" w:rsidRDefault="00000000">
      <w:pPr>
        <w:pStyle w:val="aff0"/>
        <w:numPr>
          <w:ilvl w:val="0"/>
          <w:numId w:val="5"/>
        </w:numPr>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竞价须知</w:t>
      </w:r>
    </w:p>
    <w:p w14:paraId="3C90B51C" w14:textId="77777777" w:rsidR="005100E1" w:rsidRDefault="00000000">
      <w:pPr>
        <w:pStyle w:val="aff0"/>
        <w:numPr>
          <w:ilvl w:val="0"/>
          <w:numId w:val="6"/>
        </w:numPr>
        <w:spacing w:line="360" w:lineRule="auto"/>
        <w:ind w:left="420" w:firstLineChars="0" w:hanging="420"/>
        <w:rPr>
          <w:rFonts w:ascii="宋体" w:eastAsia="宋体" w:hAnsi="宋体" w:cs="宋体" w:hint="eastAsia"/>
          <w:b/>
          <w:color w:val="000000" w:themeColor="text1"/>
        </w:rPr>
      </w:pPr>
      <w:r>
        <w:rPr>
          <w:rStyle w:val="afa"/>
          <w:rFonts w:ascii="宋体" w:eastAsia="宋体" w:hAnsi="宋体" w:cs="宋体" w:hint="eastAsia"/>
          <w:bCs w:val="0"/>
          <w:color w:val="000000" w:themeColor="text1"/>
        </w:rPr>
        <w:t>竞价说明</w:t>
      </w:r>
    </w:p>
    <w:p w14:paraId="1680CDEA" w14:textId="77777777" w:rsidR="005100E1" w:rsidRDefault="00000000">
      <w:pPr>
        <w:pStyle w:val="aff0"/>
        <w:numPr>
          <w:ilvl w:val="0"/>
          <w:numId w:val="7"/>
        </w:numPr>
        <w:tabs>
          <w:tab w:val="left" w:pos="851"/>
        </w:tabs>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66683C35"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47DAB1EB"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2BE85718"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0B61FB94"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48FD17A9"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30817F65"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730106BA"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096C00E3"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0F6ACCEC"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0F444604"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493EB77B"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0611D416" w14:textId="77777777" w:rsidR="005100E1" w:rsidRDefault="00000000">
      <w:pPr>
        <w:pStyle w:val="aff0"/>
        <w:numPr>
          <w:ilvl w:val="0"/>
          <w:numId w:val="7"/>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750200C5" w14:textId="77777777" w:rsidR="005100E1" w:rsidRDefault="00000000">
      <w:pPr>
        <w:pStyle w:val="aff0"/>
        <w:numPr>
          <w:ilvl w:val="0"/>
          <w:numId w:val="6"/>
        </w:numPr>
        <w:spacing w:line="360" w:lineRule="auto"/>
        <w:ind w:left="420" w:firstLineChars="0" w:hanging="420"/>
        <w:rPr>
          <w:rFonts w:ascii="宋体" w:eastAsia="宋体" w:hAnsi="宋体" w:cs="宋体" w:hint="eastAsia"/>
          <w:color w:val="000000" w:themeColor="text1"/>
        </w:rPr>
      </w:pPr>
      <w:r>
        <w:rPr>
          <w:rFonts w:ascii="宋体" w:eastAsia="宋体" w:hAnsi="宋体" w:cs="宋体" w:hint="eastAsia"/>
          <w:b/>
          <w:color w:val="000000" w:themeColor="text1"/>
        </w:rPr>
        <w:t>竞价文件的澄清或修改</w:t>
      </w:r>
    </w:p>
    <w:p w14:paraId="68E468EB" w14:textId="77777777" w:rsidR="005100E1" w:rsidRDefault="00000000">
      <w:pPr>
        <w:pStyle w:val="aff0"/>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1D99FA2E" w14:textId="77777777" w:rsidR="005100E1" w:rsidRDefault="00000000">
      <w:pPr>
        <w:pStyle w:val="aff0"/>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371F8563" w14:textId="77777777" w:rsidR="005100E1" w:rsidRDefault="00000000">
      <w:pPr>
        <w:pStyle w:val="aff0"/>
        <w:numPr>
          <w:ilvl w:val="0"/>
          <w:numId w:val="8"/>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4F4CF62A" w14:textId="77777777" w:rsidR="005100E1" w:rsidRDefault="00000000">
      <w:pPr>
        <w:pStyle w:val="aff0"/>
        <w:numPr>
          <w:ilvl w:val="0"/>
          <w:numId w:val="6"/>
        </w:numPr>
        <w:spacing w:line="360" w:lineRule="auto"/>
        <w:ind w:left="420" w:firstLineChars="0" w:hanging="420"/>
        <w:rPr>
          <w:rStyle w:val="afa"/>
          <w:rFonts w:ascii="宋体" w:eastAsia="宋体" w:hAnsi="宋体" w:cs="宋体" w:hint="eastAsia"/>
          <w:bCs w:val="0"/>
        </w:rPr>
      </w:pPr>
      <w:r>
        <w:rPr>
          <w:rStyle w:val="afa"/>
          <w:rFonts w:ascii="宋体" w:eastAsia="宋体" w:hAnsi="宋体" w:cs="宋体" w:hint="eastAsia"/>
          <w:bCs w:val="0"/>
        </w:rPr>
        <w:t>报名要求</w:t>
      </w:r>
      <w:r>
        <w:rPr>
          <w:rStyle w:val="afa"/>
          <w:rFonts w:ascii="宋体" w:eastAsia="宋体" w:hAnsi="宋体" w:cs="宋体" w:hint="eastAsia"/>
          <w:b w:val="0"/>
        </w:rPr>
        <w:t>（参与竞价的供应商资质要求: 报名时需要提供以下</w:t>
      </w:r>
      <w:r>
        <w:rPr>
          <w:rStyle w:val="afa"/>
          <w:rFonts w:ascii="宋体" w:eastAsia="宋体" w:hAnsi="宋体" w:cs="宋体" w:hint="eastAsia"/>
          <w:bCs w:val="0"/>
          <w:u w:val="single"/>
        </w:rPr>
        <w:t>盖章</w:t>
      </w:r>
      <w:r>
        <w:rPr>
          <w:rStyle w:val="afa"/>
          <w:rFonts w:ascii="宋体" w:eastAsia="宋体" w:hAnsi="宋体" w:cs="宋体" w:hint="eastAsia"/>
          <w:b w:val="0"/>
        </w:rPr>
        <w:t>资料，并对上传的报名文件资料承担责任）</w:t>
      </w:r>
    </w:p>
    <w:p w14:paraId="568C82DF" w14:textId="77777777" w:rsidR="005100E1" w:rsidRDefault="00000000">
      <w:pPr>
        <w:pStyle w:val="aff0"/>
        <w:widowControl/>
        <w:numPr>
          <w:ilvl w:val="0"/>
          <w:numId w:val="9"/>
        </w:numPr>
        <w:spacing w:line="360" w:lineRule="auto"/>
        <w:ind w:left="840" w:firstLineChars="0" w:hanging="420"/>
        <w:jc w:val="left"/>
        <w:rPr>
          <w:rFonts w:ascii="宋体" w:eastAsia="宋体" w:hAnsi="宋体" w:cs="宋体" w:hint="eastAsia"/>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67858824" w14:textId="77777777" w:rsidR="005100E1" w:rsidRDefault="00000000">
      <w:pPr>
        <w:pStyle w:val="aff0"/>
        <w:widowControl/>
        <w:numPr>
          <w:ilvl w:val="0"/>
          <w:numId w:val="9"/>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08C4B2D6" w14:textId="77777777" w:rsidR="005100E1" w:rsidRDefault="00000000">
      <w:pPr>
        <w:pStyle w:val="aff0"/>
        <w:widowControl/>
        <w:numPr>
          <w:ilvl w:val="0"/>
          <w:numId w:val="9"/>
        </w:numPr>
        <w:spacing w:line="360" w:lineRule="auto"/>
        <w:ind w:left="840" w:firstLineChars="0" w:hanging="420"/>
        <w:jc w:val="left"/>
        <w:rPr>
          <w:rFonts w:ascii="宋体" w:eastAsia="宋体" w:hAnsi="宋体" w:cs="宋体" w:hint="eastAsia"/>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7D0D627A" w14:textId="77777777" w:rsidR="005100E1" w:rsidRDefault="00000000">
      <w:pPr>
        <w:pStyle w:val="aff0"/>
        <w:widowControl/>
        <w:numPr>
          <w:ilvl w:val="0"/>
          <w:numId w:val="9"/>
        </w:numPr>
        <w:spacing w:line="360" w:lineRule="auto"/>
        <w:ind w:left="840" w:firstLineChars="0" w:hanging="420"/>
        <w:jc w:val="left"/>
        <w:rPr>
          <w:rFonts w:ascii="宋体" w:eastAsia="宋体" w:hAnsi="宋体" w:cs="宋体" w:hint="eastAsia"/>
          <w:kern w:val="0"/>
          <w:szCs w:val="20"/>
        </w:rPr>
      </w:pPr>
      <w:r>
        <w:rPr>
          <w:rFonts w:ascii="Helvetica" w:hAnsi="Helvetica" w:cs="Helvetica"/>
          <w:szCs w:val="21"/>
          <w:shd w:val="clear" w:color="auto" w:fill="FFFFFF"/>
        </w:rPr>
        <w:t>参与供应商须具备道路运输经营许可证，须在有效期内，提供道路运输经营许可证复印件加盖公章。</w:t>
      </w:r>
    </w:p>
    <w:p w14:paraId="0587DF01" w14:textId="77777777" w:rsidR="005100E1" w:rsidRDefault="00000000">
      <w:pPr>
        <w:pStyle w:val="aff0"/>
        <w:numPr>
          <w:ilvl w:val="0"/>
          <w:numId w:val="6"/>
        </w:numPr>
        <w:spacing w:line="360" w:lineRule="auto"/>
        <w:ind w:left="420" w:firstLineChars="0" w:hanging="420"/>
        <w:rPr>
          <w:rStyle w:val="afa"/>
          <w:rFonts w:ascii="宋体" w:eastAsia="宋体" w:hAnsi="宋体" w:cs="宋体" w:hint="eastAsia"/>
          <w:bCs w:val="0"/>
          <w:color w:val="000000" w:themeColor="text1"/>
        </w:rPr>
      </w:pPr>
      <w:r>
        <w:rPr>
          <w:rStyle w:val="afa"/>
          <w:rFonts w:ascii="宋体" w:eastAsia="宋体" w:hAnsi="宋体" w:cs="宋体" w:hint="eastAsia"/>
          <w:bCs w:val="0"/>
          <w:color w:val="000000" w:themeColor="text1"/>
        </w:rPr>
        <w:t>报价要求</w:t>
      </w:r>
      <w:r>
        <w:rPr>
          <w:rStyle w:val="afa"/>
          <w:rFonts w:ascii="宋体" w:eastAsia="宋体" w:hAnsi="宋体" w:cs="宋体" w:hint="eastAsia"/>
          <w:color w:val="000000" w:themeColor="text1"/>
          <w:szCs w:val="21"/>
        </w:rPr>
        <w:t>（</w:t>
      </w:r>
      <w:r>
        <w:rPr>
          <w:rStyle w:val="afa"/>
          <w:rFonts w:ascii="宋体" w:eastAsia="宋体" w:hAnsi="宋体" w:cs="宋体" w:hint="eastAsia"/>
          <w:b w:val="0"/>
          <w:color w:val="000000" w:themeColor="text1"/>
          <w:szCs w:val="21"/>
        </w:rPr>
        <w:t>报价时需要提供以下</w:t>
      </w:r>
      <w:r>
        <w:rPr>
          <w:rStyle w:val="afa"/>
          <w:rFonts w:ascii="宋体" w:eastAsia="宋体" w:hAnsi="宋体" w:cs="宋体" w:hint="eastAsia"/>
          <w:color w:val="000000" w:themeColor="text1"/>
          <w:szCs w:val="21"/>
          <w:u w:val="double"/>
        </w:rPr>
        <w:t>盖章</w:t>
      </w:r>
      <w:r>
        <w:rPr>
          <w:rStyle w:val="afa"/>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a"/>
          <w:rFonts w:ascii="宋体" w:eastAsia="宋体" w:hAnsi="宋体" w:cs="宋体" w:hint="eastAsia"/>
          <w:color w:val="000000" w:themeColor="text1"/>
          <w:szCs w:val="21"/>
        </w:rPr>
        <w:t>）</w:t>
      </w:r>
    </w:p>
    <w:p w14:paraId="4882E66E" w14:textId="77777777" w:rsidR="005100E1" w:rsidRDefault="00000000">
      <w:pPr>
        <w:pStyle w:val="aff0"/>
        <w:numPr>
          <w:ilvl w:val="0"/>
          <w:numId w:val="10"/>
        </w:numPr>
        <w:spacing w:line="360" w:lineRule="auto"/>
        <w:ind w:left="840" w:firstLineChars="0" w:hanging="420"/>
        <w:rPr>
          <w:rFonts w:ascii="宋体" w:eastAsia="宋体" w:hAnsi="宋体" w:cs="宋体" w:hint="eastAsia"/>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60CEE539" w14:textId="77777777" w:rsidR="005100E1" w:rsidRDefault="00000000">
      <w:pPr>
        <w:pStyle w:val="aff0"/>
        <w:numPr>
          <w:ilvl w:val="0"/>
          <w:numId w:val="10"/>
        </w:numPr>
        <w:spacing w:line="360" w:lineRule="auto"/>
        <w:ind w:left="840" w:firstLineChars="0" w:hanging="420"/>
        <w:rPr>
          <w:rFonts w:ascii="宋体" w:eastAsia="宋体" w:hAnsi="宋体" w:cs="宋体" w:hint="eastAsia"/>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C3C9EAF" w14:textId="77777777" w:rsidR="005100E1" w:rsidRDefault="00000000">
      <w:pPr>
        <w:pStyle w:val="aff0"/>
        <w:numPr>
          <w:ilvl w:val="0"/>
          <w:numId w:val="6"/>
        </w:numPr>
        <w:spacing w:line="360" w:lineRule="auto"/>
        <w:ind w:left="420" w:firstLineChars="0" w:hanging="420"/>
        <w:rPr>
          <w:rStyle w:val="afa"/>
          <w:rFonts w:ascii="宋体" w:eastAsia="宋体" w:hAnsi="宋体" w:cs="宋体" w:hint="eastAsia"/>
          <w:bCs w:val="0"/>
          <w:color w:val="000000" w:themeColor="text1"/>
        </w:rPr>
      </w:pPr>
      <w:r>
        <w:rPr>
          <w:rStyle w:val="afa"/>
          <w:rFonts w:ascii="宋体" w:eastAsia="宋体" w:hAnsi="宋体" w:cs="宋体" w:hint="eastAsia"/>
          <w:bCs w:val="0"/>
          <w:color w:val="000000" w:themeColor="text1"/>
        </w:rPr>
        <w:t>确定成交候选人</w:t>
      </w:r>
    </w:p>
    <w:p w14:paraId="3CA09DC1" w14:textId="77777777" w:rsidR="005100E1" w:rsidRDefault="00000000">
      <w:pPr>
        <w:pStyle w:val="aff0"/>
        <w:numPr>
          <w:ilvl w:val="0"/>
          <w:numId w:val="11"/>
        </w:numPr>
        <w:spacing w:line="360" w:lineRule="auto"/>
        <w:ind w:left="840" w:firstLineChars="0" w:hanging="420"/>
        <w:rPr>
          <w:rFonts w:ascii="宋体" w:eastAsia="宋体" w:hAnsi="宋体" w:cs="宋体" w:hint="eastAsia"/>
          <w:bCs/>
          <w:color w:val="000000" w:themeColor="text1"/>
        </w:rPr>
      </w:pPr>
      <w:r>
        <w:rPr>
          <w:rFonts w:ascii="宋体" w:eastAsia="宋体" w:hAnsi="宋体" w:hint="eastAsia"/>
          <w:szCs w:val="21"/>
        </w:rPr>
        <w:t>本项目以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14:paraId="78D0CA74" w14:textId="77777777" w:rsidR="005100E1" w:rsidRDefault="00000000">
      <w:pPr>
        <w:pStyle w:val="aff0"/>
        <w:numPr>
          <w:ilvl w:val="0"/>
          <w:numId w:val="6"/>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无效报价</w:t>
      </w:r>
    </w:p>
    <w:p w14:paraId="7CF3C012" w14:textId="77777777" w:rsidR="005100E1"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14:paraId="112EDA05" w14:textId="77777777" w:rsidR="005100E1"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4D6EA96A" w14:textId="77777777" w:rsidR="005100E1"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296618CF" w14:textId="77777777" w:rsidR="005100E1" w:rsidRDefault="00000000">
      <w:pPr>
        <w:pStyle w:val="aff0"/>
        <w:numPr>
          <w:ilvl w:val="0"/>
          <w:numId w:val="12"/>
        </w:numPr>
        <w:spacing w:line="360" w:lineRule="auto"/>
        <w:ind w:left="840" w:firstLineChars="0" w:hanging="420"/>
        <w:rPr>
          <w:rFonts w:ascii="宋体" w:eastAsia="宋体" w:hAnsi="宋体" w:cs="宋体" w:hint="eastAsia"/>
          <w:color w:val="000000" w:themeColor="text1"/>
          <w:szCs w:val="21"/>
        </w:rPr>
      </w:pPr>
      <w:r>
        <w:rPr>
          <w:rFonts w:ascii="宋体" w:eastAsia="宋体" w:hAnsi="宋体" w:cs="宋体" w:hint="eastAsia"/>
          <w:color w:val="000000" w:themeColor="text1"/>
          <w:u w:val="double"/>
        </w:rPr>
        <w:lastRenderedPageBreak/>
        <w:t>报价表以及有报价供应商落款的报价文件必须加盖报价供应商公章，否则视为无效报价。</w:t>
      </w:r>
    </w:p>
    <w:p w14:paraId="4CD273BF" w14:textId="77777777" w:rsidR="005100E1" w:rsidRDefault="00000000">
      <w:pPr>
        <w:pStyle w:val="af7"/>
        <w:numPr>
          <w:ilvl w:val="0"/>
          <w:numId w:val="12"/>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40AF4938" w14:textId="77777777" w:rsidR="005100E1" w:rsidRDefault="00000000">
      <w:pPr>
        <w:pStyle w:val="af7"/>
        <w:numPr>
          <w:ilvl w:val="0"/>
          <w:numId w:val="12"/>
        </w:numPr>
        <w:shd w:val="clear" w:color="auto" w:fill="FFFFFF"/>
        <w:spacing w:before="0" w:beforeAutospacing="0" w:after="0" w:afterAutospacing="0" w:line="360" w:lineRule="auto"/>
        <w:ind w:left="840" w:hanging="420"/>
        <w:rPr>
          <w:rFonts w:hint="eastAsia"/>
          <w:b/>
          <w:bCs/>
          <w:color w:val="000000" w:themeColor="text1"/>
          <w:sz w:val="21"/>
          <w:szCs w:val="21"/>
          <w:u w:val="double"/>
        </w:rPr>
      </w:pPr>
      <w:r>
        <w:rPr>
          <w:rFonts w:hint="eastAsia"/>
          <w:b/>
          <w:bCs/>
          <w:color w:val="000000" w:themeColor="text1"/>
          <w:sz w:val="21"/>
          <w:szCs w:val="21"/>
          <w:u w:val="double"/>
        </w:rPr>
        <w:t>按有关法律、法规、规章属于报价无效的。</w:t>
      </w:r>
    </w:p>
    <w:p w14:paraId="1F98B33A" w14:textId="77777777" w:rsidR="005100E1" w:rsidRDefault="00000000">
      <w:pPr>
        <w:pStyle w:val="af7"/>
        <w:numPr>
          <w:ilvl w:val="0"/>
          <w:numId w:val="12"/>
        </w:numPr>
        <w:shd w:val="clear" w:color="auto" w:fill="FFFFFF"/>
        <w:spacing w:before="0" w:beforeAutospacing="0" w:after="0" w:afterAutospacing="0" w:line="360" w:lineRule="auto"/>
        <w:ind w:left="840" w:hanging="420"/>
        <w:rPr>
          <w:rFonts w:hint="eastAsia"/>
          <w:color w:val="000000" w:themeColor="text1"/>
          <w:sz w:val="21"/>
          <w:szCs w:val="21"/>
        </w:rPr>
      </w:pPr>
      <w:r>
        <w:rPr>
          <w:rFonts w:hint="eastAsia"/>
          <w:b/>
          <w:color w:val="000000" w:themeColor="text1"/>
          <w:sz w:val="21"/>
          <w:szCs w:val="21"/>
        </w:rPr>
        <w:t>有下列情形之一的，视为串通竞价，其报价无效：</w:t>
      </w:r>
    </w:p>
    <w:p w14:paraId="40206F4B" w14:textId="77777777" w:rsidR="005100E1"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375A6511" w14:textId="77777777" w:rsidR="005100E1"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21E40855" w14:textId="77777777" w:rsidR="005100E1"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44205F79" w14:textId="77777777" w:rsidR="005100E1" w:rsidRPr="00840D72" w:rsidRDefault="00000000">
      <w:pPr>
        <w:pStyle w:val="aff0"/>
        <w:widowControl/>
        <w:numPr>
          <w:ilvl w:val="0"/>
          <w:numId w:val="13"/>
        </w:numPr>
        <w:spacing w:line="360" w:lineRule="auto"/>
        <w:ind w:left="1418" w:firstLineChars="0" w:hanging="567"/>
        <w:jc w:val="left"/>
        <w:rPr>
          <w:rFonts w:ascii="宋体" w:eastAsia="宋体" w:hAnsi="宋体" w:cs="宋体" w:hint="eastAsia"/>
          <w:b/>
          <w:bCs/>
          <w:color w:val="000000" w:themeColor="text1"/>
          <w:szCs w:val="21"/>
          <w:u w:val="single"/>
        </w:rPr>
      </w:pPr>
      <w:r w:rsidRPr="00840D72">
        <w:rPr>
          <w:rFonts w:ascii="宋体" w:eastAsia="宋体" w:hAnsi="宋体" w:cs="宋体" w:hint="eastAsia"/>
          <w:b/>
          <w:bCs/>
          <w:color w:val="000000" w:themeColor="text1"/>
          <w:szCs w:val="21"/>
          <w:u w:val="single"/>
        </w:rPr>
        <w:t>不同供应商使用同一IP地址参与竞价；</w:t>
      </w:r>
    </w:p>
    <w:p w14:paraId="28FB8072" w14:textId="77777777" w:rsidR="005100E1"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537B66EF" w14:textId="77777777" w:rsidR="005100E1"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4028D0A4" w14:textId="77777777" w:rsidR="005100E1"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不同供应商的响应文件相互混淆；</w:t>
      </w:r>
    </w:p>
    <w:p w14:paraId="78D8FA0B" w14:textId="77777777" w:rsidR="005100E1" w:rsidRDefault="00000000">
      <w:pPr>
        <w:pStyle w:val="aff0"/>
        <w:widowControl/>
        <w:numPr>
          <w:ilvl w:val="0"/>
          <w:numId w:val="13"/>
        </w:numPr>
        <w:spacing w:line="360" w:lineRule="auto"/>
        <w:ind w:left="1418" w:firstLineChars="0" w:hanging="567"/>
        <w:jc w:val="left"/>
        <w:rPr>
          <w:rFonts w:ascii="宋体" w:eastAsia="宋体" w:hAnsi="宋体" w:cs="宋体" w:hint="eastAsia"/>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36FD695D" w14:textId="77777777" w:rsidR="005100E1" w:rsidRDefault="00000000">
      <w:pPr>
        <w:pStyle w:val="aff0"/>
        <w:numPr>
          <w:ilvl w:val="0"/>
          <w:numId w:val="6"/>
        </w:numPr>
        <w:spacing w:line="360" w:lineRule="auto"/>
        <w:ind w:left="420" w:firstLineChars="0" w:hanging="420"/>
        <w:rPr>
          <w:rFonts w:ascii="宋体" w:eastAsia="宋体" w:hAnsi="宋体" w:cs="宋体" w:hint="eastAsia"/>
          <w:color w:val="000000" w:themeColor="text1"/>
          <w:szCs w:val="21"/>
        </w:rPr>
      </w:pPr>
      <w:r>
        <w:rPr>
          <w:rFonts w:ascii="宋体" w:eastAsia="宋体" w:hAnsi="宋体" w:cs="宋体" w:hint="eastAsia"/>
          <w:b/>
          <w:color w:val="000000" w:themeColor="text1"/>
          <w:szCs w:val="21"/>
        </w:rPr>
        <w:t>竞价活动失败</w:t>
      </w:r>
    </w:p>
    <w:p w14:paraId="32BFE7E2" w14:textId="77777777" w:rsidR="005100E1" w:rsidRDefault="00000000">
      <w:pPr>
        <w:pStyle w:val="aff0"/>
        <w:numPr>
          <w:ilvl w:val="0"/>
          <w:numId w:val="14"/>
        </w:numPr>
        <w:spacing w:line="360" w:lineRule="auto"/>
        <w:ind w:leftChars="200" w:left="840" w:firstLineChars="0" w:hanging="420"/>
        <w:rPr>
          <w:rFonts w:ascii="宋体" w:eastAsia="宋体" w:hAnsi="宋体" w:cs="宋体" w:hint="eastAsia"/>
          <w:color w:val="000000"/>
        </w:rPr>
      </w:pPr>
      <w:r>
        <w:rPr>
          <w:rFonts w:ascii="宋体" w:eastAsia="宋体" w:hAnsi="宋体" w:cs="宋体" w:hint="eastAsia"/>
          <w:color w:val="000000"/>
          <w:szCs w:val="21"/>
        </w:rPr>
        <w:t>出现下列情况的，本项目竞价活动失败：</w:t>
      </w:r>
    </w:p>
    <w:p w14:paraId="072F8D71" w14:textId="77777777" w:rsidR="005100E1" w:rsidRDefault="00000000">
      <w:pPr>
        <w:pStyle w:val="aff0"/>
        <w:numPr>
          <w:ilvl w:val="0"/>
          <w:numId w:val="15"/>
        </w:numPr>
        <w:spacing w:line="360" w:lineRule="auto"/>
        <w:ind w:leftChars="600" w:left="1680" w:firstLineChars="0"/>
        <w:rPr>
          <w:rFonts w:ascii="宋体" w:eastAsia="宋体" w:hAnsi="宋体" w:cs="宋体" w:hint="eastAsia"/>
          <w:color w:val="000000"/>
        </w:rPr>
      </w:pPr>
      <w:r>
        <w:rPr>
          <w:rFonts w:ascii="宋体" w:eastAsia="宋体" w:hAnsi="宋体" w:cs="宋体" w:hint="eastAsia"/>
          <w:color w:val="000000"/>
        </w:rPr>
        <w:t>有效报名供应商不足3家；</w:t>
      </w:r>
    </w:p>
    <w:p w14:paraId="4651CE57" w14:textId="77777777" w:rsidR="005100E1" w:rsidRDefault="00000000">
      <w:pPr>
        <w:pStyle w:val="aff0"/>
        <w:numPr>
          <w:ilvl w:val="0"/>
          <w:numId w:val="15"/>
        </w:numPr>
        <w:spacing w:line="360" w:lineRule="auto"/>
        <w:ind w:leftChars="600" w:left="1680" w:firstLineChars="0"/>
        <w:rPr>
          <w:rFonts w:ascii="宋体" w:eastAsia="宋体" w:hAnsi="宋体" w:cs="宋体" w:hint="eastAsia"/>
          <w:color w:val="000000"/>
          <w:szCs w:val="21"/>
        </w:rPr>
      </w:pPr>
      <w:r>
        <w:rPr>
          <w:rFonts w:ascii="宋体" w:eastAsia="宋体" w:hAnsi="宋体" w:cs="宋体" w:hint="eastAsia"/>
          <w:color w:val="000000"/>
        </w:rPr>
        <w:t>有效报价供应商不足3家。</w:t>
      </w:r>
    </w:p>
    <w:p w14:paraId="4B65B27A" w14:textId="77777777" w:rsidR="005100E1" w:rsidRDefault="00000000">
      <w:pPr>
        <w:pStyle w:val="aff0"/>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2.出现影响采购公正的违法、违规行为的。</w:t>
      </w:r>
    </w:p>
    <w:p w14:paraId="177CC81E" w14:textId="77777777" w:rsidR="005100E1" w:rsidRDefault="00000000">
      <w:pPr>
        <w:pStyle w:val="aff0"/>
        <w:spacing w:line="360" w:lineRule="auto"/>
        <w:ind w:leftChars="200" w:left="840" w:firstLineChars="0" w:hanging="420"/>
        <w:rPr>
          <w:rFonts w:ascii="宋体" w:eastAsia="宋体" w:hAnsi="宋体" w:cs="宋体" w:hint="eastAsia"/>
          <w:szCs w:val="21"/>
        </w:rPr>
      </w:pPr>
      <w:r>
        <w:rPr>
          <w:rFonts w:ascii="宋体" w:eastAsia="宋体" w:hAnsi="宋体" w:cs="宋体" w:hint="eastAsia"/>
          <w:szCs w:val="21"/>
        </w:rPr>
        <w:t>3.因重大变故，采购任务取消的。</w:t>
      </w:r>
    </w:p>
    <w:p w14:paraId="2915D98D" w14:textId="77777777" w:rsidR="005100E1" w:rsidRDefault="00000000">
      <w:pPr>
        <w:pStyle w:val="aff0"/>
        <w:numPr>
          <w:ilvl w:val="0"/>
          <w:numId w:val="6"/>
        </w:numPr>
        <w:spacing w:line="360" w:lineRule="auto"/>
        <w:ind w:left="420" w:firstLineChars="0" w:hanging="420"/>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使用费</w:t>
      </w:r>
    </w:p>
    <w:p w14:paraId="4647C7F8" w14:textId="77777777" w:rsidR="005100E1" w:rsidRDefault="00000000">
      <w:pPr>
        <w:pStyle w:val="aff0"/>
        <w:spacing w:line="360" w:lineRule="auto"/>
        <w:ind w:leftChars="200" w:left="420" w:firstLineChars="0" w:firstLine="0"/>
        <w:jc w:val="left"/>
        <w:rPr>
          <w:rFonts w:ascii="宋体" w:eastAsia="宋体" w:hAnsi="宋体" w:cs="宋体" w:hint="eastAsia"/>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采购一体化平台缴纳平台使用费，金额为预算金额的1.5%（四舍五入取整数）。</w:t>
      </w:r>
    </w:p>
    <w:p w14:paraId="4ACF5574" w14:textId="77777777" w:rsidR="005100E1" w:rsidRDefault="00000000">
      <w:pPr>
        <w:pStyle w:val="aff0"/>
        <w:spacing w:line="360" w:lineRule="auto"/>
        <w:ind w:leftChars="200" w:left="420" w:firstLineChars="0" w:firstLine="0"/>
        <w:jc w:val="left"/>
        <w:rPr>
          <w:rFonts w:ascii="宋体" w:eastAsia="宋体" w:hAnsi="宋体" w:cs="宋体" w:hint="eastAsia"/>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0F0E0D3F" w14:textId="77777777" w:rsidR="005100E1" w:rsidRDefault="00000000">
      <w:pPr>
        <w:pStyle w:val="aff0"/>
        <w:spacing w:line="360" w:lineRule="auto"/>
        <w:ind w:leftChars="200" w:left="420" w:firstLineChars="0" w:firstLine="0"/>
        <w:jc w:val="left"/>
        <w:rPr>
          <w:rFonts w:ascii="宋体" w:eastAsia="宋体" w:hAnsi="宋体" w:cs="宋体" w:hint="eastAsia"/>
          <w:szCs w:val="21"/>
        </w:rPr>
      </w:pPr>
      <w:r>
        <w:rPr>
          <w:rFonts w:ascii="宋体" w:eastAsia="宋体" w:hAnsi="宋体" w:cs="宋体" w:hint="eastAsia"/>
          <w:szCs w:val="21"/>
        </w:rPr>
        <w:t>3.如确实因不可抗力放弃成交资格的，应在不可抗力发生后三个工作日内予以通知采购</w:t>
      </w:r>
      <w:r>
        <w:rPr>
          <w:rFonts w:ascii="宋体" w:eastAsia="宋体" w:hAnsi="宋体" w:cs="宋体" w:hint="eastAsia"/>
          <w:szCs w:val="21"/>
        </w:rPr>
        <w:lastRenderedPageBreak/>
        <w:t>代理机构并提供相关的证明；如逾期，采购代理机构不予退还平台使用费。</w:t>
      </w:r>
    </w:p>
    <w:p w14:paraId="291EF604" w14:textId="77777777" w:rsidR="005100E1" w:rsidRDefault="00000000">
      <w:pPr>
        <w:pStyle w:val="aff0"/>
        <w:numPr>
          <w:ilvl w:val="0"/>
          <w:numId w:val="5"/>
        </w:numPr>
        <w:spacing w:line="360" w:lineRule="auto"/>
        <w:ind w:firstLineChars="0"/>
        <w:rPr>
          <w:rFonts w:ascii="宋体" w:eastAsia="宋体" w:hAnsi="宋体" w:cs="宋体" w:hint="eastAsia"/>
          <w:b/>
          <w:color w:val="000000" w:themeColor="text1"/>
        </w:rPr>
      </w:pPr>
      <w:r>
        <w:rPr>
          <w:rFonts w:ascii="宋体" w:eastAsia="宋体" w:hAnsi="宋体" w:cs="宋体" w:hint="eastAsia"/>
          <w:b/>
          <w:color w:val="000000" w:themeColor="text1"/>
        </w:rPr>
        <w:t>联系方式</w:t>
      </w:r>
    </w:p>
    <w:p w14:paraId="23D0BFE9" w14:textId="77777777" w:rsidR="005100E1" w:rsidRDefault="00000000">
      <w:pPr>
        <w:pStyle w:val="aff0"/>
        <w:spacing w:line="360" w:lineRule="auto"/>
        <w:ind w:left="420" w:firstLineChars="0" w:firstLine="0"/>
        <w:rPr>
          <w:rFonts w:ascii="宋体" w:eastAsia="宋体" w:hAnsi="宋体" w:cstheme="minorEastAsia" w:hint="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t>广东省肇庆监狱</w:t>
      </w:r>
      <w:r>
        <w:rPr>
          <w:rFonts w:ascii="宋体" w:eastAsia="宋体" w:hAnsi="宋体" w:hint="eastAsia"/>
        </w:rPr>
        <w:t>纪检监督部门电话</w:t>
      </w:r>
      <w:r>
        <w:rPr>
          <w:rFonts w:ascii="宋体" w:eastAsia="宋体" w:hAnsi="宋体"/>
        </w:rPr>
        <w:t>0758—3173809。</w:t>
      </w:r>
    </w:p>
    <w:p w14:paraId="1A5F19ED" w14:textId="77777777" w:rsidR="005100E1" w:rsidRDefault="00000000">
      <w:pPr>
        <w:pStyle w:val="aff0"/>
        <w:widowControl/>
        <w:spacing w:line="360" w:lineRule="auto"/>
        <w:ind w:left="420" w:firstLineChars="0" w:firstLine="0"/>
        <w:jc w:val="left"/>
        <w:rPr>
          <w:rFonts w:ascii="宋体" w:eastAsia="宋体" w:hAnsi="宋体" w:cstheme="minorEastAsia" w:hint="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4D724920" w14:textId="77777777" w:rsidR="005100E1" w:rsidRDefault="00000000">
      <w:pPr>
        <w:pStyle w:val="aff0"/>
        <w:widowControl/>
        <w:spacing w:line="360" w:lineRule="auto"/>
        <w:ind w:left="420" w:firstLineChars="0" w:firstLine="0"/>
        <w:jc w:val="center"/>
        <w:rPr>
          <w:rFonts w:ascii="宋体" w:eastAsia="宋体" w:hAnsi="宋体" w:cs="宋体" w:hint="eastAsia"/>
          <w:color w:val="000000" w:themeColor="text1"/>
        </w:rPr>
      </w:pPr>
      <w:r>
        <w:rPr>
          <w:rFonts w:ascii="宋体" w:eastAsia="宋体" w:hAnsi="宋体" w:cs="宋体" w:hint="eastAsia"/>
          <w:noProof/>
          <w:color w:val="000000" w:themeColor="text1"/>
        </w:rPr>
        <w:drawing>
          <wp:inline distT="0" distB="0" distL="0" distR="0" wp14:anchorId="3932275C" wp14:editId="541CC784">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346C3B06" w14:textId="77777777" w:rsidR="005100E1" w:rsidRDefault="00000000">
      <w:pPr>
        <w:rPr>
          <w:rFonts w:ascii="宋体" w:eastAsia="宋体" w:hAnsi="宋体" w:cs="宋体" w:hint="eastAsia"/>
          <w:color w:val="000000" w:themeColor="text1"/>
        </w:rPr>
      </w:pPr>
      <w:r>
        <w:rPr>
          <w:rFonts w:ascii="宋体" w:eastAsia="宋体" w:hAnsi="宋体" w:cs="宋体" w:hint="eastAsia"/>
          <w:color w:val="000000" w:themeColor="text1"/>
        </w:rPr>
        <w:br w:type="page"/>
      </w:r>
    </w:p>
    <w:p w14:paraId="37212C52" w14:textId="77777777" w:rsidR="005100E1" w:rsidRDefault="00000000">
      <w:pPr>
        <w:snapToGrid w:val="0"/>
        <w:spacing w:line="360" w:lineRule="auto"/>
        <w:jc w:val="center"/>
        <w:outlineLvl w:val="0"/>
        <w:rPr>
          <w:rFonts w:ascii="宋体" w:eastAsia="宋体" w:hAnsi="宋体" w:cs="宋体" w:hint="eastAsia"/>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0EAE2926" w14:textId="77777777" w:rsidR="005100E1" w:rsidRDefault="00000000">
      <w:pPr>
        <w:snapToGrid w:val="0"/>
        <w:spacing w:line="360" w:lineRule="auto"/>
        <w:ind w:left="517" w:hangingChars="245" w:hanging="517"/>
        <w:rPr>
          <w:rFonts w:ascii="宋体" w:eastAsia="宋体" w:hAnsi="宋体" w:cs="宋体" w:hint="eastAsia"/>
          <w:b/>
          <w:bCs/>
          <w:color w:val="000000" w:themeColor="text1"/>
        </w:rPr>
      </w:pPr>
      <w:r>
        <w:rPr>
          <w:rFonts w:ascii="宋体" w:eastAsia="宋体" w:hAnsi="宋体" w:cs="宋体" w:hint="eastAsia"/>
          <w:b/>
          <w:bCs/>
          <w:color w:val="000000" w:themeColor="text1"/>
        </w:rPr>
        <w:t>说明：</w:t>
      </w:r>
    </w:p>
    <w:p w14:paraId="4A6D44BC" w14:textId="77777777" w:rsidR="005100E1" w:rsidRDefault="00000000">
      <w:pPr>
        <w:numPr>
          <w:ilvl w:val="0"/>
          <w:numId w:val="16"/>
        </w:numPr>
        <w:snapToGrid w:val="0"/>
        <w:spacing w:line="360" w:lineRule="auto"/>
        <w:rPr>
          <w:rFonts w:ascii="宋体" w:eastAsia="宋体" w:hAnsi="宋体" w:cs="宋体" w:hint="eastAsia"/>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5CF2C766" w14:textId="77777777" w:rsidR="005100E1" w:rsidRDefault="00000000">
      <w:pPr>
        <w:pStyle w:val="af0"/>
        <w:numPr>
          <w:ilvl w:val="0"/>
          <w:numId w:val="17"/>
        </w:numPr>
        <w:tabs>
          <w:tab w:val="left" w:pos="540"/>
        </w:tabs>
        <w:adjustRightInd w:val="0"/>
        <w:snapToGrid w:val="0"/>
        <w:spacing w:line="360" w:lineRule="auto"/>
        <w:ind w:left="0" w:firstLine="0"/>
        <w:rPr>
          <w:rFonts w:hAnsi="宋体" w:cs="宋体" w:hint="eastAsia"/>
          <w:b/>
          <w:bCs/>
          <w:color w:val="000000" w:themeColor="text1"/>
          <w:sz w:val="21"/>
        </w:rPr>
      </w:pPr>
      <w:r>
        <w:rPr>
          <w:rFonts w:hAnsi="宋体" w:cs="宋体" w:hint="eastAsia"/>
          <w:b/>
          <w:bCs/>
          <w:color w:val="000000" w:themeColor="text1"/>
          <w:sz w:val="21"/>
        </w:rPr>
        <w:t>项目一览表</w:t>
      </w:r>
    </w:p>
    <w:tbl>
      <w:tblPr>
        <w:tblW w:w="10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33"/>
        <w:gridCol w:w="709"/>
        <w:gridCol w:w="3835"/>
        <w:gridCol w:w="2090"/>
      </w:tblGrid>
      <w:tr w:rsidR="005100E1" w14:paraId="20423DD9" w14:textId="77777777">
        <w:trPr>
          <w:trHeight w:val="819"/>
          <w:jc w:val="center"/>
        </w:trPr>
        <w:tc>
          <w:tcPr>
            <w:tcW w:w="3433" w:type="dxa"/>
            <w:tcBorders>
              <w:top w:val="single" w:sz="12" w:space="0" w:color="auto"/>
              <w:bottom w:val="single" w:sz="2" w:space="0" w:color="auto"/>
            </w:tcBorders>
            <w:shd w:val="clear" w:color="auto" w:fill="EEECE1"/>
            <w:vAlign w:val="center"/>
          </w:tcPr>
          <w:p w14:paraId="68D86B7E" w14:textId="77777777" w:rsidR="005100E1" w:rsidRDefault="00000000">
            <w:pPr>
              <w:spacing w:line="360" w:lineRule="auto"/>
              <w:jc w:val="center"/>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采购内容</w:t>
            </w:r>
          </w:p>
        </w:tc>
        <w:tc>
          <w:tcPr>
            <w:tcW w:w="709" w:type="dxa"/>
            <w:tcBorders>
              <w:top w:val="single" w:sz="12" w:space="0" w:color="auto"/>
              <w:bottom w:val="single" w:sz="2" w:space="0" w:color="auto"/>
            </w:tcBorders>
            <w:shd w:val="clear" w:color="auto" w:fill="EEECE1"/>
            <w:vAlign w:val="center"/>
          </w:tcPr>
          <w:p w14:paraId="51A0C000" w14:textId="77777777" w:rsidR="005100E1" w:rsidRDefault="00000000">
            <w:pPr>
              <w:spacing w:line="360" w:lineRule="auto"/>
              <w:jc w:val="center"/>
              <w:rPr>
                <w:rFonts w:ascii="宋体" w:eastAsia="宋体" w:hAnsi="宋体" w:cs="宋体" w:hint="eastAsia"/>
                <w:b/>
                <w:szCs w:val="21"/>
              </w:rPr>
            </w:pPr>
            <w:r>
              <w:rPr>
                <w:rFonts w:ascii="宋体" w:eastAsia="宋体" w:hAnsi="宋体" w:cs="宋体" w:hint="eastAsia"/>
                <w:b/>
                <w:szCs w:val="21"/>
              </w:rPr>
              <w:t>数量</w:t>
            </w:r>
          </w:p>
        </w:tc>
        <w:tc>
          <w:tcPr>
            <w:tcW w:w="3835" w:type="dxa"/>
            <w:tcBorders>
              <w:top w:val="single" w:sz="12" w:space="0" w:color="auto"/>
              <w:bottom w:val="single" w:sz="2" w:space="0" w:color="auto"/>
            </w:tcBorders>
            <w:shd w:val="clear" w:color="auto" w:fill="EEECE1"/>
            <w:vAlign w:val="center"/>
          </w:tcPr>
          <w:p w14:paraId="1EF2AA2D" w14:textId="77777777" w:rsidR="005100E1" w:rsidRDefault="00000000">
            <w:pPr>
              <w:jc w:val="center"/>
              <w:rPr>
                <w:rFonts w:ascii="宋体" w:eastAsia="宋体" w:hAnsi="宋体" w:cs="宋体" w:hint="eastAsia"/>
                <w:b/>
                <w:color w:val="FF0000"/>
                <w:szCs w:val="21"/>
                <w:highlight w:val="yellow"/>
              </w:rPr>
            </w:pPr>
            <w:r>
              <w:rPr>
                <w:rFonts w:ascii="宋体" w:eastAsia="宋体" w:hAnsi="宋体" w:hint="eastAsia"/>
                <w:b/>
                <w:szCs w:val="21"/>
              </w:rPr>
              <w:t>服务期限</w:t>
            </w:r>
          </w:p>
        </w:tc>
        <w:tc>
          <w:tcPr>
            <w:tcW w:w="2090" w:type="dxa"/>
            <w:tcBorders>
              <w:top w:val="single" w:sz="12" w:space="0" w:color="auto"/>
              <w:bottom w:val="single" w:sz="2" w:space="0" w:color="auto"/>
            </w:tcBorders>
            <w:shd w:val="clear" w:color="auto" w:fill="EEECE1"/>
            <w:vAlign w:val="center"/>
          </w:tcPr>
          <w:p w14:paraId="5E774295" w14:textId="77777777" w:rsidR="005100E1" w:rsidRDefault="00000000">
            <w:pPr>
              <w:jc w:val="center"/>
              <w:rPr>
                <w:rFonts w:ascii="宋体" w:eastAsia="宋体" w:hAnsi="宋体" w:cs="宋体" w:hint="eastAsia"/>
                <w:b/>
                <w:szCs w:val="21"/>
                <w:highlight w:val="yellow"/>
              </w:rPr>
            </w:pPr>
            <w:r>
              <w:rPr>
                <w:rFonts w:ascii="宋体" w:eastAsia="宋体" w:hAnsi="宋体" w:cs="宋体" w:hint="eastAsia"/>
                <w:b/>
                <w:szCs w:val="21"/>
              </w:rPr>
              <w:t>预算金额</w:t>
            </w:r>
          </w:p>
        </w:tc>
      </w:tr>
      <w:tr w:rsidR="005100E1" w14:paraId="0729665C" w14:textId="77777777">
        <w:trPr>
          <w:trHeight w:val="819"/>
          <w:jc w:val="center"/>
        </w:trPr>
        <w:tc>
          <w:tcPr>
            <w:tcW w:w="3433" w:type="dxa"/>
            <w:tcBorders>
              <w:top w:val="single" w:sz="2" w:space="0" w:color="auto"/>
              <w:bottom w:val="single" w:sz="2" w:space="0" w:color="auto"/>
            </w:tcBorders>
            <w:vAlign w:val="center"/>
          </w:tcPr>
          <w:p w14:paraId="284B8101" w14:textId="5425E957" w:rsidR="005100E1" w:rsidRDefault="00503E0C">
            <w:pPr>
              <w:spacing w:line="360" w:lineRule="auto"/>
              <w:jc w:val="center"/>
              <w:rPr>
                <w:rFonts w:ascii="宋体" w:eastAsia="宋体" w:hAnsi="宋体" w:cs="宋体" w:hint="eastAsia"/>
                <w:color w:val="000000" w:themeColor="text1"/>
                <w:szCs w:val="21"/>
              </w:rPr>
            </w:pPr>
            <w:r>
              <w:rPr>
                <w:rFonts w:ascii="宋体" w:eastAsia="宋体" w:hAnsi="宋体"/>
                <w:szCs w:val="21"/>
              </w:rPr>
              <w:t>广东省肇庆监狱（企业）2024-2025年大巴车租赁服务项目（第二次）</w:t>
            </w:r>
          </w:p>
        </w:tc>
        <w:tc>
          <w:tcPr>
            <w:tcW w:w="709" w:type="dxa"/>
            <w:tcBorders>
              <w:top w:val="single" w:sz="2" w:space="0" w:color="auto"/>
              <w:bottom w:val="single" w:sz="2" w:space="0" w:color="auto"/>
            </w:tcBorders>
            <w:vAlign w:val="center"/>
          </w:tcPr>
          <w:p w14:paraId="73A0CEAA" w14:textId="77777777" w:rsidR="005100E1" w:rsidRDefault="00000000">
            <w:pPr>
              <w:autoSpaceDE w:val="0"/>
              <w:spacing w:line="360" w:lineRule="auto"/>
              <w:jc w:val="center"/>
              <w:rPr>
                <w:rFonts w:ascii="宋体" w:eastAsia="宋体" w:hAnsi="宋体" w:hint="eastAsia"/>
                <w:bCs/>
                <w:szCs w:val="21"/>
              </w:rPr>
            </w:pPr>
            <w:r>
              <w:rPr>
                <w:rFonts w:ascii="宋体" w:eastAsia="宋体" w:hAnsi="宋体" w:hint="eastAsia"/>
                <w:szCs w:val="21"/>
              </w:rPr>
              <w:t>1项</w:t>
            </w:r>
          </w:p>
        </w:tc>
        <w:tc>
          <w:tcPr>
            <w:tcW w:w="3835" w:type="dxa"/>
            <w:tcBorders>
              <w:top w:val="single" w:sz="2" w:space="0" w:color="auto"/>
              <w:bottom w:val="single" w:sz="2" w:space="0" w:color="auto"/>
            </w:tcBorders>
            <w:vAlign w:val="center"/>
          </w:tcPr>
          <w:p w14:paraId="7B253EA6" w14:textId="77777777" w:rsidR="005100E1" w:rsidRDefault="00000000">
            <w:pPr>
              <w:pStyle w:val="aff3"/>
              <w:autoSpaceDE w:val="0"/>
              <w:spacing w:before="0" w:after="0" w:line="360" w:lineRule="auto"/>
              <w:rPr>
                <w:rFonts w:ascii="宋体" w:hAnsi="宋体" w:hint="eastAsia"/>
                <w:color w:val="000000"/>
                <w:spacing w:val="0"/>
                <w:kern w:val="2"/>
                <w:sz w:val="21"/>
                <w:szCs w:val="21"/>
              </w:rPr>
            </w:pPr>
            <w:r>
              <w:rPr>
                <w:rStyle w:val="160"/>
                <w:rFonts w:ascii="宋体" w:hAnsi="宋体" w:cs="仿宋_GB2312" w:hint="eastAsia"/>
                <w:sz w:val="21"/>
                <w:szCs w:val="21"/>
              </w:rPr>
              <w:t>自合同签订生效之日起一年</w:t>
            </w:r>
            <w:r>
              <w:rPr>
                <w:rFonts w:ascii="宋体" w:hAnsi="宋体" w:cs="仿宋_GB2312" w:hint="eastAsia"/>
                <w:sz w:val="21"/>
                <w:szCs w:val="21"/>
              </w:rPr>
              <w:t>，本项目具体终止时间以达到合同总额或截止日期</w:t>
            </w:r>
            <w:proofErr w:type="gramStart"/>
            <w:r>
              <w:rPr>
                <w:rFonts w:ascii="宋体" w:hAnsi="宋体" w:cs="仿宋_GB2312" w:hint="eastAsia"/>
                <w:sz w:val="21"/>
                <w:szCs w:val="21"/>
              </w:rPr>
              <w:t>两者先</w:t>
            </w:r>
            <w:proofErr w:type="gramEnd"/>
            <w:r>
              <w:rPr>
                <w:rFonts w:ascii="宋体" w:hAnsi="宋体" w:cs="仿宋_GB2312" w:hint="eastAsia"/>
                <w:sz w:val="21"/>
                <w:szCs w:val="21"/>
              </w:rPr>
              <w:t>到为准</w:t>
            </w:r>
          </w:p>
        </w:tc>
        <w:tc>
          <w:tcPr>
            <w:tcW w:w="2090" w:type="dxa"/>
            <w:tcBorders>
              <w:top w:val="single" w:sz="2" w:space="0" w:color="auto"/>
              <w:bottom w:val="single" w:sz="2" w:space="0" w:color="auto"/>
            </w:tcBorders>
            <w:vAlign w:val="center"/>
          </w:tcPr>
          <w:p w14:paraId="5EE15FE9" w14:textId="77777777" w:rsidR="005100E1" w:rsidRDefault="00000000">
            <w:pPr>
              <w:autoSpaceDE w:val="0"/>
              <w:spacing w:line="360" w:lineRule="auto"/>
              <w:jc w:val="center"/>
              <w:rPr>
                <w:szCs w:val="21"/>
              </w:rPr>
            </w:pPr>
            <w:r>
              <w:rPr>
                <w:rFonts w:ascii="宋体" w:eastAsia="宋体" w:hAnsi="宋体" w:hint="eastAsia"/>
                <w:color w:val="000000"/>
                <w:szCs w:val="21"/>
              </w:rPr>
              <w:t>人民</w:t>
            </w:r>
            <w:r>
              <w:rPr>
                <w:rFonts w:ascii="宋体" w:eastAsia="宋体" w:hAnsi="宋体" w:hint="eastAsia"/>
                <w:szCs w:val="21"/>
              </w:rPr>
              <w:t>币178000</w:t>
            </w:r>
            <w:r>
              <w:rPr>
                <w:rFonts w:ascii="宋体" w:eastAsia="宋体" w:hAnsi="宋体" w:hint="eastAsia"/>
                <w:color w:val="000000"/>
                <w:szCs w:val="21"/>
              </w:rPr>
              <w:t>元</w:t>
            </w:r>
          </w:p>
        </w:tc>
      </w:tr>
    </w:tbl>
    <w:p w14:paraId="5A487C6F" w14:textId="77777777" w:rsidR="005100E1" w:rsidRDefault="00000000">
      <w:pPr>
        <w:pStyle w:val="af0"/>
        <w:numPr>
          <w:ilvl w:val="0"/>
          <w:numId w:val="17"/>
        </w:numPr>
        <w:tabs>
          <w:tab w:val="left" w:pos="540"/>
        </w:tabs>
        <w:adjustRightInd w:val="0"/>
        <w:snapToGrid w:val="0"/>
        <w:spacing w:line="360" w:lineRule="auto"/>
        <w:ind w:left="0" w:firstLine="0"/>
        <w:rPr>
          <w:b/>
          <w:bCs/>
          <w:sz w:val="21"/>
        </w:rPr>
      </w:pPr>
      <w:r>
        <w:rPr>
          <w:rFonts w:hint="eastAsia"/>
          <w:b/>
          <w:bCs/>
          <w:sz w:val="21"/>
        </w:rPr>
        <w:t>项目概述</w:t>
      </w:r>
    </w:p>
    <w:p w14:paraId="29DAA430" w14:textId="34C623A2" w:rsidR="005100E1" w:rsidRDefault="00000000">
      <w:pPr>
        <w:spacing w:line="360" w:lineRule="auto"/>
        <w:ind w:firstLineChars="200" w:firstLine="420"/>
        <w:jc w:val="left"/>
        <w:rPr>
          <w:rStyle w:val="160"/>
          <w:rFonts w:ascii="宋体" w:hAnsi="宋体" w:cs="仿宋_GB2312" w:hint="eastAsia"/>
          <w:sz w:val="21"/>
          <w:szCs w:val="21"/>
        </w:rPr>
      </w:pPr>
      <w:r>
        <w:rPr>
          <w:rStyle w:val="160"/>
          <w:rFonts w:ascii="宋体" w:hAnsi="宋体" w:cs="仿宋_GB2312" w:hint="eastAsia"/>
          <w:sz w:val="21"/>
          <w:szCs w:val="21"/>
        </w:rPr>
        <w:t>（一）项目名称：</w:t>
      </w:r>
      <w:r w:rsidR="00503E0C">
        <w:rPr>
          <w:rStyle w:val="160"/>
          <w:rFonts w:ascii="宋体" w:hAnsi="宋体" w:cs="仿宋_GB2312" w:hint="eastAsia"/>
          <w:sz w:val="21"/>
          <w:szCs w:val="21"/>
        </w:rPr>
        <w:t>广东省肇庆监狱（企业）2024-2025年大巴车租赁服务项目（第二次）</w:t>
      </w:r>
      <w:r>
        <w:rPr>
          <w:rStyle w:val="160"/>
          <w:rFonts w:ascii="宋体" w:hAnsi="宋体" w:cs="仿宋_GB2312" w:hint="eastAsia"/>
          <w:sz w:val="21"/>
          <w:szCs w:val="21"/>
        </w:rPr>
        <w:t>。</w:t>
      </w:r>
    </w:p>
    <w:p w14:paraId="43D99490" w14:textId="77777777" w:rsidR="005100E1" w:rsidRDefault="00000000">
      <w:pPr>
        <w:spacing w:line="360" w:lineRule="auto"/>
        <w:ind w:firstLineChars="200" w:firstLine="420"/>
        <w:jc w:val="left"/>
        <w:rPr>
          <w:rFonts w:ascii="宋体" w:eastAsia="宋体" w:hAnsi="宋体" w:hint="eastAsia"/>
          <w:szCs w:val="21"/>
        </w:rPr>
      </w:pPr>
      <w:r>
        <w:rPr>
          <w:rStyle w:val="160"/>
          <w:rFonts w:ascii="宋体" w:hAnsi="宋体" w:cs="仿宋_GB2312" w:hint="eastAsia"/>
          <w:sz w:val="21"/>
          <w:szCs w:val="21"/>
        </w:rPr>
        <w:t>（二）项目预算金额：人民币17.8万元。其中财政资金：13万元，企业资金：4.8万元。</w:t>
      </w:r>
    </w:p>
    <w:p w14:paraId="0D252AF6" w14:textId="77777777" w:rsidR="005100E1" w:rsidRDefault="00000000">
      <w:pPr>
        <w:spacing w:line="360" w:lineRule="auto"/>
        <w:ind w:firstLineChars="200" w:firstLine="420"/>
        <w:jc w:val="left"/>
        <w:rPr>
          <w:rStyle w:val="160"/>
          <w:rFonts w:ascii="宋体" w:hAnsi="宋体" w:cs="仿宋_GB2312" w:hint="eastAsia"/>
          <w:sz w:val="21"/>
          <w:szCs w:val="21"/>
        </w:rPr>
      </w:pPr>
      <w:r>
        <w:rPr>
          <w:rStyle w:val="160"/>
          <w:rFonts w:ascii="宋体" w:hAnsi="宋体" w:cs="仿宋_GB2312" w:hint="eastAsia"/>
          <w:sz w:val="21"/>
          <w:szCs w:val="21"/>
        </w:rPr>
        <w:t>（三）服务期限：自合同签订生效之日起一年</w:t>
      </w:r>
      <w:r>
        <w:rPr>
          <w:rFonts w:ascii="宋体" w:eastAsia="宋体" w:hAnsi="宋体" w:cs="仿宋_GB2312" w:hint="eastAsia"/>
          <w:szCs w:val="21"/>
        </w:rPr>
        <w:t>，本项目具体终止时间以达到合同总额或截止日期</w:t>
      </w:r>
      <w:proofErr w:type="gramStart"/>
      <w:r>
        <w:rPr>
          <w:rFonts w:ascii="宋体" w:eastAsia="宋体" w:hAnsi="宋体" w:cs="仿宋_GB2312" w:hint="eastAsia"/>
          <w:szCs w:val="21"/>
        </w:rPr>
        <w:t>两者先</w:t>
      </w:r>
      <w:proofErr w:type="gramEnd"/>
      <w:r>
        <w:rPr>
          <w:rFonts w:ascii="宋体" w:eastAsia="宋体" w:hAnsi="宋体" w:cs="仿宋_GB2312" w:hint="eastAsia"/>
          <w:szCs w:val="21"/>
        </w:rPr>
        <w:t>到为准。</w:t>
      </w:r>
    </w:p>
    <w:p w14:paraId="65EDE041" w14:textId="77777777" w:rsidR="005100E1" w:rsidRDefault="00000000">
      <w:pPr>
        <w:spacing w:line="360" w:lineRule="auto"/>
        <w:ind w:firstLineChars="200" w:firstLine="420"/>
        <w:jc w:val="left"/>
        <w:rPr>
          <w:rFonts w:ascii="宋体" w:eastAsia="宋体" w:hAnsi="宋体" w:cs="仿宋_GB2312" w:hint="eastAsia"/>
          <w:color w:val="000000"/>
          <w:spacing w:val="6"/>
          <w:szCs w:val="21"/>
        </w:rPr>
      </w:pPr>
      <w:r>
        <w:rPr>
          <w:rStyle w:val="160"/>
          <w:rFonts w:ascii="宋体" w:hAnsi="宋体" w:cs="仿宋_GB2312" w:hint="eastAsia"/>
          <w:sz w:val="21"/>
          <w:szCs w:val="21"/>
        </w:rPr>
        <w:t>（四）服务主要内容：广东省肇庆监狱（企业）车辆租赁服务主要用于满足开展党团活动、培训、民警职工大型活动、</w:t>
      </w:r>
      <w:proofErr w:type="gramStart"/>
      <w:r>
        <w:rPr>
          <w:rStyle w:val="160"/>
          <w:rFonts w:ascii="宋体" w:hAnsi="宋体" w:cs="仿宋_GB2312" w:hint="eastAsia"/>
          <w:sz w:val="21"/>
          <w:szCs w:val="21"/>
        </w:rPr>
        <w:t>调犯及</w:t>
      </w:r>
      <w:proofErr w:type="gramEnd"/>
      <w:r>
        <w:rPr>
          <w:rStyle w:val="160"/>
          <w:rFonts w:ascii="宋体" w:hAnsi="宋体" w:cs="仿宋_GB2312" w:hint="eastAsia"/>
          <w:sz w:val="21"/>
          <w:szCs w:val="21"/>
        </w:rPr>
        <w:t>遣送刑满释放人员等相关需求。</w:t>
      </w:r>
    </w:p>
    <w:p w14:paraId="71C102FD" w14:textId="77777777" w:rsidR="005100E1" w:rsidRDefault="00000000">
      <w:pPr>
        <w:pStyle w:val="af7"/>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五）本次报价不接受联合体报价，响应供应商必须是在工商机关依法注册登记的、年审合格的独立法人或其他组织，具有承接本项目的能力。响应供应商应对本次采购的全部采购内容进行报价，不允许只对部分内容进行报价；存在隶属关系或同属</w:t>
      </w:r>
      <w:proofErr w:type="gramStart"/>
      <w:r>
        <w:rPr>
          <w:rFonts w:cs="仿宋_GB2312" w:hint="eastAsia"/>
          <w:color w:val="000000"/>
          <w:spacing w:val="6"/>
          <w:sz w:val="21"/>
          <w:szCs w:val="21"/>
        </w:rPr>
        <w:t>一</w:t>
      </w:r>
      <w:proofErr w:type="gramEnd"/>
      <w:r>
        <w:rPr>
          <w:rFonts w:cs="仿宋_GB2312" w:hint="eastAsia"/>
          <w:color w:val="000000"/>
          <w:spacing w:val="6"/>
          <w:sz w:val="21"/>
          <w:szCs w:val="21"/>
        </w:rPr>
        <w:t>母公司或法人的企业，仅能由一家企业参与竞价。</w:t>
      </w:r>
    </w:p>
    <w:p w14:paraId="149C9AE6" w14:textId="77777777" w:rsidR="005100E1" w:rsidRDefault="00000000">
      <w:pPr>
        <w:pStyle w:val="af0"/>
        <w:numPr>
          <w:ilvl w:val="0"/>
          <w:numId w:val="17"/>
        </w:numPr>
        <w:tabs>
          <w:tab w:val="left" w:pos="540"/>
        </w:tabs>
        <w:adjustRightInd w:val="0"/>
        <w:snapToGrid w:val="0"/>
        <w:spacing w:line="360" w:lineRule="auto"/>
        <w:ind w:left="0" w:firstLine="0"/>
        <w:rPr>
          <w:b/>
          <w:bCs/>
          <w:sz w:val="21"/>
        </w:rPr>
      </w:pPr>
      <w:r>
        <w:rPr>
          <w:rFonts w:hint="eastAsia"/>
          <w:b/>
          <w:bCs/>
          <w:sz w:val="21"/>
        </w:rPr>
        <w:t>服务项目清单</w:t>
      </w:r>
    </w:p>
    <w:p w14:paraId="56EF2E1D" w14:textId="77777777" w:rsidR="005100E1" w:rsidRDefault="00000000">
      <w:pPr>
        <w:pStyle w:val="af7"/>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（一）日均出行距离不超过250公里的租车行为适用分项定额标准。</w:t>
      </w:r>
    </w:p>
    <w:tbl>
      <w:tblPr>
        <w:tblStyle w:val="afd"/>
        <w:tblW w:w="8522" w:type="dxa"/>
        <w:jc w:val="center"/>
        <w:tblLayout w:type="fixed"/>
        <w:tblLook w:val="04A0" w:firstRow="1" w:lastRow="0" w:firstColumn="1" w:lastColumn="0" w:noHBand="0" w:noVBand="1"/>
      </w:tblPr>
      <w:tblGrid>
        <w:gridCol w:w="1436"/>
        <w:gridCol w:w="1350"/>
        <w:gridCol w:w="1188"/>
        <w:gridCol w:w="1804"/>
        <w:gridCol w:w="2744"/>
      </w:tblGrid>
      <w:tr w:rsidR="005100E1" w14:paraId="308F4C15" w14:textId="77777777">
        <w:trPr>
          <w:jc w:val="center"/>
        </w:trPr>
        <w:tc>
          <w:tcPr>
            <w:tcW w:w="1436" w:type="dxa"/>
            <w:vMerge w:val="restart"/>
            <w:vAlign w:val="center"/>
          </w:tcPr>
          <w:p w14:paraId="30C8F018"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车辆</w:t>
            </w:r>
          </w:p>
          <w:p w14:paraId="27AF8F3A"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类型</w:t>
            </w:r>
          </w:p>
        </w:tc>
        <w:tc>
          <w:tcPr>
            <w:tcW w:w="1350" w:type="dxa"/>
            <w:vMerge w:val="restart"/>
            <w:vAlign w:val="center"/>
          </w:tcPr>
          <w:p w14:paraId="15167AFD" w14:textId="77777777" w:rsidR="005100E1" w:rsidRDefault="00000000">
            <w:pPr>
              <w:pStyle w:val="af7"/>
              <w:spacing w:before="0" w:beforeAutospacing="0" w:after="156" w:afterAutospacing="0" w:line="360" w:lineRule="auto"/>
              <w:ind w:firstLineChars="100" w:firstLine="222"/>
              <w:rPr>
                <w:rFonts w:cs="仿宋_GB2312" w:hint="eastAsia"/>
                <w:color w:val="000000"/>
                <w:spacing w:val="6"/>
                <w:sz w:val="21"/>
                <w:szCs w:val="21"/>
              </w:rPr>
            </w:pPr>
            <w:r>
              <w:rPr>
                <w:rFonts w:cs="仿宋_GB2312" w:hint="eastAsia"/>
                <w:color w:val="000000"/>
                <w:spacing w:val="6"/>
                <w:sz w:val="21"/>
                <w:szCs w:val="21"/>
              </w:rPr>
              <w:t>座位数</w:t>
            </w:r>
          </w:p>
        </w:tc>
        <w:tc>
          <w:tcPr>
            <w:tcW w:w="5736" w:type="dxa"/>
            <w:gridSpan w:val="3"/>
            <w:vAlign w:val="center"/>
          </w:tcPr>
          <w:p w14:paraId="1A790A5D" w14:textId="77777777" w:rsidR="005100E1" w:rsidRDefault="00000000">
            <w:pPr>
              <w:pStyle w:val="af7"/>
              <w:spacing w:before="0" w:beforeAutospacing="0" w:after="156" w:afterAutospacing="0" w:line="360" w:lineRule="auto"/>
              <w:ind w:firstLine="444"/>
              <w:jc w:val="center"/>
              <w:rPr>
                <w:rFonts w:cs="仿宋_GB2312" w:hint="eastAsia"/>
                <w:color w:val="000000"/>
                <w:spacing w:val="6"/>
                <w:sz w:val="21"/>
                <w:szCs w:val="21"/>
              </w:rPr>
            </w:pPr>
            <w:r>
              <w:rPr>
                <w:rFonts w:cs="仿宋_GB2312" w:hint="eastAsia"/>
                <w:color w:val="000000"/>
                <w:spacing w:val="6"/>
                <w:sz w:val="21"/>
                <w:szCs w:val="21"/>
              </w:rPr>
              <w:t>分项定额（元/含税）</w:t>
            </w:r>
          </w:p>
        </w:tc>
      </w:tr>
      <w:tr w:rsidR="005100E1" w14:paraId="1A6F511C" w14:textId="77777777">
        <w:trPr>
          <w:jc w:val="center"/>
        </w:trPr>
        <w:tc>
          <w:tcPr>
            <w:tcW w:w="1436" w:type="dxa"/>
            <w:vMerge/>
            <w:vAlign w:val="center"/>
          </w:tcPr>
          <w:p w14:paraId="0466813F" w14:textId="77777777" w:rsidR="005100E1" w:rsidRDefault="005100E1">
            <w:pPr>
              <w:pStyle w:val="af7"/>
              <w:spacing w:before="0" w:beforeAutospacing="0" w:after="156" w:afterAutospacing="0" w:line="360" w:lineRule="auto"/>
              <w:ind w:firstLine="444"/>
              <w:jc w:val="center"/>
              <w:rPr>
                <w:rFonts w:cs="仿宋_GB2312" w:hint="eastAsia"/>
                <w:color w:val="000000"/>
                <w:spacing w:val="6"/>
                <w:sz w:val="21"/>
                <w:szCs w:val="21"/>
              </w:rPr>
            </w:pPr>
          </w:p>
        </w:tc>
        <w:tc>
          <w:tcPr>
            <w:tcW w:w="1350" w:type="dxa"/>
            <w:vMerge/>
            <w:vAlign w:val="center"/>
          </w:tcPr>
          <w:p w14:paraId="6B790987" w14:textId="77777777" w:rsidR="005100E1" w:rsidRDefault="005100E1">
            <w:pPr>
              <w:pStyle w:val="af7"/>
              <w:spacing w:before="0" w:beforeAutospacing="0" w:after="156" w:afterAutospacing="0" w:line="360" w:lineRule="auto"/>
              <w:ind w:firstLine="444"/>
              <w:jc w:val="center"/>
              <w:rPr>
                <w:rFonts w:cs="仿宋_GB2312" w:hint="eastAsia"/>
                <w:color w:val="000000"/>
                <w:spacing w:val="6"/>
                <w:sz w:val="21"/>
                <w:szCs w:val="21"/>
              </w:rPr>
            </w:pPr>
          </w:p>
        </w:tc>
        <w:tc>
          <w:tcPr>
            <w:tcW w:w="1188" w:type="dxa"/>
            <w:vAlign w:val="center"/>
          </w:tcPr>
          <w:p w14:paraId="1D6F705D"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车辆</w:t>
            </w:r>
          </w:p>
          <w:p w14:paraId="57365E0D"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租用费</w:t>
            </w:r>
          </w:p>
        </w:tc>
        <w:tc>
          <w:tcPr>
            <w:tcW w:w="1804" w:type="dxa"/>
            <w:vAlign w:val="center"/>
          </w:tcPr>
          <w:p w14:paraId="5BC2F063"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驾驶员雇佣费</w:t>
            </w:r>
          </w:p>
        </w:tc>
        <w:tc>
          <w:tcPr>
            <w:tcW w:w="2744" w:type="dxa"/>
            <w:vAlign w:val="center"/>
          </w:tcPr>
          <w:p w14:paraId="608CF3BC"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燃油费、通行费、停车费</w:t>
            </w:r>
          </w:p>
        </w:tc>
      </w:tr>
      <w:tr w:rsidR="005100E1" w14:paraId="21D8C8DA" w14:textId="77777777">
        <w:trPr>
          <w:jc w:val="center"/>
        </w:trPr>
        <w:tc>
          <w:tcPr>
            <w:tcW w:w="1436" w:type="dxa"/>
            <w:vAlign w:val="center"/>
          </w:tcPr>
          <w:p w14:paraId="3B876288"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大巴车</w:t>
            </w:r>
          </w:p>
        </w:tc>
        <w:tc>
          <w:tcPr>
            <w:tcW w:w="1350" w:type="dxa"/>
            <w:vAlign w:val="center"/>
          </w:tcPr>
          <w:p w14:paraId="53DBE08F"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20座以上</w:t>
            </w:r>
          </w:p>
        </w:tc>
        <w:tc>
          <w:tcPr>
            <w:tcW w:w="1188" w:type="dxa"/>
            <w:vAlign w:val="center"/>
          </w:tcPr>
          <w:p w14:paraId="3542B008"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810</w:t>
            </w:r>
          </w:p>
        </w:tc>
        <w:tc>
          <w:tcPr>
            <w:tcW w:w="1804" w:type="dxa"/>
            <w:vAlign w:val="center"/>
          </w:tcPr>
          <w:p w14:paraId="5A67F3D4"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260</w:t>
            </w:r>
          </w:p>
        </w:tc>
        <w:tc>
          <w:tcPr>
            <w:tcW w:w="2744" w:type="dxa"/>
            <w:vAlign w:val="center"/>
          </w:tcPr>
          <w:p w14:paraId="6101EC72"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2.12×公里数（不作下浮）</w:t>
            </w:r>
          </w:p>
        </w:tc>
      </w:tr>
    </w:tbl>
    <w:p w14:paraId="149E1B34" w14:textId="77777777" w:rsidR="005100E1" w:rsidRDefault="00000000">
      <w:pPr>
        <w:pStyle w:val="af7"/>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1、结算价=（1-成交下浮率）×（车辆租用费+驾驶员雇佣费）+2.12×公里数</w:t>
      </w:r>
    </w:p>
    <w:p w14:paraId="108662B9" w14:textId="77777777" w:rsidR="005100E1" w:rsidRDefault="00000000">
      <w:pPr>
        <w:pStyle w:val="af7"/>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lastRenderedPageBreak/>
        <w:t>2、公里数：由出发地到目的地往返距离，以高德地图驾车测算距离为参考数据，优先选择高速公路。</w:t>
      </w:r>
    </w:p>
    <w:p w14:paraId="0E861BF7" w14:textId="77777777" w:rsidR="005100E1" w:rsidRDefault="00000000">
      <w:pPr>
        <w:pStyle w:val="af7"/>
        <w:numPr>
          <w:ilvl w:val="0"/>
          <w:numId w:val="18"/>
        </w:numPr>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日均出行距离超过250公里的租车行为适用分项定额标准。</w:t>
      </w:r>
    </w:p>
    <w:tbl>
      <w:tblPr>
        <w:tblStyle w:val="afd"/>
        <w:tblW w:w="8522" w:type="dxa"/>
        <w:tblLayout w:type="fixed"/>
        <w:tblLook w:val="04A0" w:firstRow="1" w:lastRow="0" w:firstColumn="1" w:lastColumn="0" w:noHBand="0" w:noVBand="1"/>
      </w:tblPr>
      <w:tblGrid>
        <w:gridCol w:w="1124"/>
        <w:gridCol w:w="1225"/>
        <w:gridCol w:w="1187"/>
        <w:gridCol w:w="1163"/>
        <w:gridCol w:w="1312"/>
        <w:gridCol w:w="1300"/>
        <w:gridCol w:w="1211"/>
      </w:tblGrid>
      <w:tr w:rsidR="005100E1" w14:paraId="07BCE273" w14:textId="77777777">
        <w:tc>
          <w:tcPr>
            <w:tcW w:w="1124" w:type="dxa"/>
            <w:vMerge w:val="restart"/>
            <w:vAlign w:val="center"/>
          </w:tcPr>
          <w:p w14:paraId="49EB9484"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车辆</w:t>
            </w:r>
          </w:p>
          <w:p w14:paraId="6DAD7839"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类型</w:t>
            </w:r>
          </w:p>
        </w:tc>
        <w:tc>
          <w:tcPr>
            <w:tcW w:w="1225" w:type="dxa"/>
            <w:vMerge w:val="restart"/>
            <w:vAlign w:val="center"/>
          </w:tcPr>
          <w:p w14:paraId="32EA0E9B"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座位数</w:t>
            </w:r>
          </w:p>
        </w:tc>
        <w:tc>
          <w:tcPr>
            <w:tcW w:w="6173" w:type="dxa"/>
            <w:gridSpan w:val="5"/>
            <w:vAlign w:val="center"/>
          </w:tcPr>
          <w:p w14:paraId="583F195D" w14:textId="77777777" w:rsidR="005100E1" w:rsidRDefault="00000000">
            <w:pPr>
              <w:pStyle w:val="af7"/>
              <w:spacing w:before="0" w:beforeAutospacing="0" w:after="156" w:afterAutospacing="0" w:line="360" w:lineRule="auto"/>
              <w:ind w:firstLine="444"/>
              <w:jc w:val="center"/>
              <w:rPr>
                <w:rFonts w:cs="仿宋_GB2312" w:hint="eastAsia"/>
                <w:color w:val="000000"/>
                <w:spacing w:val="6"/>
                <w:sz w:val="21"/>
                <w:szCs w:val="21"/>
              </w:rPr>
            </w:pPr>
            <w:r>
              <w:rPr>
                <w:rFonts w:cs="仿宋_GB2312" w:hint="eastAsia"/>
                <w:color w:val="000000"/>
                <w:spacing w:val="6"/>
                <w:sz w:val="21"/>
                <w:szCs w:val="21"/>
              </w:rPr>
              <w:t>分项定额（元/含税）</w:t>
            </w:r>
          </w:p>
        </w:tc>
      </w:tr>
      <w:tr w:rsidR="005100E1" w14:paraId="672FC50B" w14:textId="77777777">
        <w:tc>
          <w:tcPr>
            <w:tcW w:w="1124" w:type="dxa"/>
            <w:vMerge/>
            <w:vAlign w:val="center"/>
          </w:tcPr>
          <w:p w14:paraId="74480B33" w14:textId="77777777" w:rsidR="005100E1" w:rsidRDefault="005100E1">
            <w:pPr>
              <w:pStyle w:val="af7"/>
              <w:spacing w:before="0" w:beforeAutospacing="0" w:after="156" w:afterAutospacing="0" w:line="360" w:lineRule="auto"/>
              <w:ind w:firstLine="444"/>
              <w:jc w:val="center"/>
              <w:rPr>
                <w:rFonts w:cs="仿宋_GB2312" w:hint="eastAsia"/>
                <w:color w:val="000000"/>
                <w:spacing w:val="6"/>
                <w:sz w:val="21"/>
                <w:szCs w:val="21"/>
              </w:rPr>
            </w:pPr>
          </w:p>
        </w:tc>
        <w:tc>
          <w:tcPr>
            <w:tcW w:w="1225" w:type="dxa"/>
            <w:vMerge/>
            <w:vAlign w:val="center"/>
          </w:tcPr>
          <w:p w14:paraId="0AE290ED" w14:textId="77777777" w:rsidR="005100E1" w:rsidRDefault="005100E1">
            <w:pPr>
              <w:pStyle w:val="af7"/>
              <w:spacing w:before="0" w:beforeAutospacing="0" w:after="156" w:afterAutospacing="0" w:line="360" w:lineRule="auto"/>
              <w:ind w:firstLine="444"/>
              <w:jc w:val="center"/>
              <w:rPr>
                <w:rFonts w:cs="仿宋_GB2312" w:hint="eastAsia"/>
                <w:color w:val="000000"/>
                <w:spacing w:val="6"/>
                <w:sz w:val="21"/>
                <w:szCs w:val="21"/>
              </w:rPr>
            </w:pPr>
          </w:p>
        </w:tc>
        <w:tc>
          <w:tcPr>
            <w:tcW w:w="1187" w:type="dxa"/>
            <w:vAlign w:val="center"/>
          </w:tcPr>
          <w:p w14:paraId="30DE8F11"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车辆</w:t>
            </w:r>
          </w:p>
          <w:p w14:paraId="65235724"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租用费</w:t>
            </w:r>
          </w:p>
        </w:tc>
        <w:tc>
          <w:tcPr>
            <w:tcW w:w="1163" w:type="dxa"/>
            <w:vAlign w:val="center"/>
          </w:tcPr>
          <w:p w14:paraId="17D2E35C"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驾驶员雇佣费</w:t>
            </w:r>
          </w:p>
        </w:tc>
        <w:tc>
          <w:tcPr>
            <w:tcW w:w="1312" w:type="dxa"/>
            <w:vAlign w:val="center"/>
          </w:tcPr>
          <w:p w14:paraId="10690DC0"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燃油费</w:t>
            </w:r>
          </w:p>
        </w:tc>
        <w:tc>
          <w:tcPr>
            <w:tcW w:w="1300" w:type="dxa"/>
            <w:vAlign w:val="center"/>
          </w:tcPr>
          <w:p w14:paraId="2941439C"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通行费</w:t>
            </w:r>
          </w:p>
        </w:tc>
        <w:tc>
          <w:tcPr>
            <w:tcW w:w="1211" w:type="dxa"/>
            <w:vAlign w:val="center"/>
          </w:tcPr>
          <w:p w14:paraId="47CB8EBD"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停车费</w:t>
            </w:r>
          </w:p>
        </w:tc>
      </w:tr>
      <w:tr w:rsidR="005100E1" w14:paraId="72C68BFF" w14:textId="77777777">
        <w:tc>
          <w:tcPr>
            <w:tcW w:w="1124" w:type="dxa"/>
            <w:vAlign w:val="center"/>
          </w:tcPr>
          <w:p w14:paraId="2EA735C7"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大巴车</w:t>
            </w:r>
          </w:p>
        </w:tc>
        <w:tc>
          <w:tcPr>
            <w:tcW w:w="1225" w:type="dxa"/>
            <w:vAlign w:val="center"/>
          </w:tcPr>
          <w:p w14:paraId="5FC6D3A8"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20座以上</w:t>
            </w:r>
          </w:p>
        </w:tc>
        <w:tc>
          <w:tcPr>
            <w:tcW w:w="1187" w:type="dxa"/>
            <w:vAlign w:val="center"/>
          </w:tcPr>
          <w:p w14:paraId="69B2AEFE"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810</w:t>
            </w:r>
          </w:p>
        </w:tc>
        <w:tc>
          <w:tcPr>
            <w:tcW w:w="1163" w:type="dxa"/>
            <w:vAlign w:val="center"/>
          </w:tcPr>
          <w:p w14:paraId="06F033BF" w14:textId="77777777" w:rsidR="005100E1" w:rsidRDefault="00000000">
            <w:pPr>
              <w:pStyle w:val="af7"/>
              <w:spacing w:before="0" w:beforeAutospacing="0" w:after="156" w:afterAutospacing="0" w:line="360" w:lineRule="auto"/>
              <w:jc w:val="center"/>
              <w:rPr>
                <w:rFonts w:cs="仿宋_GB2312" w:hint="eastAsia"/>
                <w:color w:val="000000"/>
                <w:spacing w:val="6"/>
                <w:sz w:val="21"/>
                <w:szCs w:val="21"/>
              </w:rPr>
            </w:pPr>
            <w:r>
              <w:rPr>
                <w:rFonts w:cs="仿宋_GB2312" w:hint="eastAsia"/>
                <w:color w:val="000000"/>
                <w:spacing w:val="6"/>
                <w:sz w:val="21"/>
                <w:szCs w:val="21"/>
              </w:rPr>
              <w:t>260</w:t>
            </w:r>
          </w:p>
        </w:tc>
        <w:tc>
          <w:tcPr>
            <w:tcW w:w="3823" w:type="dxa"/>
            <w:gridSpan w:val="3"/>
            <w:vAlign w:val="center"/>
          </w:tcPr>
          <w:p w14:paraId="47FDE853" w14:textId="77777777" w:rsidR="005100E1" w:rsidRDefault="00000000">
            <w:pPr>
              <w:pStyle w:val="af7"/>
              <w:spacing w:before="0" w:beforeAutospacing="0" w:after="156" w:afterAutospacing="0" w:line="360" w:lineRule="auto"/>
              <w:ind w:firstLine="444"/>
              <w:jc w:val="center"/>
              <w:rPr>
                <w:rFonts w:cs="仿宋_GB2312" w:hint="eastAsia"/>
                <w:color w:val="000000"/>
                <w:spacing w:val="6"/>
                <w:sz w:val="21"/>
                <w:szCs w:val="21"/>
              </w:rPr>
            </w:pPr>
            <w:r>
              <w:rPr>
                <w:rFonts w:cs="仿宋_GB2312" w:hint="eastAsia"/>
                <w:color w:val="000000"/>
                <w:spacing w:val="6"/>
                <w:sz w:val="21"/>
                <w:szCs w:val="21"/>
              </w:rPr>
              <w:t>据实结算（不作下浮）</w:t>
            </w:r>
          </w:p>
        </w:tc>
      </w:tr>
    </w:tbl>
    <w:p w14:paraId="45F5994B" w14:textId="77777777" w:rsidR="005100E1" w:rsidRDefault="00000000">
      <w:pPr>
        <w:pStyle w:val="af7"/>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1、燃油费=</w:t>
      </w:r>
      <w:r>
        <w:rPr>
          <w:rFonts w:cs="仿宋_GB2312" w:hint="eastAsia"/>
          <w:color w:val="000000"/>
          <w:spacing w:val="6"/>
          <w:position w:val="-24"/>
          <w:sz w:val="21"/>
          <w:szCs w:val="21"/>
        </w:rPr>
        <w:object w:dxaOrig="3795" w:dyaOrig="645" w14:anchorId="6F1EF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2.25pt" o:ole="">
            <v:imagedata r:id="rId10" o:title=""/>
          </v:shape>
          <o:OLEObject Type="Embed" ProgID="Equation.3" ShapeID="_x0000_i1025" DrawAspect="Content" ObjectID="_1782546926" r:id="rId11"/>
        </w:object>
      </w:r>
      <w:r>
        <w:rPr>
          <w:rFonts w:cs="仿宋_GB2312" w:hint="eastAsia"/>
          <w:color w:val="000000"/>
          <w:spacing w:val="6"/>
          <w:sz w:val="21"/>
          <w:szCs w:val="21"/>
        </w:rPr>
        <w:t>（以中国石化当日油价为准），公里数：由出发地到目的地往返距离，以高德地图驾车测算距离为参考数据，优先选择高速公路。</w:t>
      </w:r>
    </w:p>
    <w:p w14:paraId="7A069C32" w14:textId="77777777" w:rsidR="005100E1" w:rsidRDefault="00000000">
      <w:pPr>
        <w:pStyle w:val="af7"/>
        <w:numPr>
          <w:ilvl w:val="0"/>
          <w:numId w:val="19"/>
        </w:numPr>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通行费、停车费凭有效票据据实结算。</w:t>
      </w:r>
    </w:p>
    <w:p w14:paraId="6AA33514" w14:textId="77777777" w:rsidR="005100E1" w:rsidRDefault="00000000">
      <w:pPr>
        <w:pStyle w:val="af7"/>
        <w:numPr>
          <w:ilvl w:val="0"/>
          <w:numId w:val="19"/>
        </w:numPr>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单程行驶距离400公里以上，每辆车需配备2名司机，增加司机费用按照驾驶员雇佣费标准执行。</w:t>
      </w:r>
    </w:p>
    <w:p w14:paraId="1238377B" w14:textId="77777777" w:rsidR="005100E1" w:rsidRDefault="00000000">
      <w:pPr>
        <w:pStyle w:val="af7"/>
        <w:numPr>
          <w:ilvl w:val="0"/>
          <w:numId w:val="19"/>
        </w:numPr>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结算</w:t>
      </w:r>
      <w:r>
        <w:rPr>
          <w:rFonts w:cs="仿宋_GB2312"/>
          <w:color w:val="000000"/>
          <w:spacing w:val="6"/>
          <w:sz w:val="21"/>
          <w:szCs w:val="21"/>
        </w:rPr>
        <w:t>价=（1-</w:t>
      </w:r>
      <w:r>
        <w:rPr>
          <w:rFonts w:cs="仿宋_GB2312" w:hint="eastAsia"/>
          <w:color w:val="000000"/>
          <w:spacing w:val="6"/>
          <w:sz w:val="21"/>
          <w:szCs w:val="21"/>
        </w:rPr>
        <w:t>成交</w:t>
      </w:r>
      <w:r>
        <w:rPr>
          <w:rFonts w:cs="仿宋_GB2312"/>
          <w:color w:val="000000"/>
          <w:spacing w:val="6"/>
          <w:sz w:val="21"/>
          <w:szCs w:val="21"/>
        </w:rPr>
        <w:t>下浮率）×（车辆租用费+驾驶员雇佣费</w:t>
      </w:r>
      <w:r>
        <w:rPr>
          <w:rFonts w:cs="仿宋_GB2312" w:hint="eastAsia"/>
          <w:color w:val="000000"/>
          <w:spacing w:val="6"/>
          <w:sz w:val="21"/>
          <w:szCs w:val="21"/>
        </w:rPr>
        <w:t>）+燃油费+通行费+停车费。</w:t>
      </w:r>
    </w:p>
    <w:p w14:paraId="11B51CCA" w14:textId="77777777" w:rsidR="005100E1" w:rsidRDefault="00000000">
      <w:pPr>
        <w:pStyle w:val="af7"/>
        <w:spacing w:before="0" w:beforeAutospacing="0" w:after="0" w:afterAutospacing="0" w:line="360" w:lineRule="auto"/>
        <w:ind w:leftChars="200" w:left="420" w:firstLine="444"/>
        <w:rPr>
          <w:rFonts w:cs="仿宋_GB2312" w:hint="eastAsia"/>
          <w:color w:val="000000"/>
          <w:spacing w:val="6"/>
          <w:sz w:val="21"/>
          <w:szCs w:val="21"/>
        </w:rPr>
      </w:pPr>
      <w:r>
        <w:rPr>
          <w:rFonts w:cs="仿宋_GB2312" w:hint="eastAsia"/>
          <w:color w:val="000000"/>
          <w:spacing w:val="6"/>
          <w:sz w:val="21"/>
          <w:szCs w:val="21"/>
        </w:rPr>
        <w:t>（三）其他情况</w:t>
      </w:r>
    </w:p>
    <w:p w14:paraId="6C1E2036" w14:textId="144E10EF" w:rsidR="005100E1" w:rsidRDefault="00000000">
      <w:pPr>
        <w:pStyle w:val="af7"/>
        <w:spacing w:before="0" w:beforeAutospacing="0" w:after="0" w:afterAutospacing="0" w:line="360" w:lineRule="auto"/>
        <w:ind w:firstLineChars="200" w:firstLine="444"/>
        <w:rPr>
          <w:rFonts w:cs="仿宋_GB2312" w:hint="eastAsia"/>
          <w:color w:val="000000"/>
          <w:spacing w:val="6"/>
          <w:sz w:val="21"/>
          <w:szCs w:val="21"/>
        </w:rPr>
      </w:pPr>
      <w:r>
        <w:rPr>
          <w:rFonts w:cs="仿宋_GB2312" w:hint="eastAsia"/>
          <w:color w:val="000000"/>
          <w:spacing w:val="6"/>
          <w:sz w:val="21"/>
          <w:szCs w:val="21"/>
        </w:rPr>
        <w:t>因工作业务需要连续服务两天或以上而需要住宿的驾驶员住宿费按230元/人/晚另行结算。驾驶员的餐费饮食需自理，不再另行负责、结算。</w:t>
      </w:r>
    </w:p>
    <w:p w14:paraId="5AC6A59C" w14:textId="77777777" w:rsidR="005100E1" w:rsidRDefault="00000000">
      <w:pPr>
        <w:pStyle w:val="af0"/>
        <w:numPr>
          <w:ilvl w:val="0"/>
          <w:numId w:val="17"/>
        </w:numPr>
        <w:tabs>
          <w:tab w:val="left" w:pos="540"/>
        </w:tabs>
        <w:adjustRightInd w:val="0"/>
        <w:snapToGrid w:val="0"/>
        <w:spacing w:line="360" w:lineRule="auto"/>
        <w:ind w:left="0" w:firstLine="0"/>
        <w:rPr>
          <w:b/>
          <w:sz w:val="21"/>
        </w:rPr>
      </w:pPr>
      <w:r>
        <w:rPr>
          <w:rFonts w:hint="eastAsia"/>
          <w:b/>
          <w:sz w:val="21"/>
        </w:rPr>
        <w:t>项目合同签订期限</w:t>
      </w:r>
    </w:p>
    <w:p w14:paraId="11CC4464" w14:textId="77777777" w:rsidR="005100E1" w:rsidRDefault="00000000">
      <w:pPr>
        <w:pStyle w:val="af0"/>
        <w:tabs>
          <w:tab w:val="left" w:pos="420"/>
          <w:tab w:val="left" w:pos="540"/>
        </w:tabs>
        <w:adjustRightInd w:val="0"/>
        <w:snapToGrid w:val="0"/>
        <w:spacing w:line="360" w:lineRule="auto"/>
        <w:ind w:left="420" w:firstLine="210"/>
        <w:rPr>
          <w:rFonts w:asciiTheme="minorEastAsia" w:hAnsiTheme="minorEastAsia" w:cs="仿宋_GB2312" w:hint="eastAsia"/>
          <w:color w:val="000000"/>
          <w:sz w:val="21"/>
        </w:rPr>
      </w:pPr>
      <w:r>
        <w:rPr>
          <w:rFonts w:asciiTheme="minorEastAsia" w:hAnsiTheme="minorEastAsia" w:cs="仿宋_GB2312" w:hint="eastAsia"/>
          <w:color w:val="000000"/>
          <w:sz w:val="21"/>
        </w:rPr>
        <w:t>成交供应商与采购人在本项目结果公告发布之日起15个工作日内签订合同。</w:t>
      </w:r>
    </w:p>
    <w:p w14:paraId="64686753" w14:textId="77777777" w:rsidR="005100E1" w:rsidRDefault="00000000">
      <w:pPr>
        <w:pStyle w:val="af0"/>
        <w:numPr>
          <w:ilvl w:val="0"/>
          <w:numId w:val="17"/>
        </w:numPr>
        <w:tabs>
          <w:tab w:val="left" w:pos="540"/>
        </w:tabs>
        <w:adjustRightInd w:val="0"/>
        <w:snapToGrid w:val="0"/>
        <w:spacing w:line="360" w:lineRule="auto"/>
        <w:ind w:left="0" w:firstLine="0"/>
        <w:rPr>
          <w:b/>
          <w:sz w:val="21"/>
        </w:rPr>
      </w:pPr>
      <w:r>
        <w:rPr>
          <w:rFonts w:hint="eastAsia"/>
          <w:b/>
          <w:sz w:val="21"/>
        </w:rPr>
        <w:t>项目基本要求</w:t>
      </w:r>
    </w:p>
    <w:p w14:paraId="1450C16F"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w:t>
      </w:r>
      <w:r>
        <w:rPr>
          <w:rStyle w:val="150"/>
          <w:rFonts w:ascii="宋体" w:eastAsia="宋体" w:hAnsi="宋体" w:cs="仿宋_GB2312" w:hint="eastAsia"/>
          <w:szCs w:val="21"/>
        </w:rPr>
        <w:t>一</w:t>
      </w:r>
      <w:r>
        <w:rPr>
          <w:rFonts w:ascii="宋体" w:eastAsia="宋体" w:hAnsi="宋体" w:cs="仿宋_GB2312" w:hint="eastAsia"/>
          <w:szCs w:val="21"/>
        </w:rPr>
        <w:t>）提供车辆必须符合下列条件：</w:t>
      </w:r>
    </w:p>
    <w:p w14:paraId="79197079"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1、服务车辆具有营运证、车辆正常行驶所需的各种证件及规定</w:t>
      </w:r>
      <w:proofErr w:type="gramStart"/>
      <w:r>
        <w:rPr>
          <w:rFonts w:ascii="宋体" w:eastAsia="宋体" w:hAnsi="宋体" w:cs="仿宋_GB2312" w:hint="eastAsia"/>
          <w:szCs w:val="21"/>
        </w:rPr>
        <w:t>缴费证</w:t>
      </w:r>
      <w:proofErr w:type="gramEnd"/>
      <w:r>
        <w:rPr>
          <w:rFonts w:ascii="宋体" w:eastAsia="宋体" w:hAnsi="宋体" w:cs="仿宋_GB2312" w:hint="eastAsia"/>
          <w:szCs w:val="21"/>
        </w:rPr>
        <w:t>等，车容车况良好，车身有统一的公司标识，符合国家技术规范有关规定要求。</w:t>
      </w:r>
    </w:p>
    <w:p w14:paraId="5FFCD827"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2、服务车辆必须具有机动车交通事故责任强制保险、道路客运承运人责任保险、第三者责任险等保险，证件齐全、合法、有效（本项目服务期内均需满足本条要求）。</w:t>
      </w:r>
    </w:p>
    <w:p w14:paraId="01FD364D"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3、服务车辆车容要求“三洁”--车头清洁、车身光洁、车厢和座位干净整洁无异味，车貌保持整洁，车内设施齐全，性能良好，卫生整洁，安全舒适。提供的车辆各项机械电气</w:t>
      </w:r>
      <w:r>
        <w:rPr>
          <w:rFonts w:ascii="宋体" w:eastAsia="宋体" w:hAnsi="宋体" w:cs="仿宋_GB2312" w:hint="eastAsia"/>
          <w:szCs w:val="21"/>
        </w:rPr>
        <w:lastRenderedPageBreak/>
        <w:t>性能正常无故障，座椅、空调等设施无故障，每张座椅需配置安全带，并按规定配置灭火器、救生锤、安全警示牌等。</w:t>
      </w:r>
    </w:p>
    <w:p w14:paraId="6A18CB30" w14:textId="77777777" w:rsidR="005100E1" w:rsidRDefault="00000000">
      <w:pPr>
        <w:pStyle w:val="aa"/>
        <w:spacing w:after="0"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4、车上常备小药箱，提供消炎、感冒发烧、肠胃消化及创可贴等常用或急救外伤药品服务。</w:t>
      </w:r>
    </w:p>
    <w:p w14:paraId="5437D884" w14:textId="77777777" w:rsidR="005100E1" w:rsidRDefault="00000000">
      <w:pPr>
        <w:pStyle w:val="aa"/>
        <w:spacing w:after="0" w:line="360" w:lineRule="auto"/>
        <w:ind w:firstLineChars="200" w:firstLine="420"/>
        <w:rPr>
          <w:rFonts w:ascii="宋体" w:eastAsia="宋体" w:hAnsi="宋体" w:cs="仿宋_GB2312" w:hint="eastAsia"/>
          <w:szCs w:val="21"/>
        </w:rPr>
      </w:pPr>
      <w:r>
        <w:rPr>
          <w:rFonts w:ascii="宋体" w:eastAsia="宋体" w:hAnsi="宋体" w:cs="仿宋_GB2312" w:hint="eastAsia"/>
          <w:szCs w:val="21"/>
        </w:rPr>
        <w:t>5、</w:t>
      </w:r>
      <w:r>
        <w:rPr>
          <w:rFonts w:ascii="宋体" w:eastAsia="宋体" w:hAnsi="宋体" w:cs="仿宋_GB2312"/>
          <w:szCs w:val="21"/>
        </w:rPr>
        <w:t>成交供应</w:t>
      </w:r>
      <w:r>
        <w:rPr>
          <w:rFonts w:ascii="Helvetica" w:hAnsi="Helvetica" w:cs="Helvetica"/>
          <w:szCs w:val="21"/>
          <w:shd w:val="clear" w:color="auto" w:fill="FFFFFF"/>
        </w:rPr>
        <w:t>商须具备道路运输经营许可证，须在有效期内</w:t>
      </w:r>
      <w:r>
        <w:rPr>
          <w:rFonts w:ascii="Helvetica" w:hAnsi="Helvetica" w:cs="Helvetica" w:hint="eastAsia"/>
          <w:szCs w:val="21"/>
          <w:shd w:val="clear" w:color="auto" w:fill="FFFFFF"/>
        </w:rPr>
        <w:t>。</w:t>
      </w:r>
    </w:p>
    <w:p w14:paraId="7D7A15E4"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（二）驾驶员必须符合以下条件</w:t>
      </w:r>
    </w:p>
    <w:p w14:paraId="4FA6D924"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1、身体健康，遵纪守法、文明有礼。</w:t>
      </w:r>
    </w:p>
    <w:p w14:paraId="4EE52A18"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2、驾驶员为55岁（含）以下，具有5年（含）以上驾驶大巴车经验，品行良好，责任、安全意识强，并无交通责任事故记录。</w:t>
      </w:r>
    </w:p>
    <w:p w14:paraId="488CC9C3"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3、驾驶员必须具备与准驾车型相符的驾驶证和道路运输从业人员从业资格证。</w:t>
      </w:r>
    </w:p>
    <w:p w14:paraId="5C251F05" w14:textId="77777777" w:rsidR="005100E1" w:rsidRDefault="00000000">
      <w:pPr>
        <w:spacing w:line="360" w:lineRule="auto"/>
        <w:jc w:val="left"/>
        <w:rPr>
          <w:rFonts w:ascii="宋体" w:eastAsia="宋体" w:hAnsi="宋体" w:cs="仿宋_GB2312" w:hint="eastAsia"/>
          <w:szCs w:val="21"/>
        </w:rPr>
      </w:pPr>
      <w:r>
        <w:rPr>
          <w:rStyle w:val="150"/>
          <w:rFonts w:ascii="宋体" w:eastAsia="宋体" w:hAnsi="宋体" w:cs="仿宋_GB2312" w:hint="eastAsia"/>
          <w:szCs w:val="21"/>
        </w:rPr>
        <w:tab/>
      </w:r>
      <w:r>
        <w:rPr>
          <w:rFonts w:ascii="宋体" w:eastAsia="宋体" w:hAnsi="宋体" w:cs="仿宋_GB2312" w:hint="eastAsia"/>
          <w:szCs w:val="21"/>
        </w:rPr>
        <w:t>（三）服务保障要求</w:t>
      </w:r>
    </w:p>
    <w:p w14:paraId="1723F336" w14:textId="77777777" w:rsidR="005100E1" w:rsidRDefault="00000000">
      <w:pPr>
        <w:spacing w:line="360" w:lineRule="auto"/>
        <w:ind w:firstLineChars="200" w:firstLine="420"/>
        <w:jc w:val="left"/>
        <w:rPr>
          <w:rFonts w:ascii="宋体" w:eastAsia="宋体" w:hAnsi="宋体" w:cs="仿宋_GB2312" w:hint="eastAsia"/>
          <w:szCs w:val="21"/>
        </w:rPr>
      </w:pPr>
      <w:r>
        <w:rPr>
          <w:rStyle w:val="150"/>
          <w:rFonts w:ascii="宋体" w:eastAsia="宋体" w:hAnsi="宋体" w:cs="仿宋_GB2312" w:hint="eastAsia"/>
          <w:b w:val="0"/>
          <w:szCs w:val="21"/>
        </w:rPr>
        <w:t>1、成交</w:t>
      </w:r>
      <w:r>
        <w:rPr>
          <w:rFonts w:ascii="宋体" w:eastAsia="宋体" w:hAnsi="宋体" w:cs="仿宋_GB2312" w:hint="eastAsia"/>
          <w:szCs w:val="21"/>
        </w:rPr>
        <w:t>供应</w:t>
      </w:r>
      <w:proofErr w:type="gramStart"/>
      <w:r>
        <w:rPr>
          <w:rFonts w:ascii="宋体" w:eastAsia="宋体" w:hAnsi="宋体" w:cs="仿宋_GB2312" w:hint="eastAsia"/>
          <w:szCs w:val="21"/>
        </w:rPr>
        <w:t>商服务</w:t>
      </w:r>
      <w:proofErr w:type="gramEnd"/>
      <w:r>
        <w:rPr>
          <w:rFonts w:ascii="宋体" w:eastAsia="宋体" w:hAnsi="宋体" w:cs="仿宋_GB2312" w:hint="eastAsia"/>
          <w:szCs w:val="21"/>
        </w:rPr>
        <w:t>车辆需在采购人规定时间准时到达起点站，不得改变运行线路。</w:t>
      </w:r>
    </w:p>
    <w:p w14:paraId="593623C6"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2、车辆行驶途中出现故障或排除故障时间超过30分钟，需马上第一时间调配同等条件、车况的备用车辆到现场转换继续完成接送工作。</w:t>
      </w:r>
    </w:p>
    <w:p w14:paraId="0D0755E0"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3、成交供应商应保证驾驶质量，如成交供应</w:t>
      </w:r>
      <w:proofErr w:type="gramStart"/>
      <w:r>
        <w:rPr>
          <w:rFonts w:ascii="宋体" w:eastAsia="宋体" w:hAnsi="宋体" w:cs="仿宋_GB2312" w:hint="eastAsia"/>
          <w:szCs w:val="21"/>
        </w:rPr>
        <w:t>商司机</w:t>
      </w:r>
      <w:proofErr w:type="gramEnd"/>
      <w:r>
        <w:rPr>
          <w:rFonts w:ascii="宋体" w:eastAsia="宋体" w:hAnsi="宋体" w:cs="仿宋_GB2312" w:hint="eastAsia"/>
          <w:szCs w:val="21"/>
        </w:rPr>
        <w:t>的服务质量达不到采购人要求，采购人有权要求更换驾驶员。</w:t>
      </w:r>
    </w:p>
    <w:p w14:paraId="6D7617E9" w14:textId="77777777" w:rsidR="005100E1" w:rsidRDefault="00000000">
      <w:pPr>
        <w:pStyle w:val="af0"/>
        <w:numPr>
          <w:ilvl w:val="0"/>
          <w:numId w:val="17"/>
        </w:numPr>
        <w:tabs>
          <w:tab w:val="left" w:pos="540"/>
        </w:tabs>
        <w:adjustRightInd w:val="0"/>
        <w:snapToGrid w:val="0"/>
        <w:spacing w:line="360" w:lineRule="auto"/>
        <w:ind w:left="0" w:firstLine="0"/>
        <w:rPr>
          <w:b/>
          <w:sz w:val="21"/>
        </w:rPr>
      </w:pPr>
      <w:r>
        <w:rPr>
          <w:rFonts w:hint="eastAsia"/>
          <w:b/>
          <w:sz w:val="21"/>
        </w:rPr>
        <w:t>保险条款</w:t>
      </w:r>
    </w:p>
    <w:p w14:paraId="668045EB"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（一）发生车损或其它保险事故，</w:t>
      </w:r>
      <w:r>
        <w:rPr>
          <w:rStyle w:val="150"/>
          <w:rFonts w:ascii="宋体" w:eastAsia="宋体" w:hAnsi="宋体" w:cs="仿宋_GB2312" w:hint="eastAsia"/>
          <w:b w:val="0"/>
          <w:szCs w:val="21"/>
        </w:rPr>
        <w:t>成交</w:t>
      </w:r>
      <w:r>
        <w:rPr>
          <w:rFonts w:ascii="宋体" w:eastAsia="宋体" w:hAnsi="宋体" w:cs="仿宋_GB2312" w:hint="eastAsia"/>
          <w:szCs w:val="21"/>
        </w:rPr>
        <w:t>供应商负责承担全部损失，</w:t>
      </w:r>
      <w:r>
        <w:rPr>
          <w:rStyle w:val="150"/>
          <w:rFonts w:ascii="宋体" w:eastAsia="宋体" w:hAnsi="宋体" w:cs="仿宋_GB2312" w:hint="eastAsia"/>
          <w:b w:val="0"/>
          <w:szCs w:val="21"/>
        </w:rPr>
        <w:t>成交</w:t>
      </w:r>
      <w:r>
        <w:rPr>
          <w:rFonts w:ascii="宋体" w:eastAsia="宋体" w:hAnsi="宋体" w:cs="仿宋_GB2312" w:hint="eastAsia"/>
          <w:szCs w:val="21"/>
        </w:rPr>
        <w:t>供应商负责处理事故和办理保险索赔，并承担法律责任。</w:t>
      </w:r>
      <w:r>
        <w:rPr>
          <w:rFonts w:ascii="宋体" w:eastAsia="宋体" w:hAnsi="宋体" w:cs="仿宋_GB2312" w:hint="eastAsia"/>
          <w:szCs w:val="21"/>
          <w:lang w:val="zh-CN"/>
        </w:rPr>
        <w:t>如事故对采购</w:t>
      </w:r>
      <w:r>
        <w:rPr>
          <w:rFonts w:ascii="宋体" w:eastAsia="宋体" w:hAnsi="宋体" w:cs="仿宋_GB2312" w:hint="eastAsia"/>
          <w:szCs w:val="21"/>
        </w:rPr>
        <w:t>人</w:t>
      </w:r>
      <w:r>
        <w:rPr>
          <w:rFonts w:ascii="宋体" w:eastAsia="宋体" w:hAnsi="宋体" w:cs="仿宋_GB2312" w:hint="eastAsia"/>
          <w:szCs w:val="21"/>
          <w:lang w:val="zh-CN"/>
        </w:rPr>
        <w:t>造成伤害、伤亡或损失，</w:t>
      </w:r>
      <w:proofErr w:type="gramStart"/>
      <w:r>
        <w:rPr>
          <w:rFonts w:ascii="宋体" w:eastAsia="宋体" w:hAnsi="宋体" w:cs="仿宋_GB2312" w:hint="eastAsia"/>
          <w:szCs w:val="21"/>
          <w:lang w:val="zh-CN"/>
        </w:rPr>
        <w:t>由</w:t>
      </w:r>
      <w:r>
        <w:rPr>
          <w:rStyle w:val="150"/>
          <w:rFonts w:ascii="宋体" w:eastAsia="宋体" w:hAnsi="宋体" w:cs="仿宋_GB2312" w:hint="eastAsia"/>
          <w:b w:val="0"/>
          <w:szCs w:val="21"/>
        </w:rPr>
        <w:t>成交</w:t>
      </w:r>
      <w:proofErr w:type="gramEnd"/>
      <w:r>
        <w:rPr>
          <w:rFonts w:ascii="宋体" w:eastAsia="宋体" w:hAnsi="宋体" w:cs="仿宋_GB2312" w:hint="eastAsia"/>
          <w:szCs w:val="21"/>
        </w:rPr>
        <w:t>供应商</w:t>
      </w:r>
      <w:r>
        <w:rPr>
          <w:rFonts w:ascii="宋体" w:eastAsia="宋体" w:hAnsi="宋体" w:cs="仿宋_GB2312" w:hint="eastAsia"/>
          <w:szCs w:val="21"/>
          <w:lang w:val="zh-CN"/>
        </w:rPr>
        <w:t>根据相关政策和规定对采购</w:t>
      </w:r>
      <w:r>
        <w:rPr>
          <w:rFonts w:ascii="宋体" w:eastAsia="宋体" w:hAnsi="宋体" w:cs="仿宋_GB2312" w:hint="eastAsia"/>
          <w:szCs w:val="21"/>
        </w:rPr>
        <w:t>人</w:t>
      </w:r>
      <w:r>
        <w:rPr>
          <w:rFonts w:ascii="宋体" w:eastAsia="宋体" w:hAnsi="宋体" w:cs="仿宋_GB2312" w:hint="eastAsia"/>
          <w:szCs w:val="21"/>
          <w:lang w:val="zh-CN"/>
        </w:rPr>
        <w:t>进行赔偿</w:t>
      </w:r>
      <w:r>
        <w:rPr>
          <w:rFonts w:ascii="宋体" w:eastAsia="宋体" w:hAnsi="宋体" w:cs="仿宋_GB2312" w:hint="eastAsia"/>
          <w:szCs w:val="21"/>
        </w:rPr>
        <w:t>，并承担法律责任</w:t>
      </w:r>
      <w:r>
        <w:rPr>
          <w:rFonts w:ascii="宋体" w:eastAsia="宋体" w:hAnsi="宋体" w:cs="仿宋_GB2312" w:hint="eastAsia"/>
          <w:szCs w:val="21"/>
          <w:lang w:val="zh-CN"/>
        </w:rPr>
        <w:t>。</w:t>
      </w:r>
    </w:p>
    <w:p w14:paraId="6207475F"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（二）发生交通事故或其它保险事故，</w:t>
      </w:r>
      <w:r>
        <w:rPr>
          <w:rStyle w:val="150"/>
          <w:rFonts w:ascii="宋体" w:eastAsia="宋体" w:hAnsi="宋体" w:cs="仿宋_GB2312" w:hint="eastAsia"/>
          <w:b w:val="0"/>
          <w:szCs w:val="21"/>
        </w:rPr>
        <w:t>成交</w:t>
      </w:r>
      <w:r>
        <w:rPr>
          <w:rFonts w:ascii="宋体" w:eastAsia="宋体" w:hAnsi="宋体" w:cs="仿宋_GB2312" w:hint="eastAsia"/>
          <w:szCs w:val="21"/>
        </w:rPr>
        <w:t>供应商应保护现场并立即报警和报险。如因</w:t>
      </w:r>
      <w:r>
        <w:rPr>
          <w:rStyle w:val="150"/>
          <w:rFonts w:ascii="宋体" w:eastAsia="宋体" w:hAnsi="宋体" w:cs="仿宋_GB2312" w:hint="eastAsia"/>
          <w:b w:val="0"/>
          <w:szCs w:val="21"/>
        </w:rPr>
        <w:t>成交</w:t>
      </w:r>
      <w:r>
        <w:rPr>
          <w:rFonts w:ascii="宋体" w:eastAsia="宋体" w:hAnsi="宋体" w:cs="仿宋_GB2312" w:hint="eastAsia"/>
          <w:szCs w:val="21"/>
        </w:rPr>
        <w:t>供应商未及时报警和报险，或因未提供用于保险索赔所必要的各项证据和证明，而导致保险公司拒赔的维修费、伤害赔偿费和其它一切损失均</w:t>
      </w:r>
      <w:proofErr w:type="gramStart"/>
      <w:r>
        <w:rPr>
          <w:rFonts w:ascii="宋体" w:eastAsia="宋体" w:hAnsi="宋体" w:cs="仿宋_GB2312" w:hint="eastAsia"/>
          <w:szCs w:val="21"/>
        </w:rPr>
        <w:t>由</w:t>
      </w:r>
      <w:r>
        <w:rPr>
          <w:rStyle w:val="150"/>
          <w:rFonts w:ascii="宋体" w:eastAsia="宋体" w:hAnsi="宋体" w:cs="仿宋_GB2312" w:hint="eastAsia"/>
          <w:b w:val="0"/>
          <w:szCs w:val="21"/>
        </w:rPr>
        <w:t>成交</w:t>
      </w:r>
      <w:proofErr w:type="gramEnd"/>
      <w:r>
        <w:rPr>
          <w:rFonts w:ascii="宋体" w:eastAsia="宋体" w:hAnsi="宋体" w:cs="仿宋_GB2312" w:hint="eastAsia"/>
          <w:szCs w:val="21"/>
        </w:rPr>
        <w:t>供应商负责。</w:t>
      </w:r>
    </w:p>
    <w:p w14:paraId="4C4A0325"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（三）成交供应商调配符合要求的驾驶员安全、文明地驾驶车辆。接送过程中因驾驶员引发的违章或交通事故，</w:t>
      </w:r>
      <w:proofErr w:type="gramStart"/>
      <w:r>
        <w:rPr>
          <w:rFonts w:ascii="宋体" w:eastAsia="宋体" w:hAnsi="宋体" w:cs="仿宋_GB2312" w:hint="eastAsia"/>
          <w:szCs w:val="21"/>
        </w:rPr>
        <w:t>由成交</w:t>
      </w:r>
      <w:proofErr w:type="gramEnd"/>
      <w:r>
        <w:rPr>
          <w:rFonts w:ascii="宋体" w:eastAsia="宋体" w:hAnsi="宋体" w:cs="仿宋_GB2312" w:hint="eastAsia"/>
          <w:szCs w:val="21"/>
        </w:rPr>
        <w:t>供应商承担赔偿责任和法律责任。</w:t>
      </w:r>
    </w:p>
    <w:p w14:paraId="4E67710A" w14:textId="77777777" w:rsidR="005100E1" w:rsidRDefault="00000000">
      <w:pPr>
        <w:spacing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（四）派遣驾驶员的人身险、医疗险等其他有关险种，</w:t>
      </w:r>
      <w:proofErr w:type="gramStart"/>
      <w:r>
        <w:rPr>
          <w:rFonts w:ascii="宋体" w:eastAsia="宋体" w:hAnsi="宋体" w:cs="仿宋_GB2312" w:hint="eastAsia"/>
          <w:szCs w:val="21"/>
        </w:rPr>
        <w:t>由成交</w:t>
      </w:r>
      <w:proofErr w:type="gramEnd"/>
      <w:r>
        <w:rPr>
          <w:rFonts w:ascii="宋体" w:eastAsia="宋体" w:hAnsi="宋体" w:cs="仿宋_GB2312" w:hint="eastAsia"/>
          <w:szCs w:val="21"/>
        </w:rPr>
        <w:t>供应商负责。</w:t>
      </w:r>
    </w:p>
    <w:p w14:paraId="71687B39" w14:textId="77777777" w:rsidR="005100E1" w:rsidRDefault="00000000">
      <w:pPr>
        <w:pStyle w:val="af0"/>
        <w:numPr>
          <w:ilvl w:val="0"/>
          <w:numId w:val="17"/>
        </w:numPr>
        <w:tabs>
          <w:tab w:val="left" w:pos="540"/>
        </w:tabs>
        <w:adjustRightInd w:val="0"/>
        <w:snapToGrid w:val="0"/>
        <w:spacing w:line="360" w:lineRule="auto"/>
        <w:ind w:left="0" w:firstLine="0"/>
        <w:rPr>
          <w:b/>
          <w:bCs/>
          <w:sz w:val="21"/>
        </w:rPr>
      </w:pPr>
      <w:r>
        <w:rPr>
          <w:rFonts w:hint="eastAsia"/>
          <w:b/>
          <w:bCs/>
          <w:sz w:val="21"/>
        </w:rPr>
        <w:t>履约保证金</w:t>
      </w:r>
    </w:p>
    <w:p w14:paraId="504C3DCE"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（一）交纳履约保证金：签订合同后</w:t>
      </w:r>
      <w:r>
        <w:rPr>
          <w:rFonts w:ascii="宋体" w:eastAsia="宋体" w:hAnsi="宋体" w:cs="仿宋_GB2312" w:hint="eastAsia"/>
          <w:szCs w:val="21"/>
          <w:u w:val="single"/>
        </w:rPr>
        <w:t>10个工作日</w:t>
      </w:r>
      <w:r>
        <w:rPr>
          <w:rFonts w:ascii="宋体" w:eastAsia="宋体" w:hAnsi="宋体" w:cs="仿宋_GB2312" w:hint="eastAsia"/>
          <w:szCs w:val="21"/>
        </w:rPr>
        <w:t>内，成交供应商需提交一份金额为</w:t>
      </w:r>
      <w:r>
        <w:rPr>
          <w:rFonts w:ascii="宋体" w:eastAsia="宋体" w:hAnsi="宋体" w:cs="仿宋_GB2312" w:hint="eastAsia"/>
          <w:szCs w:val="21"/>
          <w:u w:val="single"/>
        </w:rPr>
        <w:t>合同金额5%</w:t>
      </w:r>
      <w:r>
        <w:rPr>
          <w:rFonts w:ascii="宋体" w:eastAsia="宋体" w:hAnsi="宋体" w:cs="仿宋_GB2312" w:hint="eastAsia"/>
          <w:szCs w:val="21"/>
        </w:rPr>
        <w:t xml:space="preserve">的履约保证金。如成交供应商逾期未足额缴纳履约保证金的，采购人有权立即解除本项目合同。 </w:t>
      </w:r>
    </w:p>
    <w:p w14:paraId="17EBEAAB"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lastRenderedPageBreak/>
        <w:t>（二）退还履约保证金：成交供应</w:t>
      </w:r>
      <w:proofErr w:type="gramStart"/>
      <w:r>
        <w:rPr>
          <w:rFonts w:ascii="宋体" w:eastAsia="宋体" w:hAnsi="宋体" w:cs="仿宋_GB2312" w:hint="eastAsia"/>
          <w:szCs w:val="21"/>
        </w:rPr>
        <w:t>商履行</w:t>
      </w:r>
      <w:proofErr w:type="gramEnd"/>
      <w:r>
        <w:rPr>
          <w:rFonts w:ascii="宋体" w:eastAsia="宋体" w:hAnsi="宋体" w:cs="仿宋_GB2312" w:hint="eastAsia"/>
          <w:szCs w:val="21"/>
        </w:rPr>
        <w:t>完成合同约定事项在合同期满之日起且验收合格</w:t>
      </w:r>
      <w:r>
        <w:rPr>
          <w:rFonts w:ascii="宋体" w:eastAsia="宋体" w:hAnsi="宋体" w:cs="仿宋_GB2312" w:hint="eastAsia"/>
          <w:szCs w:val="21"/>
          <w:u w:val="single"/>
        </w:rPr>
        <w:t>15个工作日</w:t>
      </w:r>
      <w:r>
        <w:rPr>
          <w:rFonts w:ascii="宋体" w:eastAsia="宋体" w:hAnsi="宋体" w:cs="仿宋_GB2312" w:hint="eastAsia"/>
          <w:szCs w:val="21"/>
        </w:rPr>
        <w:t>内一次性不计利息退还。</w:t>
      </w:r>
    </w:p>
    <w:p w14:paraId="50966C00"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（三）如成交供应商发生以下情形之一，经调查属实的，扣除</w:t>
      </w:r>
      <w:r>
        <w:rPr>
          <w:rFonts w:ascii="宋体" w:eastAsia="宋体" w:hAnsi="宋体" w:cs="仿宋_GB2312" w:hint="eastAsia"/>
          <w:szCs w:val="21"/>
          <w:u w:val="single"/>
        </w:rPr>
        <w:t>5%履约保证金</w:t>
      </w:r>
      <w:r>
        <w:rPr>
          <w:rFonts w:ascii="宋体" w:eastAsia="宋体" w:hAnsi="宋体" w:cs="仿宋_GB2312" w:hint="eastAsia"/>
          <w:szCs w:val="21"/>
        </w:rPr>
        <w:t>，如因此造成采购人其他损失的，成交供应商应一并予以赔偿，并且采购人有权终止合同：</w:t>
      </w:r>
    </w:p>
    <w:p w14:paraId="35BA1996"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1、未按照采购人约定时间到达采购人指定起点地；</w:t>
      </w:r>
    </w:p>
    <w:p w14:paraId="3F746450"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2、服务车辆车容不符合合同约定条款；</w:t>
      </w:r>
    </w:p>
    <w:p w14:paraId="6F391C37"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3、驾驶员擅自改变行驶路线或存在违规驾驶等一切不符合合同要求及采购人需求的情形及行为；</w:t>
      </w:r>
    </w:p>
    <w:p w14:paraId="7CFC4AEF"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4、车辆行驶途中出现故障，未能按照合同约定调配同等条件、车况的备用车辆到现场转换继续完成接送工作；</w:t>
      </w:r>
    </w:p>
    <w:p w14:paraId="75D3B4D2"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（四）成交供应商结算材料存在虚假报账情况，除扣除10%履约保证金，采购人有权终止合同。</w:t>
      </w:r>
    </w:p>
    <w:p w14:paraId="55CCE22F"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（五）合同期内，如成交供应商发生被扣除履约保证金的情形达3次及以上的，采购人有权立即解除本项目合同。</w:t>
      </w:r>
    </w:p>
    <w:p w14:paraId="300E15B1" w14:textId="77777777" w:rsidR="005100E1" w:rsidRDefault="00000000">
      <w:pPr>
        <w:pStyle w:val="af0"/>
        <w:numPr>
          <w:ilvl w:val="0"/>
          <w:numId w:val="17"/>
        </w:numPr>
        <w:tabs>
          <w:tab w:val="left" w:pos="540"/>
        </w:tabs>
        <w:adjustRightInd w:val="0"/>
        <w:snapToGrid w:val="0"/>
        <w:spacing w:line="360" w:lineRule="auto"/>
        <w:ind w:left="0" w:firstLine="0"/>
        <w:rPr>
          <w:b/>
          <w:sz w:val="21"/>
        </w:rPr>
      </w:pPr>
      <w:r>
        <w:rPr>
          <w:b/>
          <w:sz w:val="21"/>
        </w:rPr>
        <w:t>付款方式</w:t>
      </w:r>
    </w:p>
    <w:p w14:paraId="2763015E"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szCs w:val="21"/>
        </w:rPr>
        <w:t>（一）按实际</w:t>
      </w:r>
      <w:r>
        <w:rPr>
          <w:rFonts w:ascii="宋体" w:eastAsia="宋体" w:hAnsi="宋体" w:cs="仿宋_GB2312" w:hint="eastAsia"/>
          <w:szCs w:val="21"/>
        </w:rPr>
        <w:t>服务</w:t>
      </w:r>
      <w:r>
        <w:rPr>
          <w:rFonts w:ascii="宋体" w:eastAsia="宋体" w:hAnsi="宋体" w:cs="仿宋_GB2312"/>
          <w:szCs w:val="21"/>
        </w:rPr>
        <w:t>进行结算；</w:t>
      </w:r>
      <w:r>
        <w:rPr>
          <w:rFonts w:ascii="宋体" w:eastAsia="宋体" w:hAnsi="宋体" w:cs="仿宋_GB2312" w:hint="eastAsia"/>
          <w:szCs w:val="21"/>
        </w:rPr>
        <w:t>服务结束</w:t>
      </w:r>
      <w:r>
        <w:rPr>
          <w:rFonts w:ascii="宋体" w:eastAsia="宋体" w:hAnsi="宋体" w:cs="仿宋_GB2312"/>
          <w:szCs w:val="21"/>
        </w:rPr>
        <w:t>后，</w:t>
      </w:r>
      <w:proofErr w:type="gramStart"/>
      <w:r>
        <w:rPr>
          <w:rFonts w:ascii="宋体" w:eastAsia="宋体" w:hAnsi="宋体" w:cs="仿宋_GB2312"/>
          <w:szCs w:val="21"/>
        </w:rPr>
        <w:t>凭成交</w:t>
      </w:r>
      <w:proofErr w:type="gramEnd"/>
      <w:r>
        <w:rPr>
          <w:rFonts w:ascii="宋体" w:eastAsia="宋体" w:hAnsi="宋体" w:cs="仿宋_GB2312"/>
          <w:szCs w:val="21"/>
        </w:rPr>
        <w:t>供应商提供的有效发票及相关</w:t>
      </w:r>
      <w:r>
        <w:rPr>
          <w:rFonts w:ascii="宋体" w:eastAsia="宋体" w:hAnsi="宋体" w:cs="仿宋_GB2312" w:hint="eastAsia"/>
          <w:color w:val="000000"/>
          <w:spacing w:val="6"/>
          <w:szCs w:val="21"/>
        </w:rPr>
        <w:t>有效票据</w:t>
      </w:r>
      <w:r>
        <w:rPr>
          <w:rFonts w:ascii="宋体" w:eastAsia="宋体" w:hAnsi="宋体" w:cs="仿宋_GB2312"/>
          <w:szCs w:val="21"/>
        </w:rPr>
        <w:t>，采购</w:t>
      </w:r>
      <w:r>
        <w:rPr>
          <w:rFonts w:ascii="宋体" w:eastAsia="宋体" w:hAnsi="宋体" w:cs="仿宋_GB2312" w:hint="eastAsia"/>
          <w:szCs w:val="21"/>
        </w:rPr>
        <w:t>人</w:t>
      </w:r>
      <w:r>
        <w:rPr>
          <w:rFonts w:ascii="宋体" w:eastAsia="宋体" w:hAnsi="宋体" w:cs="仿宋_GB2312"/>
          <w:szCs w:val="21"/>
        </w:rPr>
        <w:t>于收到</w:t>
      </w:r>
      <w:r>
        <w:rPr>
          <w:rFonts w:ascii="宋体" w:eastAsia="宋体" w:hAnsi="宋体" w:cs="仿宋_GB2312" w:hint="eastAsia"/>
          <w:szCs w:val="21"/>
        </w:rPr>
        <w:t>要求的有关</w:t>
      </w:r>
      <w:r>
        <w:rPr>
          <w:rFonts w:ascii="宋体" w:eastAsia="宋体" w:hAnsi="宋体" w:cs="仿宋_GB2312"/>
          <w:szCs w:val="21"/>
        </w:rPr>
        <w:t>资料</w:t>
      </w:r>
      <w:r>
        <w:rPr>
          <w:rFonts w:ascii="宋体" w:eastAsia="宋体" w:hAnsi="宋体" w:cs="仿宋_GB2312" w:hint="eastAsia"/>
          <w:szCs w:val="21"/>
          <w:u w:val="single"/>
        </w:rPr>
        <w:t>30个工作日</w:t>
      </w:r>
      <w:r>
        <w:rPr>
          <w:rFonts w:ascii="宋体" w:eastAsia="宋体" w:hAnsi="宋体" w:cs="仿宋_GB2312" w:hint="eastAsia"/>
          <w:szCs w:val="21"/>
        </w:rPr>
        <w:t>内</w:t>
      </w:r>
      <w:r>
        <w:rPr>
          <w:rFonts w:ascii="宋体" w:eastAsia="宋体" w:hAnsi="宋体" w:cs="仿宋_GB2312"/>
          <w:szCs w:val="21"/>
        </w:rPr>
        <w:t>支付一次性该次服务</w:t>
      </w:r>
      <w:r>
        <w:rPr>
          <w:rFonts w:ascii="宋体" w:eastAsia="宋体" w:hAnsi="宋体" w:cs="仿宋_GB2312" w:hint="eastAsia"/>
          <w:szCs w:val="21"/>
        </w:rPr>
        <w:t>的金额</w:t>
      </w:r>
      <w:r>
        <w:rPr>
          <w:rFonts w:ascii="宋体" w:eastAsia="宋体" w:hAnsi="宋体" w:cs="仿宋_GB2312"/>
          <w:szCs w:val="21"/>
        </w:rPr>
        <w:t>。</w:t>
      </w:r>
    </w:p>
    <w:p w14:paraId="1C38335D"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szCs w:val="21"/>
        </w:rPr>
        <w:t>（二）付款方式：采用银行转账、银行汇付（含电汇）等方式。</w:t>
      </w:r>
    </w:p>
    <w:p w14:paraId="331743D0" w14:textId="77777777" w:rsidR="005100E1" w:rsidRDefault="00000000">
      <w:pPr>
        <w:pStyle w:val="af0"/>
        <w:numPr>
          <w:ilvl w:val="0"/>
          <w:numId w:val="17"/>
        </w:numPr>
        <w:tabs>
          <w:tab w:val="left" w:pos="540"/>
        </w:tabs>
        <w:adjustRightInd w:val="0"/>
        <w:snapToGrid w:val="0"/>
        <w:spacing w:line="360" w:lineRule="auto"/>
        <w:ind w:left="0" w:firstLine="0"/>
        <w:rPr>
          <w:b/>
          <w:bCs/>
          <w:sz w:val="21"/>
        </w:rPr>
      </w:pPr>
      <w:r>
        <w:rPr>
          <w:b/>
          <w:bCs/>
          <w:sz w:val="21"/>
        </w:rPr>
        <w:t>不可抗力</w:t>
      </w:r>
    </w:p>
    <w:p w14:paraId="1E9151EA"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（一）</w:t>
      </w:r>
      <w:r>
        <w:rPr>
          <w:rFonts w:ascii="宋体" w:eastAsia="宋体" w:hAnsi="宋体" w:cs="仿宋_GB2312"/>
          <w:szCs w:val="21"/>
        </w:rPr>
        <w:t>由于不可预见、不可避免、不可克服等不可抗力的原因，一方不能履行合同义务的，应当在不可抗力发生之日起10个自然日内以书面形式通知对方，证明不可抗力事件的存在。</w:t>
      </w:r>
    </w:p>
    <w:p w14:paraId="48003F32" w14:textId="77777777" w:rsidR="005100E1" w:rsidRDefault="00000000">
      <w:pPr>
        <w:pStyle w:val="aa"/>
        <w:spacing w:after="0" w:line="360" w:lineRule="auto"/>
        <w:ind w:firstLineChars="200" w:firstLine="420"/>
        <w:jc w:val="left"/>
        <w:rPr>
          <w:rFonts w:ascii="宋体" w:eastAsia="宋体" w:hAnsi="宋体" w:cs="仿宋_GB2312" w:hint="eastAsia"/>
          <w:szCs w:val="21"/>
        </w:rPr>
      </w:pPr>
      <w:r>
        <w:rPr>
          <w:rFonts w:ascii="宋体" w:eastAsia="宋体" w:hAnsi="宋体" w:cs="仿宋_GB2312" w:hint="eastAsia"/>
          <w:szCs w:val="21"/>
        </w:rPr>
        <w:t>（二）</w:t>
      </w:r>
      <w:r>
        <w:rPr>
          <w:rFonts w:ascii="宋体" w:eastAsia="宋体" w:hAnsi="宋体" w:cs="仿宋_GB2312"/>
          <w:szCs w:val="21"/>
        </w:rPr>
        <w:t>不可抗力事件发生后，</w:t>
      </w:r>
      <w:r>
        <w:rPr>
          <w:rFonts w:ascii="宋体" w:eastAsia="宋体" w:hAnsi="宋体" w:cs="仿宋_GB2312" w:hint="eastAsia"/>
          <w:szCs w:val="21"/>
        </w:rPr>
        <w:t>采购人</w:t>
      </w:r>
      <w:r>
        <w:rPr>
          <w:rFonts w:ascii="宋体" w:eastAsia="宋体" w:hAnsi="宋体" w:cs="仿宋_GB2312"/>
          <w:szCs w:val="21"/>
        </w:rPr>
        <w:t>和成交供应商应当积极寻求以合理的方式履行本项目合同。如不可抗力无法消除，致使合同目的无法实现的，双方均有权解除合同，且均不互相索赔。</w:t>
      </w:r>
    </w:p>
    <w:p w14:paraId="4C853C0D" w14:textId="77777777" w:rsidR="005100E1" w:rsidRDefault="00000000">
      <w:pPr>
        <w:pStyle w:val="af0"/>
        <w:numPr>
          <w:ilvl w:val="0"/>
          <w:numId w:val="17"/>
        </w:numPr>
        <w:tabs>
          <w:tab w:val="left" w:pos="540"/>
        </w:tabs>
        <w:adjustRightInd w:val="0"/>
        <w:snapToGrid w:val="0"/>
        <w:spacing w:line="360" w:lineRule="auto"/>
        <w:ind w:left="0" w:firstLine="0"/>
        <w:rPr>
          <w:b/>
          <w:sz w:val="21"/>
        </w:rPr>
      </w:pPr>
      <w:r>
        <w:rPr>
          <w:b/>
          <w:sz w:val="21"/>
        </w:rPr>
        <w:t>争议解决方式</w:t>
      </w:r>
    </w:p>
    <w:p w14:paraId="2E5DA53A" w14:textId="77777777" w:rsidR="005100E1" w:rsidRDefault="00000000">
      <w:pPr>
        <w:pStyle w:val="aa"/>
        <w:spacing w:after="0" w:line="360" w:lineRule="auto"/>
        <w:ind w:firstLineChars="200" w:firstLine="420"/>
        <w:jc w:val="left"/>
        <w:rPr>
          <w:rFonts w:ascii="宋体" w:eastAsia="宋体" w:hAnsi="宋体" w:cs="仿宋_GB2312" w:hint="eastAsia"/>
          <w:szCs w:val="21"/>
        </w:rPr>
        <w:sectPr w:rsidR="005100E1">
          <w:headerReference w:type="default" r:id="rId12"/>
          <w:headerReference w:type="first" r:id="rId13"/>
          <w:type w:val="continuous"/>
          <w:pgSz w:w="11906" w:h="16838"/>
          <w:pgMar w:top="1417" w:right="1800" w:bottom="1417" w:left="1800" w:header="720" w:footer="720" w:gutter="0"/>
          <w:cols w:space="425"/>
          <w:titlePg/>
          <w:docGrid w:type="lines" w:linePitch="312"/>
        </w:sectPr>
      </w:pPr>
      <w:r>
        <w:rPr>
          <w:rFonts w:ascii="宋体" w:eastAsia="宋体" w:hAnsi="宋体" w:cs="仿宋_GB2312"/>
          <w:szCs w:val="21"/>
        </w:rPr>
        <w:t>本项目合同发生争议，由双方协商或由政府采购监督管理部门调解解决，协商或调解不成时向</w:t>
      </w:r>
      <w:r>
        <w:rPr>
          <w:rFonts w:ascii="宋体" w:eastAsia="宋体" w:hAnsi="宋体" w:cs="仿宋_GB2312" w:hint="eastAsia"/>
          <w:szCs w:val="21"/>
        </w:rPr>
        <w:t>采购人</w:t>
      </w:r>
      <w:r>
        <w:rPr>
          <w:rFonts w:ascii="宋体" w:eastAsia="宋体" w:hAnsi="宋体" w:cs="仿宋_GB2312"/>
          <w:szCs w:val="21"/>
        </w:rPr>
        <w:t>所在地人民法院提起诉讼。在诉讼期间，除有争议部分的事项外，合同其他部分仍应继续履行。</w:t>
      </w:r>
    </w:p>
    <w:p w14:paraId="59986821" w14:textId="77777777" w:rsidR="005100E1" w:rsidRDefault="005100E1">
      <w:pPr>
        <w:pStyle w:val="aa"/>
        <w:spacing w:after="0" w:line="360" w:lineRule="auto"/>
        <w:ind w:firstLineChars="200" w:firstLine="420"/>
        <w:jc w:val="left"/>
        <w:rPr>
          <w:rFonts w:ascii="宋体" w:eastAsia="宋体" w:hAnsi="宋体" w:cs="仿宋_GB2312" w:hint="eastAsia"/>
          <w:szCs w:val="21"/>
        </w:rPr>
      </w:pPr>
    </w:p>
    <w:p w14:paraId="46DF8D75" w14:textId="77777777" w:rsidR="005100E1" w:rsidRDefault="00000000">
      <w:pPr>
        <w:pStyle w:val="af8"/>
        <w:spacing w:before="0" w:after="0"/>
        <w:rPr>
          <w:rFonts w:ascii="宋体" w:hAnsi="宋体" w:cs="宋体" w:hint="eastAsia"/>
          <w:color w:val="000000" w:themeColor="text1"/>
          <w:lang w:val="zh-CN"/>
        </w:rPr>
      </w:pPr>
      <w:r>
        <w:rPr>
          <w:rFonts w:ascii="宋体" w:hAnsi="宋体" w:cs="宋体" w:hint="eastAsia"/>
          <w:color w:val="000000" w:themeColor="text1"/>
          <w:lang w:val="zh-CN"/>
        </w:rPr>
        <w:t>第三章 报价附件</w:t>
      </w:r>
    </w:p>
    <w:p w14:paraId="0942A8AF" w14:textId="77777777" w:rsidR="005100E1" w:rsidRDefault="00000000">
      <w:pPr>
        <w:pStyle w:val="20"/>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 价 表</w:t>
      </w:r>
    </w:p>
    <w:tbl>
      <w:tblPr>
        <w:tblW w:w="83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938"/>
        <w:gridCol w:w="2151"/>
        <w:gridCol w:w="1418"/>
      </w:tblGrid>
      <w:tr w:rsidR="005100E1" w14:paraId="1F04EAD3" w14:textId="77777777">
        <w:trPr>
          <w:trHeight w:val="662"/>
          <w:jc w:val="center"/>
        </w:trPr>
        <w:tc>
          <w:tcPr>
            <w:tcW w:w="3858" w:type="dxa"/>
            <w:tcBorders>
              <w:tl2br w:val="nil"/>
              <w:tr2bl w:val="nil"/>
            </w:tcBorders>
            <w:shd w:val="clear" w:color="auto" w:fill="auto"/>
            <w:vAlign w:val="center"/>
          </w:tcPr>
          <w:p w14:paraId="5D4DF99E" w14:textId="77777777" w:rsidR="005100E1"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rPr>
              <w:t>采购内容</w:t>
            </w:r>
          </w:p>
        </w:tc>
        <w:tc>
          <w:tcPr>
            <w:tcW w:w="938" w:type="dxa"/>
            <w:tcBorders>
              <w:tl2br w:val="nil"/>
              <w:tr2bl w:val="nil"/>
            </w:tcBorders>
            <w:shd w:val="clear" w:color="auto" w:fill="auto"/>
            <w:vAlign w:val="center"/>
          </w:tcPr>
          <w:p w14:paraId="136E1D82" w14:textId="77777777" w:rsidR="005100E1" w:rsidRDefault="00000000">
            <w:pPr>
              <w:shd w:val="clear" w:color="auto" w:fill="FFFFFF"/>
              <w:snapToGrid w:val="0"/>
              <w:jc w:val="center"/>
              <w:rPr>
                <w:rFonts w:ascii="宋体" w:eastAsia="宋体" w:hAnsi="宋体" w:cs="宋体" w:hint="eastAsia"/>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14:paraId="026EC86A" w14:textId="77777777" w:rsidR="005100E1" w:rsidRDefault="00000000">
            <w:pPr>
              <w:shd w:val="clear" w:color="auto" w:fill="FFFFFF"/>
              <w:snapToGrid w:val="0"/>
              <w:jc w:val="center"/>
              <w:rPr>
                <w:rFonts w:ascii="宋体" w:eastAsia="宋体" w:hAnsi="宋体" w:cs="宋体" w:hint="eastAsia"/>
                <w:b/>
                <w:szCs w:val="24"/>
                <w:shd w:val="clear" w:color="auto" w:fill="FFFFFF"/>
              </w:rPr>
            </w:pPr>
            <w:proofErr w:type="gramStart"/>
            <w:r>
              <w:rPr>
                <w:rFonts w:ascii="宋体" w:eastAsia="宋体" w:hAnsi="宋体" w:cs="宋体" w:hint="eastAsia"/>
                <w:b/>
                <w:color w:val="000000"/>
                <w:szCs w:val="21"/>
                <w:lang w:bidi="ar"/>
              </w:rPr>
              <w:t>下浮率报价</w:t>
            </w:r>
            <w:proofErr w:type="gramEnd"/>
          </w:p>
        </w:tc>
        <w:tc>
          <w:tcPr>
            <w:tcW w:w="1418" w:type="dxa"/>
            <w:tcBorders>
              <w:tl2br w:val="nil"/>
              <w:tr2bl w:val="nil"/>
            </w:tcBorders>
            <w:shd w:val="clear" w:color="auto" w:fill="auto"/>
            <w:vAlign w:val="center"/>
          </w:tcPr>
          <w:p w14:paraId="6F0B4938" w14:textId="77777777" w:rsidR="005100E1" w:rsidRDefault="00000000">
            <w:pPr>
              <w:shd w:val="clear" w:color="auto" w:fill="FFFFFF"/>
              <w:snapToGrid w:val="0"/>
              <w:jc w:val="center"/>
              <w:rPr>
                <w:rFonts w:ascii="宋体" w:eastAsia="宋体" w:hAnsi="宋体" w:cs="宋体" w:hint="eastAsia"/>
                <w:b/>
                <w:szCs w:val="24"/>
                <w:shd w:val="clear" w:color="auto" w:fill="FFFFFF"/>
              </w:rPr>
            </w:pPr>
            <w:r>
              <w:rPr>
                <w:rFonts w:ascii="宋体" w:eastAsia="宋体" w:hAnsi="宋体" w:cs="宋体" w:hint="eastAsia"/>
                <w:b/>
                <w:szCs w:val="24"/>
                <w:shd w:val="clear" w:color="auto" w:fill="FFFFFF"/>
                <w:lang w:bidi="ar"/>
              </w:rPr>
              <w:t>备注</w:t>
            </w:r>
          </w:p>
        </w:tc>
      </w:tr>
      <w:tr w:rsidR="005100E1" w14:paraId="41E08AAD" w14:textId="77777777">
        <w:trPr>
          <w:trHeight w:val="928"/>
          <w:jc w:val="center"/>
        </w:trPr>
        <w:tc>
          <w:tcPr>
            <w:tcW w:w="3858" w:type="dxa"/>
            <w:tcBorders>
              <w:tl2br w:val="nil"/>
              <w:tr2bl w:val="nil"/>
            </w:tcBorders>
            <w:shd w:val="clear" w:color="auto" w:fill="auto"/>
            <w:vAlign w:val="center"/>
          </w:tcPr>
          <w:p w14:paraId="1AB1666A" w14:textId="51893DC0" w:rsidR="005100E1" w:rsidRDefault="00503E0C">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color w:val="000000" w:themeColor="text1"/>
                <w:szCs w:val="21"/>
              </w:rPr>
              <w:t>广东省肇庆监狱（企业）2024-2025年大巴车租赁服务项目（第二次）</w:t>
            </w:r>
          </w:p>
        </w:tc>
        <w:tc>
          <w:tcPr>
            <w:tcW w:w="938" w:type="dxa"/>
            <w:tcBorders>
              <w:tl2br w:val="nil"/>
              <w:tr2bl w:val="nil"/>
            </w:tcBorders>
            <w:shd w:val="clear" w:color="auto" w:fill="auto"/>
            <w:vAlign w:val="center"/>
          </w:tcPr>
          <w:p w14:paraId="22B2A81B" w14:textId="77777777" w:rsidR="005100E1" w:rsidRDefault="00000000">
            <w:pPr>
              <w:shd w:val="clear" w:color="auto" w:fill="FFFFFF"/>
              <w:spacing w:before="156" w:after="156"/>
              <w:jc w:val="center"/>
              <w:rPr>
                <w:rFonts w:ascii="宋体" w:eastAsia="宋体" w:hAnsi="宋体" w:cs="宋体" w:hint="eastAsia"/>
                <w:szCs w:val="24"/>
                <w:shd w:val="clear" w:color="auto" w:fill="FFFFFF"/>
              </w:rPr>
            </w:pPr>
            <w:r>
              <w:rPr>
                <w:rFonts w:ascii="宋体" w:eastAsia="宋体" w:hAnsi="宋体" w:cs="宋体" w:hint="eastAsia"/>
                <w:szCs w:val="24"/>
                <w:shd w:val="clear" w:color="auto" w:fill="FFFFFF"/>
              </w:rPr>
              <w:t>1</w:t>
            </w:r>
            <w:r>
              <w:rPr>
                <w:rFonts w:ascii="宋体" w:eastAsia="宋体" w:hAnsi="宋体" w:hint="eastAsia"/>
                <w:bCs/>
                <w:szCs w:val="21"/>
              </w:rPr>
              <w:t>项</w:t>
            </w:r>
          </w:p>
        </w:tc>
        <w:tc>
          <w:tcPr>
            <w:tcW w:w="2151" w:type="dxa"/>
            <w:tcBorders>
              <w:tl2br w:val="nil"/>
              <w:tr2bl w:val="nil"/>
            </w:tcBorders>
            <w:shd w:val="clear" w:color="auto" w:fill="auto"/>
            <w:vAlign w:val="center"/>
          </w:tcPr>
          <w:p w14:paraId="3AE7E51B" w14:textId="77777777" w:rsidR="005100E1" w:rsidRDefault="00000000">
            <w:pPr>
              <w:shd w:val="clear" w:color="auto" w:fill="FFFFFF"/>
              <w:spacing w:before="156" w:after="156"/>
              <w:jc w:val="center"/>
              <w:rPr>
                <w:rFonts w:ascii="宋体" w:eastAsia="宋体" w:hAnsi="宋体" w:cs="宋体" w:hint="eastAsia"/>
                <w:szCs w:val="24"/>
                <w:u w:val="single"/>
                <w:shd w:val="clear" w:color="auto" w:fill="FFFFFF"/>
              </w:rPr>
            </w:pPr>
            <w:r>
              <w:rPr>
                <w:rFonts w:ascii="宋体" w:eastAsia="宋体" w:hAnsi="宋体" w:cs="宋体" w:hint="eastAsia"/>
                <w:szCs w:val="24"/>
                <w:u w:val="single"/>
                <w:shd w:val="clear" w:color="auto" w:fill="FFFFFF"/>
              </w:rPr>
              <w:t>____</w:t>
            </w:r>
            <w:r>
              <w:rPr>
                <w:rFonts w:ascii="宋体" w:eastAsia="宋体" w:hAnsi="宋体" w:cs="宋体" w:hint="eastAsia"/>
                <w:szCs w:val="24"/>
                <w:shd w:val="clear" w:color="auto" w:fill="FFFFFF"/>
              </w:rPr>
              <w:t>%</w:t>
            </w:r>
          </w:p>
        </w:tc>
        <w:tc>
          <w:tcPr>
            <w:tcW w:w="1418" w:type="dxa"/>
            <w:tcBorders>
              <w:tl2br w:val="nil"/>
              <w:tr2bl w:val="nil"/>
            </w:tcBorders>
            <w:shd w:val="clear" w:color="auto" w:fill="auto"/>
            <w:vAlign w:val="center"/>
          </w:tcPr>
          <w:p w14:paraId="6D4D19B8" w14:textId="77777777" w:rsidR="005100E1" w:rsidRDefault="005100E1">
            <w:pPr>
              <w:shd w:val="clear" w:color="auto" w:fill="FFFFFF"/>
              <w:spacing w:before="156" w:after="156"/>
              <w:jc w:val="center"/>
              <w:rPr>
                <w:rFonts w:ascii="宋体" w:eastAsia="宋体" w:hAnsi="宋体" w:cs="宋体" w:hint="eastAsia"/>
                <w:szCs w:val="24"/>
                <w:shd w:val="clear" w:color="auto" w:fill="FFFFFF"/>
              </w:rPr>
            </w:pPr>
          </w:p>
        </w:tc>
      </w:tr>
    </w:tbl>
    <w:p w14:paraId="5E34D8CD" w14:textId="77777777" w:rsidR="005100E1" w:rsidRDefault="005100E1">
      <w:pPr>
        <w:spacing w:line="500" w:lineRule="exact"/>
        <w:rPr>
          <w:rFonts w:ascii="宋体" w:eastAsia="宋体" w:hAnsi="宋体" w:cs="宋体" w:hint="eastAsia"/>
          <w:b/>
          <w:color w:val="000000" w:themeColor="text1"/>
          <w:spacing w:val="4"/>
          <w:szCs w:val="21"/>
        </w:rPr>
      </w:pPr>
    </w:p>
    <w:p w14:paraId="2C6E1507" w14:textId="77777777" w:rsidR="005100E1" w:rsidRDefault="00000000">
      <w:pPr>
        <w:spacing w:line="500" w:lineRule="exact"/>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16297E3E" w14:textId="77777777" w:rsidR="005100E1" w:rsidRDefault="00000000">
      <w:pPr>
        <w:pStyle w:val="af7"/>
        <w:numPr>
          <w:ilvl w:val="0"/>
          <w:numId w:val="20"/>
        </w:numPr>
        <w:shd w:val="clear" w:color="auto" w:fill="FFFFFF"/>
        <w:spacing w:before="0" w:beforeAutospacing="0" w:after="0" w:afterAutospacing="0" w:line="276"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50DCDC0D" w14:textId="77777777" w:rsidR="005100E1" w:rsidRDefault="00000000">
      <w:pPr>
        <w:pStyle w:val="af7"/>
        <w:numPr>
          <w:ilvl w:val="0"/>
          <w:numId w:val="20"/>
        </w:numPr>
        <w:shd w:val="clear" w:color="auto" w:fill="FFFFFF"/>
        <w:spacing w:before="0" w:beforeAutospacing="0" w:after="0" w:afterAutospacing="0" w:line="276"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43F2BC29" w14:textId="77777777" w:rsidR="005100E1" w:rsidRDefault="00000000">
      <w:pPr>
        <w:pStyle w:val="af7"/>
        <w:numPr>
          <w:ilvl w:val="0"/>
          <w:numId w:val="20"/>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522937C7" w14:textId="77777777" w:rsidR="005100E1" w:rsidRDefault="00000000">
      <w:pPr>
        <w:widowControl/>
        <w:numPr>
          <w:ilvl w:val="0"/>
          <w:numId w:val="20"/>
        </w:numPr>
        <w:shd w:val="clear" w:color="auto" w:fill="FFFFFF"/>
        <w:spacing w:line="273" w:lineRule="auto"/>
        <w:jc w:val="left"/>
        <w:rPr>
          <w:rFonts w:ascii="宋体" w:hAnsi="宋体" w:hint="eastAsia"/>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14:paraId="124DA0B1" w14:textId="77777777" w:rsidR="005100E1" w:rsidRDefault="00000000">
      <w:pPr>
        <w:widowControl/>
        <w:numPr>
          <w:ilvl w:val="0"/>
          <w:numId w:val="20"/>
        </w:numPr>
        <w:spacing w:line="340" w:lineRule="exact"/>
        <w:jc w:val="left"/>
        <w:rPr>
          <w:rFonts w:ascii="宋体" w:hAnsi="宋体" w:hint="eastAsia"/>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471A6025" w14:textId="77777777" w:rsidR="005100E1" w:rsidRDefault="00000000">
      <w:pPr>
        <w:widowControl/>
        <w:numPr>
          <w:ilvl w:val="0"/>
          <w:numId w:val="20"/>
        </w:numPr>
        <w:spacing w:line="340" w:lineRule="exact"/>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14:paraId="59E74DF9" w14:textId="77777777" w:rsidR="005100E1" w:rsidRDefault="005100E1">
      <w:pPr>
        <w:pStyle w:val="af7"/>
        <w:shd w:val="clear" w:color="auto" w:fill="FFFFFF"/>
        <w:spacing w:before="0" w:beforeAutospacing="0" w:after="0" w:afterAutospacing="0" w:line="360" w:lineRule="auto"/>
        <w:ind w:left="420"/>
        <w:rPr>
          <w:rFonts w:hint="eastAsia"/>
          <w:b/>
          <w:color w:val="000000" w:themeColor="text1"/>
          <w:sz w:val="21"/>
          <w:szCs w:val="21"/>
        </w:rPr>
      </w:pPr>
    </w:p>
    <w:p w14:paraId="19A71DD4" w14:textId="77777777" w:rsidR="005100E1" w:rsidRDefault="005100E1">
      <w:pPr>
        <w:wordWrap w:val="0"/>
        <w:spacing w:line="360" w:lineRule="auto"/>
        <w:ind w:right="218"/>
        <w:jc w:val="right"/>
        <w:rPr>
          <w:rFonts w:ascii="宋体" w:eastAsia="宋体" w:hAnsi="宋体" w:cs="宋体" w:hint="eastAsia"/>
          <w:color w:val="000000" w:themeColor="text1"/>
          <w:spacing w:val="4"/>
          <w:szCs w:val="21"/>
        </w:rPr>
      </w:pPr>
    </w:p>
    <w:p w14:paraId="3B3015B9" w14:textId="77777777" w:rsidR="005100E1" w:rsidRDefault="00000000">
      <w:pPr>
        <w:wordWrap w:val="0"/>
        <w:spacing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EBE2D87" w14:textId="77777777" w:rsidR="005100E1" w:rsidRDefault="005100E1">
      <w:pPr>
        <w:spacing w:line="360" w:lineRule="auto"/>
        <w:ind w:right="218"/>
        <w:jc w:val="right"/>
        <w:rPr>
          <w:rFonts w:ascii="宋体" w:eastAsia="宋体" w:hAnsi="宋体" w:cs="宋体" w:hint="eastAsia"/>
          <w:color w:val="000000" w:themeColor="text1"/>
          <w:spacing w:val="4"/>
          <w:szCs w:val="21"/>
          <w:u w:val="single"/>
        </w:rPr>
      </w:pPr>
    </w:p>
    <w:p w14:paraId="20E56D49" w14:textId="77777777" w:rsidR="005100E1" w:rsidRDefault="00000000">
      <w:pPr>
        <w:wordWrap w:val="0"/>
        <w:spacing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C9E49CF" w14:textId="77777777" w:rsidR="005100E1" w:rsidRDefault="00000000">
      <w:pPr>
        <w:pStyle w:val="20"/>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7F825E31" w14:textId="77777777" w:rsidR="005100E1" w:rsidRDefault="00000000">
      <w:pPr>
        <w:spacing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47646F64" w14:textId="77777777" w:rsidR="005100E1" w:rsidRDefault="005100E1">
      <w:pPr>
        <w:spacing w:line="360" w:lineRule="auto"/>
        <w:rPr>
          <w:rFonts w:ascii="宋体" w:eastAsia="宋体" w:hAnsi="宋体" w:cs="宋体" w:hint="eastAsia"/>
          <w:color w:val="000000" w:themeColor="text1"/>
          <w:lang w:val="zh-CN"/>
        </w:rPr>
      </w:pPr>
    </w:p>
    <w:p w14:paraId="73123740" w14:textId="01A02F48" w:rsidR="005100E1" w:rsidRDefault="00000000">
      <w:pPr>
        <w:snapToGrid w:val="0"/>
        <w:spacing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sidR="00503E0C">
        <w:rPr>
          <w:rFonts w:ascii="宋体" w:eastAsia="宋体" w:hAnsi="宋体" w:cs="宋体" w:hint="eastAsia"/>
          <w:b/>
          <w:bCs/>
          <w:color w:val="000000" w:themeColor="text1"/>
          <w:szCs w:val="32"/>
          <w:u w:val="single"/>
        </w:rPr>
        <w:t>广东省肇庆监狱（企业）2024-2025年大巴车租赁服务项目（第二次）</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1CDE8FFB" w14:textId="77777777" w:rsidR="005100E1"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2146623B" w14:textId="77777777" w:rsidR="005100E1" w:rsidRDefault="00000000">
      <w:pPr>
        <w:pStyle w:val="16"/>
        <w:tabs>
          <w:tab w:val="left" w:pos="426"/>
        </w:tabs>
        <w:snapToGrid w:val="0"/>
        <w:spacing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2433474E" w14:textId="77777777" w:rsidR="005100E1"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5E4334F4" w14:textId="77777777" w:rsidR="005100E1" w:rsidRDefault="00000000">
      <w:pPr>
        <w:pStyle w:val="aff0"/>
        <w:numPr>
          <w:ilvl w:val="0"/>
          <w:numId w:val="21"/>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535368A1" w14:textId="77777777" w:rsidR="005100E1" w:rsidRDefault="00000000">
      <w:pPr>
        <w:pStyle w:val="aff0"/>
        <w:numPr>
          <w:ilvl w:val="0"/>
          <w:numId w:val="21"/>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1E1C939" w14:textId="77777777" w:rsidR="005100E1" w:rsidRDefault="005100E1">
      <w:pPr>
        <w:widowControl/>
        <w:spacing w:line="360" w:lineRule="auto"/>
        <w:jc w:val="left"/>
        <w:rPr>
          <w:rFonts w:ascii="宋体" w:eastAsia="宋体" w:hAnsi="宋体" w:cs="宋体" w:hint="eastAsia"/>
          <w:b/>
          <w:bCs/>
          <w:color w:val="000000" w:themeColor="text1"/>
          <w:kern w:val="0"/>
          <w:sz w:val="32"/>
          <w:szCs w:val="32"/>
        </w:rPr>
      </w:pPr>
    </w:p>
    <w:p w14:paraId="0DF1564B" w14:textId="77777777" w:rsidR="005100E1"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E8832C4" w14:textId="77777777" w:rsidR="005100E1" w:rsidRDefault="005100E1">
      <w:pPr>
        <w:spacing w:line="360" w:lineRule="auto"/>
        <w:ind w:firstLineChars="50" w:firstLine="105"/>
        <w:jc w:val="right"/>
        <w:rPr>
          <w:rFonts w:ascii="宋体" w:eastAsia="宋体" w:hAnsi="宋体" w:cs="宋体" w:hint="eastAsia"/>
          <w:color w:val="000000" w:themeColor="text1"/>
          <w:szCs w:val="21"/>
          <w:u w:val="single"/>
        </w:rPr>
      </w:pPr>
    </w:p>
    <w:p w14:paraId="4A1079E5" w14:textId="77777777" w:rsidR="005100E1" w:rsidRDefault="00000000">
      <w:pPr>
        <w:wordWrap w:val="0"/>
        <w:spacing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5212738" w14:textId="77777777" w:rsidR="005100E1" w:rsidRDefault="005100E1">
      <w:pPr>
        <w:widowControl/>
        <w:spacing w:line="360" w:lineRule="auto"/>
        <w:jc w:val="right"/>
        <w:rPr>
          <w:rFonts w:ascii="宋体" w:eastAsia="宋体" w:hAnsi="宋体" w:cs="宋体" w:hint="eastAsia"/>
          <w:b/>
          <w:bCs/>
          <w:color w:val="000000" w:themeColor="text1"/>
          <w:kern w:val="0"/>
          <w:sz w:val="32"/>
          <w:szCs w:val="32"/>
          <w:lang w:val="zh-CN"/>
        </w:rPr>
      </w:pPr>
    </w:p>
    <w:p w14:paraId="13EA982A" w14:textId="77777777" w:rsidR="005100E1" w:rsidRDefault="005100E1">
      <w:pPr>
        <w:spacing w:line="360" w:lineRule="auto"/>
        <w:rPr>
          <w:rFonts w:ascii="宋体" w:eastAsia="宋体" w:hAnsi="宋体" w:cs="宋体" w:hint="eastAsia"/>
          <w:color w:val="000000" w:themeColor="text1"/>
        </w:rPr>
      </w:pPr>
    </w:p>
    <w:p w14:paraId="29DC50CF" w14:textId="77777777" w:rsidR="005100E1" w:rsidRDefault="00000000">
      <w:pPr>
        <w:widowControl/>
        <w:spacing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0414EEF8" w14:textId="77777777" w:rsidR="005100E1" w:rsidRDefault="00000000">
      <w:pPr>
        <w:pStyle w:val="20"/>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3220446F" w14:textId="77777777" w:rsidR="005100E1" w:rsidRDefault="005100E1">
      <w:pPr>
        <w:rPr>
          <w:rFonts w:ascii="宋体" w:eastAsia="宋体" w:hAnsi="宋体" w:cs="宋体" w:hint="eastAsia"/>
          <w:b/>
          <w:color w:val="000000" w:themeColor="text1"/>
          <w:szCs w:val="24"/>
        </w:rPr>
      </w:pPr>
    </w:p>
    <w:p w14:paraId="1AEE33D6" w14:textId="77777777" w:rsidR="005100E1" w:rsidRDefault="00000000">
      <w:pPr>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3F476698" w14:textId="77777777" w:rsidR="005100E1" w:rsidRDefault="005100E1">
      <w:pPr>
        <w:rPr>
          <w:rFonts w:ascii="宋体" w:eastAsia="宋体" w:hAnsi="宋体" w:cs="宋体" w:hint="eastAsia"/>
          <w:b/>
          <w:color w:val="000000" w:themeColor="text1"/>
          <w:szCs w:val="24"/>
        </w:rPr>
      </w:pPr>
    </w:p>
    <w:p w14:paraId="3137A47E" w14:textId="07A56032" w:rsidR="005100E1" w:rsidRDefault="00000000">
      <w:pPr>
        <w:snapToGrid w:val="0"/>
        <w:spacing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sidR="00503E0C">
        <w:rPr>
          <w:rFonts w:ascii="宋体" w:eastAsia="宋体" w:hAnsi="宋体" w:cs="宋体" w:hint="eastAsia"/>
          <w:b/>
          <w:bCs/>
          <w:color w:val="000000" w:themeColor="text1"/>
          <w:szCs w:val="32"/>
          <w:u w:val="single"/>
        </w:rPr>
        <w:t>广东省肇庆监狱（企业）2024-2025年大巴车租赁服务项目（第二次）</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3EAE565B" w14:textId="77777777" w:rsidR="005100E1" w:rsidRDefault="00000000">
      <w:pPr>
        <w:snapToGrid w:val="0"/>
        <w:spacing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4133C011" w14:textId="77777777" w:rsidR="005100E1"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795C324D" w14:textId="77777777" w:rsidR="005100E1"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6102A3EA" w14:textId="77777777" w:rsidR="005100E1"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3D57303C" w14:textId="77777777" w:rsidR="005100E1"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54E23AAC" w14:textId="77777777" w:rsidR="005100E1"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05F1C044" w14:textId="77777777" w:rsidR="005100E1" w:rsidRDefault="00000000">
      <w:pPr>
        <w:widowControl/>
        <w:spacing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266993C5" w14:textId="77777777" w:rsidR="005100E1"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3B56C6B5" w14:textId="77777777" w:rsidR="005100E1" w:rsidRDefault="00000000">
      <w:pPr>
        <w:snapToGrid w:val="0"/>
        <w:spacing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0B11D4F0" w14:textId="77777777" w:rsidR="005100E1" w:rsidRDefault="00000000">
      <w:pPr>
        <w:snapToGrid w:val="0"/>
        <w:spacing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4622C418" w14:textId="77777777" w:rsidR="005100E1" w:rsidRDefault="00000000">
      <w:pPr>
        <w:spacing w:line="360" w:lineRule="auto"/>
        <w:ind w:firstLine="420"/>
        <w:rPr>
          <w:rFonts w:ascii="宋体" w:eastAsia="宋体" w:hAnsi="宋体" w:hint="eastAsia"/>
          <w:szCs w:val="21"/>
        </w:rPr>
      </w:pPr>
      <w:r>
        <w:rPr>
          <w:rFonts w:ascii="宋体" w:eastAsia="宋体" w:hAnsi="宋体" w:hint="eastAsia"/>
          <w:szCs w:val="21"/>
        </w:rPr>
        <w:t>特此声明！</w:t>
      </w:r>
    </w:p>
    <w:p w14:paraId="3EC99C71" w14:textId="77777777" w:rsidR="005100E1" w:rsidRDefault="00000000">
      <w:pPr>
        <w:autoSpaceDE w:val="0"/>
        <w:autoSpaceDN w:val="0"/>
        <w:adjustRightInd w:val="0"/>
        <w:spacing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57837F14" w14:textId="77777777" w:rsidR="005100E1" w:rsidRDefault="00000000">
      <w:pPr>
        <w:pStyle w:val="aff0"/>
        <w:numPr>
          <w:ilvl w:val="0"/>
          <w:numId w:val="22"/>
        </w:numPr>
        <w:autoSpaceDE w:val="0"/>
        <w:autoSpaceDN w:val="0"/>
        <w:adjustRightInd w:val="0"/>
        <w:spacing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6AAF0EE9" w14:textId="77777777" w:rsidR="005100E1" w:rsidRDefault="00000000">
      <w:pPr>
        <w:pStyle w:val="aff0"/>
        <w:numPr>
          <w:ilvl w:val="0"/>
          <w:numId w:val="22"/>
        </w:numPr>
        <w:snapToGrid w:val="0"/>
        <w:spacing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8DBE905" w14:textId="77777777" w:rsidR="005100E1" w:rsidRDefault="00000000">
      <w:pPr>
        <w:pStyle w:val="aff0"/>
        <w:wordWrap w:val="0"/>
        <w:spacing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07873FA2" w14:textId="77777777" w:rsidR="005100E1" w:rsidRDefault="00000000">
      <w:pPr>
        <w:pStyle w:val="aff0"/>
        <w:wordWrap w:val="0"/>
        <w:spacing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AA0E305" w14:textId="77777777" w:rsidR="005100E1" w:rsidRDefault="005100E1">
      <w:pPr>
        <w:spacing w:line="360" w:lineRule="auto"/>
        <w:rPr>
          <w:rFonts w:ascii="宋体" w:eastAsia="宋体" w:hAnsi="宋体" w:cs="宋体" w:hint="eastAsia"/>
          <w:color w:val="000000" w:themeColor="text1"/>
        </w:rPr>
      </w:pPr>
    </w:p>
    <w:sectPr w:rsidR="005100E1">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3C758" w14:textId="77777777" w:rsidR="0002363E" w:rsidRDefault="0002363E">
      <w:r>
        <w:separator/>
      </w:r>
    </w:p>
  </w:endnote>
  <w:endnote w:type="continuationSeparator" w:id="0">
    <w:p w14:paraId="28FCC186" w14:textId="77777777" w:rsidR="0002363E" w:rsidRDefault="0002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24480" w14:textId="77777777" w:rsidR="0002363E" w:rsidRDefault="0002363E">
      <w:r>
        <w:separator/>
      </w:r>
    </w:p>
  </w:footnote>
  <w:footnote w:type="continuationSeparator" w:id="0">
    <w:p w14:paraId="1FD837D5" w14:textId="77777777" w:rsidR="0002363E" w:rsidRDefault="0002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B769" w14:textId="77777777" w:rsidR="005100E1"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2BF3B" w14:textId="77777777" w:rsidR="005100E1" w:rsidRDefault="00000000">
    <w:pPr>
      <w:pStyle w:val="af4"/>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4544B4D"/>
    <w:multiLevelType w:val="multilevel"/>
    <w:tmpl w:val="04544B4D"/>
    <w:lvl w:ilvl="0">
      <w:start w:val="1"/>
      <w:numFmt w:val="decimal"/>
      <w:pStyle w:val="a"/>
      <w:lvlText w:val="%1."/>
      <w:lvlJc w:val="left"/>
      <w:pPr>
        <w:ind w:left="425" w:hanging="425"/>
      </w:pPr>
      <w:rPr>
        <w:rFonts w:ascii="Times New Roman" w:hAnsi="Times New Roman" w:cs="Times New Roman" w:hint="default"/>
      </w:rPr>
    </w:lvl>
    <w:lvl w:ilvl="1">
      <w:start w:val="1"/>
      <w:numFmt w:val="decimal"/>
      <w:pStyle w:val="a0"/>
      <w:lvlText w:val="%1.%2."/>
      <w:lvlJc w:val="left"/>
      <w:pPr>
        <w:ind w:left="567" w:hanging="567"/>
      </w:pPr>
      <w:rPr>
        <w:rFonts w:ascii="Times New Roman" w:hAnsi="Times New Roman" w:cs="Times New Roman" w:hint="default"/>
      </w:rPr>
    </w:lvl>
    <w:lvl w:ilvl="2">
      <w:start w:val="1"/>
      <w:numFmt w:val="decimal"/>
      <w:pStyle w:val="a1"/>
      <w:lvlText w:val="%1.%2.%3."/>
      <w:lvlJc w:val="left"/>
      <w:pPr>
        <w:ind w:left="709"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D7200B0"/>
    <w:multiLevelType w:val="multilevel"/>
    <w:tmpl w:val="0D7200B0"/>
    <w:lvl w:ilvl="0">
      <w:start w:val="1"/>
      <w:numFmt w:val="chineseCountingThousand"/>
      <w:lvlText w:val="第%1章"/>
      <w:lvlJc w:val="left"/>
      <w:pPr>
        <w:ind w:left="0" w:firstLine="0"/>
      </w:pPr>
      <w:rPr>
        <w:rFonts w:ascii="Times New Roman" w:eastAsia="黑体" w:hAnsi="Times New Roman" w:hint="default"/>
        <w:b w:val="0"/>
        <w:i w:val="0"/>
        <w:sz w:val="44"/>
      </w:rPr>
    </w:lvl>
    <w:lvl w:ilvl="1">
      <w:start w:val="1"/>
      <w:numFmt w:val="decimal"/>
      <w:isLgl/>
      <w:lvlText w:val="%1.%2"/>
      <w:lvlJc w:val="left"/>
      <w:pPr>
        <w:ind w:left="0" w:firstLine="0"/>
      </w:pPr>
      <w:rPr>
        <w:rFonts w:ascii="Times New Roman" w:eastAsia="黑体" w:hAnsi="Times New Roman" w:hint="default"/>
        <w:b w:val="0"/>
        <w:i w:val="0"/>
        <w:sz w:val="32"/>
      </w:rPr>
    </w:lvl>
    <w:lvl w:ilvl="2">
      <w:start w:val="1"/>
      <w:numFmt w:val="decimal"/>
      <w:isLgl/>
      <w:lvlText w:val="%1.%2.%3"/>
      <w:lvlJc w:val="left"/>
      <w:pPr>
        <w:ind w:left="0" w:firstLine="0"/>
      </w:pPr>
      <w:rPr>
        <w:rFonts w:ascii="Times New Roman" w:eastAsia="黑体" w:hAnsi="Times New Roman" w:hint="default"/>
        <w:sz w:val="30"/>
      </w:rPr>
    </w:lvl>
    <w:lvl w:ilvl="3">
      <w:start w:val="1"/>
      <w:numFmt w:val="decimal"/>
      <w:pStyle w:val="40"/>
      <w:isLgl/>
      <w:lvlText w:val="%1.%2.%3.%4"/>
      <w:lvlJc w:val="left"/>
      <w:pPr>
        <w:ind w:left="0" w:firstLine="0"/>
      </w:pPr>
      <w:rPr>
        <w:rFonts w:ascii="Times New Roman" w:eastAsia="黑体" w:hAnsi="Times New Roman" w:hint="default"/>
        <w:b w:val="0"/>
        <w:i w:val="0"/>
        <w:sz w:val="28"/>
      </w:rPr>
    </w:lvl>
    <w:lvl w:ilvl="4">
      <w:start w:val="1"/>
      <w:numFmt w:val="decimal"/>
      <w:pStyle w:val="5"/>
      <w:isLgl/>
      <w:lvlText w:val="%1.%2.%3.%4.%5"/>
      <w:lvlJc w:val="left"/>
      <w:pPr>
        <w:ind w:left="0" w:firstLine="0"/>
      </w:pPr>
      <w:rPr>
        <w:rFonts w:ascii="Times New Roman" w:eastAsia="黑体" w:hAnsi="Times New Roman" w:hint="default"/>
        <w:b w:val="0"/>
        <w:i w:val="0"/>
        <w:sz w:val="24"/>
      </w:rPr>
    </w:lvl>
    <w:lvl w:ilvl="5">
      <w:start w:val="1"/>
      <w:numFmt w:val="decimal"/>
      <w:pStyle w:val="6"/>
      <w:isLgl/>
      <w:lvlText w:val="%1.%2.%3.%4.%5.%6"/>
      <w:lvlJc w:val="left"/>
      <w:pPr>
        <w:ind w:left="0" w:firstLine="0"/>
      </w:pPr>
      <w:rPr>
        <w:rFonts w:ascii="Times New Roman" w:eastAsia="黑体" w:hAnsi="Times New Roman" w:hint="default"/>
        <w:b w:val="0"/>
        <w:i w:val="0"/>
        <w:sz w:val="24"/>
      </w:rPr>
    </w:lvl>
    <w:lvl w:ilvl="6">
      <w:start w:val="1"/>
      <w:numFmt w:val="decimal"/>
      <w:isLgl/>
      <w:lvlText w:val="%1.%2.%3.%4.%5.%6.%7"/>
      <w:lvlJc w:val="left"/>
      <w:pPr>
        <w:ind w:left="0" w:firstLine="0"/>
      </w:pPr>
      <w:rPr>
        <w:rFonts w:ascii="Times New Roman" w:eastAsia="黑体" w:hAnsi="Times New Roman" w:hint="default"/>
        <w:b w:val="0"/>
        <w:i w:val="0"/>
        <w:sz w:val="24"/>
      </w:rPr>
    </w:lvl>
    <w:lvl w:ilvl="7">
      <w:start w:val="1"/>
      <w:numFmt w:val="decimal"/>
      <w:isLgl/>
      <w:lvlText w:val="%1.%2.%3.%4.%5.%6.%7.%8"/>
      <w:lvlJc w:val="left"/>
      <w:pPr>
        <w:ind w:left="0" w:firstLine="0"/>
      </w:pPr>
      <w:rPr>
        <w:rFonts w:ascii="Times New Roman" w:eastAsia="黑体" w:hAnsi="Times New Roman" w:hint="default"/>
        <w:b w:val="0"/>
        <w:i w:val="0"/>
        <w:sz w:val="24"/>
      </w:rPr>
    </w:lvl>
    <w:lvl w:ilvl="8">
      <w:start w:val="1"/>
      <w:numFmt w:val="decimal"/>
      <w:isLgl/>
      <w:lvlText w:val="%1.%2.%3.%4.%5.%6.%7.%8.%9"/>
      <w:lvlJc w:val="left"/>
      <w:pPr>
        <w:ind w:left="0" w:firstLine="0"/>
      </w:pPr>
      <w:rPr>
        <w:rFonts w:ascii="Times New Roman" w:eastAsia="黑体" w:hAnsi="Times New Roman" w:hint="default"/>
        <w:b w:val="0"/>
        <w:i w:val="0"/>
        <w:sz w:val="24"/>
      </w:rPr>
    </w:lvl>
  </w:abstractNum>
  <w:abstractNum w:abstractNumId="9"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1" w15:restartNumberingAfterBreak="0">
    <w:nsid w:val="288C32E4"/>
    <w:multiLevelType w:val="multilevel"/>
    <w:tmpl w:val="288C32E4"/>
    <w:lvl w:ilvl="0">
      <w:start w:val="1"/>
      <w:numFmt w:val="chineseCountingThousand"/>
      <w:lvlText w:val="(%1)"/>
      <w:lvlJc w:val="left"/>
      <w:pPr>
        <w:tabs>
          <w:tab w:val="left" w:pos="420"/>
        </w:tabs>
        <w:ind w:left="420" w:hanging="420"/>
      </w:pPr>
      <w:rPr>
        <w:rFonts w:asciiTheme="majorEastAsia" w:eastAsiaTheme="majorEastAsia" w:hAnsiTheme="majorEastAsia"/>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15:restartNumberingAfterBreak="0">
    <w:nsid w:val="4A4A320D"/>
    <w:multiLevelType w:val="multilevel"/>
    <w:tmpl w:val="4A4A320D"/>
    <w:lvl w:ilvl="0">
      <w:start w:val="1"/>
      <w:numFmt w:val="chineseCountingThousand"/>
      <w:lvlText w:val="%1、"/>
      <w:lvlJc w:val="left"/>
      <w:pPr>
        <w:tabs>
          <w:tab w:val="left" w:pos="420"/>
        </w:tabs>
        <w:ind w:left="420" w:hanging="420"/>
      </w:pPr>
      <w:rPr>
        <w:rFonts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CC55870"/>
    <w:multiLevelType w:val="multilevel"/>
    <w:tmpl w:val="4CC55870"/>
    <w:lvl w:ilvl="0">
      <w:start w:val="1"/>
      <w:numFmt w:val="decimal"/>
      <w:pStyle w:val="2"/>
      <w:lvlText w:val="%1."/>
      <w:lvlJc w:val="left"/>
      <w:pPr>
        <w:ind w:left="1280" w:hanging="440"/>
      </w:pPr>
      <w:rPr>
        <w:rFonts w:ascii="宋体" w:eastAsia="宋体" w:hAnsi="宋体" w:cs="Times New Roman" w:hint="default"/>
      </w:rPr>
    </w:lvl>
    <w:lvl w:ilvl="1">
      <w:start w:val="1"/>
      <w:numFmt w:val="lowerLetter"/>
      <w:lvlText w:val="%2)"/>
      <w:lvlJc w:val="left"/>
      <w:pPr>
        <w:ind w:left="1720" w:hanging="440"/>
      </w:pPr>
      <w:rPr>
        <w:rFonts w:ascii="Times New Roman" w:hAnsi="Times New Roman" w:cs="Times New Roman" w:hint="default"/>
      </w:rPr>
    </w:lvl>
    <w:lvl w:ilvl="2">
      <w:start w:val="1"/>
      <w:numFmt w:val="lowerRoman"/>
      <w:lvlText w:val="%3."/>
      <w:lvlJc w:val="right"/>
      <w:pPr>
        <w:ind w:left="2160" w:hanging="440"/>
      </w:pPr>
      <w:rPr>
        <w:rFonts w:ascii="Times New Roman" w:hAnsi="Times New Roman" w:cs="Times New Roman" w:hint="default"/>
      </w:rPr>
    </w:lvl>
    <w:lvl w:ilvl="3">
      <w:start w:val="1"/>
      <w:numFmt w:val="decimal"/>
      <w:lvlText w:val="%4."/>
      <w:lvlJc w:val="left"/>
      <w:pPr>
        <w:ind w:left="2600" w:hanging="440"/>
      </w:pPr>
      <w:rPr>
        <w:rFonts w:ascii="Times New Roman" w:hAnsi="Times New Roman" w:cs="Times New Roman" w:hint="default"/>
      </w:rPr>
    </w:lvl>
    <w:lvl w:ilvl="4">
      <w:start w:val="1"/>
      <w:numFmt w:val="lowerLetter"/>
      <w:lvlText w:val="%5)"/>
      <w:lvlJc w:val="left"/>
      <w:pPr>
        <w:ind w:left="3040" w:hanging="440"/>
      </w:pPr>
      <w:rPr>
        <w:rFonts w:ascii="Times New Roman" w:hAnsi="Times New Roman" w:cs="Times New Roman" w:hint="default"/>
      </w:rPr>
    </w:lvl>
    <w:lvl w:ilvl="5">
      <w:start w:val="1"/>
      <w:numFmt w:val="lowerRoman"/>
      <w:lvlText w:val="%6."/>
      <w:lvlJc w:val="right"/>
      <w:pPr>
        <w:ind w:left="3480" w:hanging="440"/>
      </w:pPr>
      <w:rPr>
        <w:rFonts w:ascii="Times New Roman" w:hAnsi="Times New Roman" w:cs="Times New Roman" w:hint="default"/>
      </w:rPr>
    </w:lvl>
    <w:lvl w:ilvl="6">
      <w:start w:val="1"/>
      <w:numFmt w:val="decimal"/>
      <w:lvlText w:val="%7."/>
      <w:lvlJc w:val="left"/>
      <w:pPr>
        <w:ind w:left="3920" w:hanging="440"/>
      </w:pPr>
      <w:rPr>
        <w:rFonts w:ascii="Times New Roman" w:hAnsi="Times New Roman" w:cs="Times New Roman" w:hint="default"/>
      </w:rPr>
    </w:lvl>
    <w:lvl w:ilvl="7">
      <w:start w:val="1"/>
      <w:numFmt w:val="lowerLetter"/>
      <w:lvlText w:val="%8)"/>
      <w:lvlJc w:val="left"/>
      <w:pPr>
        <w:ind w:left="4360" w:hanging="440"/>
      </w:pPr>
      <w:rPr>
        <w:rFonts w:ascii="Times New Roman" w:hAnsi="Times New Roman" w:cs="Times New Roman" w:hint="default"/>
      </w:rPr>
    </w:lvl>
    <w:lvl w:ilvl="8">
      <w:start w:val="1"/>
      <w:numFmt w:val="lowerRoman"/>
      <w:lvlText w:val="%9."/>
      <w:lvlJc w:val="right"/>
      <w:pPr>
        <w:ind w:left="4800" w:hanging="440"/>
      </w:pPr>
      <w:rPr>
        <w:rFonts w:ascii="Times New Roman" w:hAnsi="Times New Roman" w:cs="Times New Roman" w:hint="default"/>
      </w:rPr>
    </w:lvl>
  </w:abstractNum>
  <w:abstractNum w:abstractNumId="15"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6"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587EE836"/>
    <w:multiLevelType w:val="singleLevel"/>
    <w:tmpl w:val="587EE836"/>
    <w:lvl w:ilvl="0">
      <w:start w:val="2"/>
      <w:numFmt w:val="decimal"/>
      <w:suff w:val="nothing"/>
      <w:lvlText w:val="%1、"/>
      <w:lvlJc w:val="left"/>
    </w:lvl>
  </w:abstractNum>
  <w:abstractNum w:abstractNumId="18"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9"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1B1D6DF"/>
    <w:multiLevelType w:val="singleLevel"/>
    <w:tmpl w:val="71B1D6DF"/>
    <w:lvl w:ilvl="0">
      <w:start w:val="2"/>
      <w:numFmt w:val="chineseCounting"/>
      <w:suff w:val="nothing"/>
      <w:lvlText w:val="（%1）"/>
      <w:lvlJc w:val="left"/>
      <w:rPr>
        <w:rFonts w:hint="eastAsia"/>
      </w:rPr>
    </w:lvl>
  </w:abstractNum>
  <w:num w:numId="1" w16cid:durableId="1096559838">
    <w:abstractNumId w:val="8"/>
  </w:num>
  <w:num w:numId="2" w16cid:durableId="271978362">
    <w:abstractNumId w:val="4"/>
  </w:num>
  <w:num w:numId="3" w16cid:durableId="8856086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0547035">
    <w:abstractNumId w:val="6"/>
  </w:num>
  <w:num w:numId="5" w16cid:durableId="728652780">
    <w:abstractNumId w:val="19"/>
  </w:num>
  <w:num w:numId="6" w16cid:durableId="1875314586">
    <w:abstractNumId w:val="3"/>
  </w:num>
  <w:num w:numId="7" w16cid:durableId="1403334078">
    <w:abstractNumId w:val="15"/>
  </w:num>
  <w:num w:numId="8" w16cid:durableId="886794656">
    <w:abstractNumId w:val="1"/>
  </w:num>
  <w:num w:numId="9" w16cid:durableId="1483888957">
    <w:abstractNumId w:val="5"/>
  </w:num>
  <w:num w:numId="10" w16cid:durableId="704142423">
    <w:abstractNumId w:val="9"/>
  </w:num>
  <w:num w:numId="11" w16cid:durableId="1143500255">
    <w:abstractNumId w:val="18"/>
  </w:num>
  <w:num w:numId="12" w16cid:durableId="1607035678">
    <w:abstractNumId w:val="10"/>
  </w:num>
  <w:num w:numId="13" w16cid:durableId="1116371768">
    <w:abstractNumId w:val="2"/>
  </w:num>
  <w:num w:numId="14" w16cid:durableId="1696227092">
    <w:abstractNumId w:val="0"/>
  </w:num>
  <w:num w:numId="15" w16cid:durableId="938759272">
    <w:abstractNumId w:val="7"/>
  </w:num>
  <w:num w:numId="16" w16cid:durableId="670452979">
    <w:abstractNumId w:val="11"/>
  </w:num>
  <w:num w:numId="17" w16cid:durableId="1592858984">
    <w:abstractNumId w:val="13"/>
  </w:num>
  <w:num w:numId="18" w16cid:durableId="119538796">
    <w:abstractNumId w:val="21"/>
  </w:num>
  <w:num w:numId="19" w16cid:durableId="1151285669">
    <w:abstractNumId w:val="17"/>
  </w:num>
  <w:num w:numId="20" w16cid:durableId="1479222464">
    <w:abstractNumId w:val="20"/>
  </w:num>
  <w:num w:numId="21" w16cid:durableId="954479627">
    <w:abstractNumId w:val="12"/>
  </w:num>
  <w:num w:numId="22" w16cid:durableId="178586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jYTc5N2YxOGRjNDM0YzkxMzAzMTJkYTdjODdhOWYifQ=="/>
  </w:docVars>
  <w:rsids>
    <w:rsidRoot w:val="00603670"/>
    <w:rsid w:val="000020F5"/>
    <w:rsid w:val="0000298A"/>
    <w:rsid w:val="00011A82"/>
    <w:rsid w:val="000126C5"/>
    <w:rsid w:val="000163AB"/>
    <w:rsid w:val="0002363E"/>
    <w:rsid w:val="00025CED"/>
    <w:rsid w:val="00026DD2"/>
    <w:rsid w:val="00027036"/>
    <w:rsid w:val="000301D9"/>
    <w:rsid w:val="00040048"/>
    <w:rsid w:val="00042B6B"/>
    <w:rsid w:val="000431C9"/>
    <w:rsid w:val="00045E6F"/>
    <w:rsid w:val="00047DC5"/>
    <w:rsid w:val="00050534"/>
    <w:rsid w:val="00053978"/>
    <w:rsid w:val="000565F1"/>
    <w:rsid w:val="00056E69"/>
    <w:rsid w:val="0006472A"/>
    <w:rsid w:val="00064E21"/>
    <w:rsid w:val="00071D0D"/>
    <w:rsid w:val="00072D57"/>
    <w:rsid w:val="000749D9"/>
    <w:rsid w:val="00075391"/>
    <w:rsid w:val="00082CDE"/>
    <w:rsid w:val="00083BE6"/>
    <w:rsid w:val="00086BDC"/>
    <w:rsid w:val="00093123"/>
    <w:rsid w:val="00093F88"/>
    <w:rsid w:val="000B040C"/>
    <w:rsid w:val="000B3F59"/>
    <w:rsid w:val="000B631E"/>
    <w:rsid w:val="000B74EA"/>
    <w:rsid w:val="000C4F0F"/>
    <w:rsid w:val="000C5ABD"/>
    <w:rsid w:val="000D1AEA"/>
    <w:rsid w:val="000E1199"/>
    <w:rsid w:val="000E2971"/>
    <w:rsid w:val="000E4C42"/>
    <w:rsid w:val="000F1249"/>
    <w:rsid w:val="000F423D"/>
    <w:rsid w:val="000F5CD4"/>
    <w:rsid w:val="0010235B"/>
    <w:rsid w:val="00107E2D"/>
    <w:rsid w:val="00110D31"/>
    <w:rsid w:val="00111B57"/>
    <w:rsid w:val="00112326"/>
    <w:rsid w:val="0011556A"/>
    <w:rsid w:val="00116EDF"/>
    <w:rsid w:val="001200BB"/>
    <w:rsid w:val="0012298B"/>
    <w:rsid w:val="00123BEA"/>
    <w:rsid w:val="00125AB3"/>
    <w:rsid w:val="001304CF"/>
    <w:rsid w:val="00135715"/>
    <w:rsid w:val="00140AD2"/>
    <w:rsid w:val="00142ED9"/>
    <w:rsid w:val="00143C39"/>
    <w:rsid w:val="00143DFC"/>
    <w:rsid w:val="001447D6"/>
    <w:rsid w:val="001451AD"/>
    <w:rsid w:val="00145AE8"/>
    <w:rsid w:val="00152A8B"/>
    <w:rsid w:val="00153377"/>
    <w:rsid w:val="0016171E"/>
    <w:rsid w:val="00167AE6"/>
    <w:rsid w:val="00173222"/>
    <w:rsid w:val="00175715"/>
    <w:rsid w:val="00175ECB"/>
    <w:rsid w:val="001761F7"/>
    <w:rsid w:val="001775AE"/>
    <w:rsid w:val="001821A2"/>
    <w:rsid w:val="00182BE9"/>
    <w:rsid w:val="00183729"/>
    <w:rsid w:val="001863E0"/>
    <w:rsid w:val="00190B46"/>
    <w:rsid w:val="00192F15"/>
    <w:rsid w:val="001938B3"/>
    <w:rsid w:val="001976BF"/>
    <w:rsid w:val="001A02B4"/>
    <w:rsid w:val="001A0DDF"/>
    <w:rsid w:val="001A0EC3"/>
    <w:rsid w:val="001A769F"/>
    <w:rsid w:val="001B0A70"/>
    <w:rsid w:val="001B7077"/>
    <w:rsid w:val="001B74DB"/>
    <w:rsid w:val="001C071E"/>
    <w:rsid w:val="001C3D61"/>
    <w:rsid w:val="001C43C7"/>
    <w:rsid w:val="001C6BE3"/>
    <w:rsid w:val="001C706F"/>
    <w:rsid w:val="001D0B02"/>
    <w:rsid w:val="001D1026"/>
    <w:rsid w:val="001D33E6"/>
    <w:rsid w:val="001D3968"/>
    <w:rsid w:val="001D3E3B"/>
    <w:rsid w:val="001D5B3D"/>
    <w:rsid w:val="001D7DDC"/>
    <w:rsid w:val="001E07FC"/>
    <w:rsid w:val="001E1A53"/>
    <w:rsid w:val="001E48AC"/>
    <w:rsid w:val="001E4C97"/>
    <w:rsid w:val="001E5C33"/>
    <w:rsid w:val="001F3F8C"/>
    <w:rsid w:val="001F4D72"/>
    <w:rsid w:val="002056C6"/>
    <w:rsid w:val="00215EF1"/>
    <w:rsid w:val="00215FE5"/>
    <w:rsid w:val="00220312"/>
    <w:rsid w:val="00220DEC"/>
    <w:rsid w:val="002321F5"/>
    <w:rsid w:val="00235F04"/>
    <w:rsid w:val="002379C7"/>
    <w:rsid w:val="0024390D"/>
    <w:rsid w:val="002446E6"/>
    <w:rsid w:val="00251652"/>
    <w:rsid w:val="00251790"/>
    <w:rsid w:val="00253352"/>
    <w:rsid w:val="00262DAA"/>
    <w:rsid w:val="0026399A"/>
    <w:rsid w:val="00264A95"/>
    <w:rsid w:val="002674A4"/>
    <w:rsid w:val="00270E13"/>
    <w:rsid w:val="00274FF8"/>
    <w:rsid w:val="00282411"/>
    <w:rsid w:val="00283853"/>
    <w:rsid w:val="00283A1B"/>
    <w:rsid w:val="00285163"/>
    <w:rsid w:val="002920CA"/>
    <w:rsid w:val="00292756"/>
    <w:rsid w:val="0029709F"/>
    <w:rsid w:val="00297E17"/>
    <w:rsid w:val="002A1D82"/>
    <w:rsid w:val="002A1FE5"/>
    <w:rsid w:val="002A29ED"/>
    <w:rsid w:val="002A50F6"/>
    <w:rsid w:val="002B2992"/>
    <w:rsid w:val="002B373D"/>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352E"/>
    <w:rsid w:val="002F4A33"/>
    <w:rsid w:val="002F5A5E"/>
    <w:rsid w:val="002F5E67"/>
    <w:rsid w:val="003004AF"/>
    <w:rsid w:val="003032E2"/>
    <w:rsid w:val="0031356B"/>
    <w:rsid w:val="00317B4B"/>
    <w:rsid w:val="00320692"/>
    <w:rsid w:val="00327C22"/>
    <w:rsid w:val="003326FA"/>
    <w:rsid w:val="00332AF3"/>
    <w:rsid w:val="00336F07"/>
    <w:rsid w:val="00342E19"/>
    <w:rsid w:val="00352692"/>
    <w:rsid w:val="00352B99"/>
    <w:rsid w:val="00353BC1"/>
    <w:rsid w:val="00355F34"/>
    <w:rsid w:val="00360E20"/>
    <w:rsid w:val="00361074"/>
    <w:rsid w:val="00366797"/>
    <w:rsid w:val="00366887"/>
    <w:rsid w:val="00367E51"/>
    <w:rsid w:val="00380281"/>
    <w:rsid w:val="003818F2"/>
    <w:rsid w:val="00383905"/>
    <w:rsid w:val="00384761"/>
    <w:rsid w:val="00392847"/>
    <w:rsid w:val="00393D24"/>
    <w:rsid w:val="00394537"/>
    <w:rsid w:val="00395A64"/>
    <w:rsid w:val="00395C9C"/>
    <w:rsid w:val="00396F62"/>
    <w:rsid w:val="003A3DB1"/>
    <w:rsid w:val="003A65B5"/>
    <w:rsid w:val="003B0A20"/>
    <w:rsid w:val="003B2415"/>
    <w:rsid w:val="003B400D"/>
    <w:rsid w:val="003B48C0"/>
    <w:rsid w:val="003B5D20"/>
    <w:rsid w:val="003B76C7"/>
    <w:rsid w:val="003C0FF0"/>
    <w:rsid w:val="003C1806"/>
    <w:rsid w:val="003C192E"/>
    <w:rsid w:val="003C419C"/>
    <w:rsid w:val="003D0665"/>
    <w:rsid w:val="003D2DE8"/>
    <w:rsid w:val="003D3C42"/>
    <w:rsid w:val="003E273C"/>
    <w:rsid w:val="003F38D5"/>
    <w:rsid w:val="003F475D"/>
    <w:rsid w:val="003F5030"/>
    <w:rsid w:val="003F71EC"/>
    <w:rsid w:val="00403AB2"/>
    <w:rsid w:val="004075DF"/>
    <w:rsid w:val="00412749"/>
    <w:rsid w:val="004156DA"/>
    <w:rsid w:val="0041757C"/>
    <w:rsid w:val="00420AFB"/>
    <w:rsid w:val="004211A3"/>
    <w:rsid w:val="00422D92"/>
    <w:rsid w:val="00423B87"/>
    <w:rsid w:val="00425F66"/>
    <w:rsid w:val="00431BF0"/>
    <w:rsid w:val="00431DBE"/>
    <w:rsid w:val="004329C5"/>
    <w:rsid w:val="004339F3"/>
    <w:rsid w:val="00433B9F"/>
    <w:rsid w:val="004356FB"/>
    <w:rsid w:val="00435DAA"/>
    <w:rsid w:val="00456ED5"/>
    <w:rsid w:val="0045760A"/>
    <w:rsid w:val="004610D7"/>
    <w:rsid w:val="004613B9"/>
    <w:rsid w:val="0047081D"/>
    <w:rsid w:val="00473854"/>
    <w:rsid w:val="004765F8"/>
    <w:rsid w:val="00476745"/>
    <w:rsid w:val="00476899"/>
    <w:rsid w:val="00491492"/>
    <w:rsid w:val="00492B35"/>
    <w:rsid w:val="00493336"/>
    <w:rsid w:val="00494623"/>
    <w:rsid w:val="00496883"/>
    <w:rsid w:val="00497F21"/>
    <w:rsid w:val="004A36A8"/>
    <w:rsid w:val="004B4136"/>
    <w:rsid w:val="004B57DA"/>
    <w:rsid w:val="004B7182"/>
    <w:rsid w:val="004C7651"/>
    <w:rsid w:val="004D2165"/>
    <w:rsid w:val="004D2A3E"/>
    <w:rsid w:val="004D491B"/>
    <w:rsid w:val="004D6D34"/>
    <w:rsid w:val="004E2580"/>
    <w:rsid w:val="004E3790"/>
    <w:rsid w:val="004F00A9"/>
    <w:rsid w:val="004F1479"/>
    <w:rsid w:val="00501334"/>
    <w:rsid w:val="00501F2E"/>
    <w:rsid w:val="00503E0C"/>
    <w:rsid w:val="005100E1"/>
    <w:rsid w:val="00511025"/>
    <w:rsid w:val="00516292"/>
    <w:rsid w:val="005167ED"/>
    <w:rsid w:val="00520181"/>
    <w:rsid w:val="00521996"/>
    <w:rsid w:val="00522280"/>
    <w:rsid w:val="005316BD"/>
    <w:rsid w:val="0053299F"/>
    <w:rsid w:val="00533B92"/>
    <w:rsid w:val="00534F6E"/>
    <w:rsid w:val="00535EEC"/>
    <w:rsid w:val="005370D2"/>
    <w:rsid w:val="005456E9"/>
    <w:rsid w:val="005462F7"/>
    <w:rsid w:val="005521A5"/>
    <w:rsid w:val="005537EE"/>
    <w:rsid w:val="00553DB6"/>
    <w:rsid w:val="005556CE"/>
    <w:rsid w:val="00555B34"/>
    <w:rsid w:val="00557489"/>
    <w:rsid w:val="005603C4"/>
    <w:rsid w:val="00565168"/>
    <w:rsid w:val="00565233"/>
    <w:rsid w:val="005656FE"/>
    <w:rsid w:val="005678E8"/>
    <w:rsid w:val="00570040"/>
    <w:rsid w:val="00577172"/>
    <w:rsid w:val="00585A83"/>
    <w:rsid w:val="00591BC0"/>
    <w:rsid w:val="00593C7A"/>
    <w:rsid w:val="00595893"/>
    <w:rsid w:val="005963C5"/>
    <w:rsid w:val="00596757"/>
    <w:rsid w:val="005B1D70"/>
    <w:rsid w:val="005B3711"/>
    <w:rsid w:val="005B4BEA"/>
    <w:rsid w:val="005C064C"/>
    <w:rsid w:val="005C187C"/>
    <w:rsid w:val="005C3A40"/>
    <w:rsid w:val="005C7FD3"/>
    <w:rsid w:val="005D0B0F"/>
    <w:rsid w:val="005D1116"/>
    <w:rsid w:val="005D2E58"/>
    <w:rsid w:val="005D38BE"/>
    <w:rsid w:val="005D4A57"/>
    <w:rsid w:val="005D4E01"/>
    <w:rsid w:val="005D72B7"/>
    <w:rsid w:val="005D73FA"/>
    <w:rsid w:val="005D796C"/>
    <w:rsid w:val="005E2511"/>
    <w:rsid w:val="005E33E1"/>
    <w:rsid w:val="005E4015"/>
    <w:rsid w:val="005E70A2"/>
    <w:rsid w:val="005E748F"/>
    <w:rsid w:val="005F00ED"/>
    <w:rsid w:val="005F4BE0"/>
    <w:rsid w:val="005F4F7A"/>
    <w:rsid w:val="005F6D53"/>
    <w:rsid w:val="005F7E9F"/>
    <w:rsid w:val="00602FEC"/>
    <w:rsid w:val="00603670"/>
    <w:rsid w:val="006037D5"/>
    <w:rsid w:val="006042CE"/>
    <w:rsid w:val="00616532"/>
    <w:rsid w:val="00616AE3"/>
    <w:rsid w:val="00620F2C"/>
    <w:rsid w:val="00625BC4"/>
    <w:rsid w:val="00627F1C"/>
    <w:rsid w:val="00631641"/>
    <w:rsid w:val="006319B0"/>
    <w:rsid w:val="00632D27"/>
    <w:rsid w:val="006333E3"/>
    <w:rsid w:val="006344A1"/>
    <w:rsid w:val="00645320"/>
    <w:rsid w:val="0064715C"/>
    <w:rsid w:val="00653613"/>
    <w:rsid w:val="00655177"/>
    <w:rsid w:val="0066018A"/>
    <w:rsid w:val="00660BD9"/>
    <w:rsid w:val="00661320"/>
    <w:rsid w:val="00662408"/>
    <w:rsid w:val="00673379"/>
    <w:rsid w:val="0067437D"/>
    <w:rsid w:val="006779F7"/>
    <w:rsid w:val="00680244"/>
    <w:rsid w:val="006817FD"/>
    <w:rsid w:val="006908B8"/>
    <w:rsid w:val="006923B3"/>
    <w:rsid w:val="00693772"/>
    <w:rsid w:val="006948F2"/>
    <w:rsid w:val="006A61C8"/>
    <w:rsid w:val="006A73F5"/>
    <w:rsid w:val="006A7963"/>
    <w:rsid w:val="006B07B5"/>
    <w:rsid w:val="006B1BFB"/>
    <w:rsid w:val="006B20C7"/>
    <w:rsid w:val="006B5E32"/>
    <w:rsid w:val="006B764E"/>
    <w:rsid w:val="006C6250"/>
    <w:rsid w:val="006D213E"/>
    <w:rsid w:val="006D5FC6"/>
    <w:rsid w:val="006D7BFE"/>
    <w:rsid w:val="006D7E04"/>
    <w:rsid w:val="00700C51"/>
    <w:rsid w:val="00704006"/>
    <w:rsid w:val="00704031"/>
    <w:rsid w:val="00704043"/>
    <w:rsid w:val="00704C21"/>
    <w:rsid w:val="00705178"/>
    <w:rsid w:val="007056A1"/>
    <w:rsid w:val="007059E9"/>
    <w:rsid w:val="0071097B"/>
    <w:rsid w:val="007128C2"/>
    <w:rsid w:val="00713BF5"/>
    <w:rsid w:val="00714912"/>
    <w:rsid w:val="00715D44"/>
    <w:rsid w:val="00717FA5"/>
    <w:rsid w:val="007214B0"/>
    <w:rsid w:val="00721994"/>
    <w:rsid w:val="00722484"/>
    <w:rsid w:val="00724E13"/>
    <w:rsid w:val="00726EDF"/>
    <w:rsid w:val="00730EB4"/>
    <w:rsid w:val="00732370"/>
    <w:rsid w:val="007342B9"/>
    <w:rsid w:val="00741354"/>
    <w:rsid w:val="00743910"/>
    <w:rsid w:val="007440B0"/>
    <w:rsid w:val="007456B8"/>
    <w:rsid w:val="007470DA"/>
    <w:rsid w:val="00750EF9"/>
    <w:rsid w:val="00756575"/>
    <w:rsid w:val="00757586"/>
    <w:rsid w:val="00760BB9"/>
    <w:rsid w:val="00761C9A"/>
    <w:rsid w:val="00762179"/>
    <w:rsid w:val="00766BD6"/>
    <w:rsid w:val="00772ED2"/>
    <w:rsid w:val="00781170"/>
    <w:rsid w:val="00781957"/>
    <w:rsid w:val="00783B9B"/>
    <w:rsid w:val="007861E8"/>
    <w:rsid w:val="00786D28"/>
    <w:rsid w:val="00790906"/>
    <w:rsid w:val="00793437"/>
    <w:rsid w:val="0079465B"/>
    <w:rsid w:val="007A0936"/>
    <w:rsid w:val="007B5567"/>
    <w:rsid w:val="007B645B"/>
    <w:rsid w:val="007C123A"/>
    <w:rsid w:val="007C5792"/>
    <w:rsid w:val="007C6131"/>
    <w:rsid w:val="007E09AD"/>
    <w:rsid w:val="007E26FA"/>
    <w:rsid w:val="007E3EDE"/>
    <w:rsid w:val="007F26F4"/>
    <w:rsid w:val="007F35AB"/>
    <w:rsid w:val="007F6B25"/>
    <w:rsid w:val="007F6B65"/>
    <w:rsid w:val="007F6FD6"/>
    <w:rsid w:val="0080065E"/>
    <w:rsid w:val="00802DF8"/>
    <w:rsid w:val="008034FC"/>
    <w:rsid w:val="00803518"/>
    <w:rsid w:val="00803E06"/>
    <w:rsid w:val="00804DF8"/>
    <w:rsid w:val="00811E08"/>
    <w:rsid w:val="00812470"/>
    <w:rsid w:val="008124C1"/>
    <w:rsid w:val="00813C02"/>
    <w:rsid w:val="0082229E"/>
    <w:rsid w:val="00822940"/>
    <w:rsid w:val="00825FF0"/>
    <w:rsid w:val="00830919"/>
    <w:rsid w:val="00837C42"/>
    <w:rsid w:val="00840D72"/>
    <w:rsid w:val="0084493B"/>
    <w:rsid w:val="00847407"/>
    <w:rsid w:val="0085087E"/>
    <w:rsid w:val="00852530"/>
    <w:rsid w:val="008537C7"/>
    <w:rsid w:val="008556E4"/>
    <w:rsid w:val="00856F2F"/>
    <w:rsid w:val="0087340F"/>
    <w:rsid w:val="00875023"/>
    <w:rsid w:val="00881257"/>
    <w:rsid w:val="00882269"/>
    <w:rsid w:val="008868DD"/>
    <w:rsid w:val="00895782"/>
    <w:rsid w:val="008A131D"/>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D13"/>
    <w:rsid w:val="00905016"/>
    <w:rsid w:val="009064EF"/>
    <w:rsid w:val="00911CDD"/>
    <w:rsid w:val="009227C3"/>
    <w:rsid w:val="0092421F"/>
    <w:rsid w:val="00932E40"/>
    <w:rsid w:val="00937F4D"/>
    <w:rsid w:val="00940CEB"/>
    <w:rsid w:val="00945388"/>
    <w:rsid w:val="00945FC8"/>
    <w:rsid w:val="0094675A"/>
    <w:rsid w:val="009500CB"/>
    <w:rsid w:val="00950D89"/>
    <w:rsid w:val="009578F9"/>
    <w:rsid w:val="009656EA"/>
    <w:rsid w:val="00966193"/>
    <w:rsid w:val="009666D4"/>
    <w:rsid w:val="00966E16"/>
    <w:rsid w:val="00977403"/>
    <w:rsid w:val="00981FCF"/>
    <w:rsid w:val="00982654"/>
    <w:rsid w:val="009858C5"/>
    <w:rsid w:val="009877F1"/>
    <w:rsid w:val="00990253"/>
    <w:rsid w:val="00991F41"/>
    <w:rsid w:val="009A0D13"/>
    <w:rsid w:val="009A21C0"/>
    <w:rsid w:val="009A474E"/>
    <w:rsid w:val="009A4BF3"/>
    <w:rsid w:val="009A6FA2"/>
    <w:rsid w:val="009B2D19"/>
    <w:rsid w:val="009B4D41"/>
    <w:rsid w:val="009B7D69"/>
    <w:rsid w:val="009C2257"/>
    <w:rsid w:val="009C2904"/>
    <w:rsid w:val="009C2D78"/>
    <w:rsid w:val="009C51EA"/>
    <w:rsid w:val="009D0859"/>
    <w:rsid w:val="009D31DD"/>
    <w:rsid w:val="009D4FC9"/>
    <w:rsid w:val="009D5775"/>
    <w:rsid w:val="009E014E"/>
    <w:rsid w:val="009E10A0"/>
    <w:rsid w:val="009E5075"/>
    <w:rsid w:val="009E5F7B"/>
    <w:rsid w:val="009F0430"/>
    <w:rsid w:val="009F22AA"/>
    <w:rsid w:val="009F3D57"/>
    <w:rsid w:val="00A042E3"/>
    <w:rsid w:val="00A0472A"/>
    <w:rsid w:val="00A04EE0"/>
    <w:rsid w:val="00A06251"/>
    <w:rsid w:val="00A07616"/>
    <w:rsid w:val="00A13934"/>
    <w:rsid w:val="00A16824"/>
    <w:rsid w:val="00A16C1A"/>
    <w:rsid w:val="00A202CE"/>
    <w:rsid w:val="00A258AD"/>
    <w:rsid w:val="00A30C64"/>
    <w:rsid w:val="00A35A63"/>
    <w:rsid w:val="00A40C23"/>
    <w:rsid w:val="00A444BF"/>
    <w:rsid w:val="00A45A6D"/>
    <w:rsid w:val="00A464C4"/>
    <w:rsid w:val="00A516BA"/>
    <w:rsid w:val="00A60013"/>
    <w:rsid w:val="00A67ADE"/>
    <w:rsid w:val="00A82740"/>
    <w:rsid w:val="00A82828"/>
    <w:rsid w:val="00A82D33"/>
    <w:rsid w:val="00A949FE"/>
    <w:rsid w:val="00AA2719"/>
    <w:rsid w:val="00AA4A01"/>
    <w:rsid w:val="00AA73B4"/>
    <w:rsid w:val="00AB0155"/>
    <w:rsid w:val="00AB6105"/>
    <w:rsid w:val="00AC2AF9"/>
    <w:rsid w:val="00AD08E8"/>
    <w:rsid w:val="00AD1EA0"/>
    <w:rsid w:val="00AD3C05"/>
    <w:rsid w:val="00AD5C2B"/>
    <w:rsid w:val="00AD6219"/>
    <w:rsid w:val="00AD667A"/>
    <w:rsid w:val="00AD7A3F"/>
    <w:rsid w:val="00AE270A"/>
    <w:rsid w:val="00AE2F48"/>
    <w:rsid w:val="00AE3B19"/>
    <w:rsid w:val="00AF1D6C"/>
    <w:rsid w:val="00AF4372"/>
    <w:rsid w:val="00B0099A"/>
    <w:rsid w:val="00B04E59"/>
    <w:rsid w:val="00B06AE0"/>
    <w:rsid w:val="00B141DC"/>
    <w:rsid w:val="00B16927"/>
    <w:rsid w:val="00B26C6D"/>
    <w:rsid w:val="00B408E8"/>
    <w:rsid w:val="00B439A4"/>
    <w:rsid w:val="00B4687C"/>
    <w:rsid w:val="00B5406D"/>
    <w:rsid w:val="00B617FE"/>
    <w:rsid w:val="00B6725F"/>
    <w:rsid w:val="00B80944"/>
    <w:rsid w:val="00B83E7A"/>
    <w:rsid w:val="00B8446A"/>
    <w:rsid w:val="00B85FC9"/>
    <w:rsid w:val="00B93A78"/>
    <w:rsid w:val="00B9732A"/>
    <w:rsid w:val="00BA1245"/>
    <w:rsid w:val="00BA5022"/>
    <w:rsid w:val="00BA578C"/>
    <w:rsid w:val="00BA6D2C"/>
    <w:rsid w:val="00BB3B9D"/>
    <w:rsid w:val="00BB45E3"/>
    <w:rsid w:val="00BB566D"/>
    <w:rsid w:val="00BB5881"/>
    <w:rsid w:val="00BB67EB"/>
    <w:rsid w:val="00BC1A85"/>
    <w:rsid w:val="00BC4505"/>
    <w:rsid w:val="00BC697C"/>
    <w:rsid w:val="00BD3301"/>
    <w:rsid w:val="00BD441B"/>
    <w:rsid w:val="00BD4CD9"/>
    <w:rsid w:val="00BD5A53"/>
    <w:rsid w:val="00BD5A6A"/>
    <w:rsid w:val="00BF04FE"/>
    <w:rsid w:val="00BF568B"/>
    <w:rsid w:val="00BF66FD"/>
    <w:rsid w:val="00BF7BF9"/>
    <w:rsid w:val="00C00098"/>
    <w:rsid w:val="00C00F04"/>
    <w:rsid w:val="00C02598"/>
    <w:rsid w:val="00C05846"/>
    <w:rsid w:val="00C10CA5"/>
    <w:rsid w:val="00C1124E"/>
    <w:rsid w:val="00C15D16"/>
    <w:rsid w:val="00C2026A"/>
    <w:rsid w:val="00C21B82"/>
    <w:rsid w:val="00C31252"/>
    <w:rsid w:val="00C32701"/>
    <w:rsid w:val="00C368FE"/>
    <w:rsid w:val="00C40805"/>
    <w:rsid w:val="00C455DD"/>
    <w:rsid w:val="00C45691"/>
    <w:rsid w:val="00C476C2"/>
    <w:rsid w:val="00C5033D"/>
    <w:rsid w:val="00C52B09"/>
    <w:rsid w:val="00C541C5"/>
    <w:rsid w:val="00C54A07"/>
    <w:rsid w:val="00C56A1C"/>
    <w:rsid w:val="00C65497"/>
    <w:rsid w:val="00C65789"/>
    <w:rsid w:val="00C734A3"/>
    <w:rsid w:val="00C776A4"/>
    <w:rsid w:val="00C83E6E"/>
    <w:rsid w:val="00C84BEC"/>
    <w:rsid w:val="00C90DA1"/>
    <w:rsid w:val="00C96754"/>
    <w:rsid w:val="00C97F20"/>
    <w:rsid w:val="00CA090A"/>
    <w:rsid w:val="00CA0CCB"/>
    <w:rsid w:val="00CA0FD7"/>
    <w:rsid w:val="00CA3A01"/>
    <w:rsid w:val="00CC17D4"/>
    <w:rsid w:val="00CD0C8B"/>
    <w:rsid w:val="00CD143C"/>
    <w:rsid w:val="00CD20CE"/>
    <w:rsid w:val="00CD57F2"/>
    <w:rsid w:val="00CE011F"/>
    <w:rsid w:val="00CE71FC"/>
    <w:rsid w:val="00CF1563"/>
    <w:rsid w:val="00CF2666"/>
    <w:rsid w:val="00CF59AA"/>
    <w:rsid w:val="00CF6FBA"/>
    <w:rsid w:val="00CF740A"/>
    <w:rsid w:val="00D002F2"/>
    <w:rsid w:val="00D01131"/>
    <w:rsid w:val="00D015A2"/>
    <w:rsid w:val="00D074AD"/>
    <w:rsid w:val="00D10E67"/>
    <w:rsid w:val="00D142A7"/>
    <w:rsid w:val="00D20022"/>
    <w:rsid w:val="00D2020D"/>
    <w:rsid w:val="00D221F4"/>
    <w:rsid w:val="00D22389"/>
    <w:rsid w:val="00D24487"/>
    <w:rsid w:val="00D30631"/>
    <w:rsid w:val="00D30F45"/>
    <w:rsid w:val="00D31835"/>
    <w:rsid w:val="00D32910"/>
    <w:rsid w:val="00D32950"/>
    <w:rsid w:val="00D32E95"/>
    <w:rsid w:val="00D4308A"/>
    <w:rsid w:val="00D45976"/>
    <w:rsid w:val="00D467C0"/>
    <w:rsid w:val="00D51841"/>
    <w:rsid w:val="00D533FC"/>
    <w:rsid w:val="00D61271"/>
    <w:rsid w:val="00D638E3"/>
    <w:rsid w:val="00D70EEE"/>
    <w:rsid w:val="00D7179D"/>
    <w:rsid w:val="00D71805"/>
    <w:rsid w:val="00D72607"/>
    <w:rsid w:val="00D73EFD"/>
    <w:rsid w:val="00D8277B"/>
    <w:rsid w:val="00D82EF0"/>
    <w:rsid w:val="00D834B2"/>
    <w:rsid w:val="00D834DC"/>
    <w:rsid w:val="00D84975"/>
    <w:rsid w:val="00D91FD6"/>
    <w:rsid w:val="00D9501D"/>
    <w:rsid w:val="00D953AB"/>
    <w:rsid w:val="00D95437"/>
    <w:rsid w:val="00D95FC8"/>
    <w:rsid w:val="00D962EF"/>
    <w:rsid w:val="00D96CBE"/>
    <w:rsid w:val="00DA5447"/>
    <w:rsid w:val="00DA5ECC"/>
    <w:rsid w:val="00DA677A"/>
    <w:rsid w:val="00DA7D13"/>
    <w:rsid w:val="00DB3DEF"/>
    <w:rsid w:val="00DB605B"/>
    <w:rsid w:val="00DD1F0C"/>
    <w:rsid w:val="00DD2C2A"/>
    <w:rsid w:val="00DD3557"/>
    <w:rsid w:val="00DD4221"/>
    <w:rsid w:val="00DE0BAD"/>
    <w:rsid w:val="00DE6FE7"/>
    <w:rsid w:val="00DF3312"/>
    <w:rsid w:val="00DF706C"/>
    <w:rsid w:val="00E01F9F"/>
    <w:rsid w:val="00E06F98"/>
    <w:rsid w:val="00E07AB9"/>
    <w:rsid w:val="00E127FA"/>
    <w:rsid w:val="00E255DD"/>
    <w:rsid w:val="00E300EB"/>
    <w:rsid w:val="00E30904"/>
    <w:rsid w:val="00E33E2A"/>
    <w:rsid w:val="00E3421A"/>
    <w:rsid w:val="00E34EB3"/>
    <w:rsid w:val="00E37829"/>
    <w:rsid w:val="00E4552F"/>
    <w:rsid w:val="00E456ED"/>
    <w:rsid w:val="00E46F4E"/>
    <w:rsid w:val="00E52B0C"/>
    <w:rsid w:val="00E54CE6"/>
    <w:rsid w:val="00E63355"/>
    <w:rsid w:val="00E70313"/>
    <w:rsid w:val="00E737BB"/>
    <w:rsid w:val="00E74243"/>
    <w:rsid w:val="00E8096C"/>
    <w:rsid w:val="00E81F84"/>
    <w:rsid w:val="00E827E2"/>
    <w:rsid w:val="00E84F37"/>
    <w:rsid w:val="00E872EF"/>
    <w:rsid w:val="00E94445"/>
    <w:rsid w:val="00E96562"/>
    <w:rsid w:val="00E96B4B"/>
    <w:rsid w:val="00EA08B8"/>
    <w:rsid w:val="00EA1D68"/>
    <w:rsid w:val="00EA6C46"/>
    <w:rsid w:val="00EB0B4C"/>
    <w:rsid w:val="00EB0F51"/>
    <w:rsid w:val="00EB3E5D"/>
    <w:rsid w:val="00EB670C"/>
    <w:rsid w:val="00EC186F"/>
    <w:rsid w:val="00EC6A4D"/>
    <w:rsid w:val="00EC6B71"/>
    <w:rsid w:val="00ED5181"/>
    <w:rsid w:val="00EE154B"/>
    <w:rsid w:val="00EE203B"/>
    <w:rsid w:val="00EE22B8"/>
    <w:rsid w:val="00EE582B"/>
    <w:rsid w:val="00EE6332"/>
    <w:rsid w:val="00EE7439"/>
    <w:rsid w:val="00EF1B95"/>
    <w:rsid w:val="00EF3265"/>
    <w:rsid w:val="00EF5F21"/>
    <w:rsid w:val="00F06181"/>
    <w:rsid w:val="00F124EF"/>
    <w:rsid w:val="00F14926"/>
    <w:rsid w:val="00F14A8B"/>
    <w:rsid w:val="00F15985"/>
    <w:rsid w:val="00F1651A"/>
    <w:rsid w:val="00F16A55"/>
    <w:rsid w:val="00F20BBF"/>
    <w:rsid w:val="00F21DD8"/>
    <w:rsid w:val="00F2484C"/>
    <w:rsid w:val="00F264F6"/>
    <w:rsid w:val="00F31203"/>
    <w:rsid w:val="00F31DBA"/>
    <w:rsid w:val="00F31E19"/>
    <w:rsid w:val="00F3488B"/>
    <w:rsid w:val="00F43E4C"/>
    <w:rsid w:val="00F461FE"/>
    <w:rsid w:val="00F4747C"/>
    <w:rsid w:val="00F5165D"/>
    <w:rsid w:val="00F523A2"/>
    <w:rsid w:val="00F55A88"/>
    <w:rsid w:val="00F61DA9"/>
    <w:rsid w:val="00F67ABD"/>
    <w:rsid w:val="00F705B7"/>
    <w:rsid w:val="00F70C51"/>
    <w:rsid w:val="00F71BEE"/>
    <w:rsid w:val="00F743B8"/>
    <w:rsid w:val="00F74919"/>
    <w:rsid w:val="00F82197"/>
    <w:rsid w:val="00F87CF8"/>
    <w:rsid w:val="00FA5D03"/>
    <w:rsid w:val="00FB58C3"/>
    <w:rsid w:val="00FC04A0"/>
    <w:rsid w:val="00FC10E3"/>
    <w:rsid w:val="00FC353C"/>
    <w:rsid w:val="00FC4A88"/>
    <w:rsid w:val="00FC72F2"/>
    <w:rsid w:val="00FD12C6"/>
    <w:rsid w:val="00FD28E2"/>
    <w:rsid w:val="00FD3FE0"/>
    <w:rsid w:val="00FD56B9"/>
    <w:rsid w:val="00FD7CAE"/>
    <w:rsid w:val="00FE0A55"/>
    <w:rsid w:val="00FE1170"/>
    <w:rsid w:val="00FE1C63"/>
    <w:rsid w:val="00FE3A2F"/>
    <w:rsid w:val="00FE795E"/>
    <w:rsid w:val="00FF04E2"/>
    <w:rsid w:val="00FF0ED7"/>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BA83EDB"/>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FC0E4A"/>
    <w:rsid w:val="372E75BF"/>
    <w:rsid w:val="379F77B6"/>
    <w:rsid w:val="390458AE"/>
    <w:rsid w:val="392803B0"/>
    <w:rsid w:val="39425EA4"/>
    <w:rsid w:val="39A45FA5"/>
    <w:rsid w:val="39FA04A7"/>
    <w:rsid w:val="3A23021F"/>
    <w:rsid w:val="3A426306"/>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D934DE"/>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310B44"/>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AA268C"/>
    <w:rsid w:val="73C53042"/>
    <w:rsid w:val="73FF22EE"/>
    <w:rsid w:val="745D7266"/>
    <w:rsid w:val="75232317"/>
    <w:rsid w:val="75657B4A"/>
    <w:rsid w:val="758B0E6A"/>
    <w:rsid w:val="759C71EE"/>
    <w:rsid w:val="75B16BC8"/>
    <w:rsid w:val="75B66909"/>
    <w:rsid w:val="75EB0D6F"/>
    <w:rsid w:val="760A6ABF"/>
    <w:rsid w:val="762E3521"/>
    <w:rsid w:val="76770854"/>
    <w:rsid w:val="76916271"/>
    <w:rsid w:val="776D54DC"/>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7A1255"/>
    <w:rsid w:val="7F9029C9"/>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8C59"/>
  <w15:docId w15:val="{0A2AFA22-1938-415E-B3F5-ECE9CAEC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2"/>
    <w:next w:val="a2"/>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2"/>
    <w:next w:val="a2"/>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2"/>
    <w:link w:val="30"/>
    <w:uiPriority w:val="9"/>
    <w:unhideWhenUsed/>
    <w:qFormat/>
    <w:pPr>
      <w:keepNext/>
      <w:keepLines/>
      <w:spacing w:before="260" w:after="260" w:line="413" w:lineRule="auto"/>
      <w:outlineLvl w:val="2"/>
    </w:pPr>
    <w:rPr>
      <w:b/>
      <w:sz w:val="32"/>
    </w:rPr>
  </w:style>
  <w:style w:type="paragraph" w:styleId="40">
    <w:name w:val="heading 4"/>
    <w:basedOn w:val="a2"/>
    <w:next w:val="a2"/>
    <w:link w:val="41"/>
    <w:uiPriority w:val="9"/>
    <w:qFormat/>
    <w:pPr>
      <w:keepNext/>
      <w:keepLines/>
      <w:numPr>
        <w:ilvl w:val="3"/>
        <w:numId w:val="1"/>
      </w:numPr>
      <w:spacing w:beforeLines="50" w:before="50" w:afterLines="50" w:after="50" w:line="377" w:lineRule="auto"/>
      <w:outlineLvl w:val="3"/>
    </w:pPr>
    <w:rPr>
      <w:rFonts w:ascii="等线 Light" w:eastAsia="黑体" w:hAnsi="等线 Light" w:cs="Times New Roman"/>
      <w:bCs/>
      <w:sz w:val="28"/>
      <w:szCs w:val="28"/>
    </w:rPr>
  </w:style>
  <w:style w:type="paragraph" w:styleId="5">
    <w:name w:val="heading 5"/>
    <w:basedOn w:val="a2"/>
    <w:next w:val="a2"/>
    <w:link w:val="50"/>
    <w:uiPriority w:val="9"/>
    <w:qFormat/>
    <w:pPr>
      <w:keepNext/>
      <w:keepLines/>
      <w:numPr>
        <w:ilvl w:val="4"/>
        <w:numId w:val="1"/>
      </w:numPr>
      <w:spacing w:beforeLines="25" w:before="25" w:afterLines="25" w:after="25" w:line="377" w:lineRule="auto"/>
      <w:outlineLvl w:val="4"/>
    </w:pPr>
    <w:rPr>
      <w:rFonts w:ascii="Times New Roman" w:eastAsia="黑体" w:hAnsi="Times New Roman" w:cs="Times New Roman"/>
      <w:bCs/>
      <w:sz w:val="24"/>
      <w:szCs w:val="28"/>
    </w:rPr>
  </w:style>
  <w:style w:type="paragraph" w:styleId="6">
    <w:name w:val="heading 6"/>
    <w:basedOn w:val="a2"/>
    <w:next w:val="a2"/>
    <w:link w:val="60"/>
    <w:uiPriority w:val="9"/>
    <w:qFormat/>
    <w:pPr>
      <w:keepNext/>
      <w:keepLines/>
      <w:numPr>
        <w:ilvl w:val="5"/>
        <w:numId w:val="1"/>
      </w:numPr>
      <w:spacing w:beforeLines="25" w:before="25" w:afterLines="25" w:after="25" w:line="319" w:lineRule="auto"/>
      <w:outlineLvl w:val="5"/>
    </w:pPr>
    <w:rPr>
      <w:rFonts w:ascii="等线 Light" w:eastAsia="黑体" w:hAnsi="等线 Light" w:cs="Times New Roman"/>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subject"/>
    <w:basedOn w:val="a7"/>
    <w:next w:val="a7"/>
    <w:link w:val="a8"/>
    <w:uiPriority w:val="99"/>
    <w:unhideWhenUsed/>
    <w:qFormat/>
    <w:rPr>
      <w:b/>
      <w:bCs/>
    </w:rPr>
  </w:style>
  <w:style w:type="paragraph" w:styleId="a7">
    <w:name w:val="annotation text"/>
    <w:basedOn w:val="a2"/>
    <w:link w:val="21"/>
    <w:uiPriority w:val="99"/>
    <w:unhideWhenUsed/>
    <w:qFormat/>
    <w:pPr>
      <w:jc w:val="left"/>
    </w:pPr>
    <w:rPr>
      <w:rFonts w:ascii="Times New Roman" w:eastAsia="宋体" w:hAnsi="Times New Roman" w:cs="Times New Roman"/>
      <w:szCs w:val="24"/>
    </w:rPr>
  </w:style>
  <w:style w:type="paragraph" w:styleId="a9">
    <w:name w:val="Body Text First Indent"/>
    <w:basedOn w:val="aa"/>
    <w:link w:val="11"/>
    <w:uiPriority w:val="99"/>
    <w:unhideWhenUsed/>
    <w:qFormat/>
    <w:pPr>
      <w:ind w:firstLineChars="100" w:firstLine="420"/>
    </w:pPr>
    <w:rPr>
      <w:rFonts w:ascii="Calibri" w:eastAsia="宋体" w:hAnsi="Calibri" w:cs="Times New Roman"/>
    </w:rPr>
  </w:style>
  <w:style w:type="paragraph" w:styleId="aa">
    <w:name w:val="Body Text"/>
    <w:basedOn w:val="a2"/>
    <w:link w:val="12"/>
    <w:uiPriority w:val="99"/>
    <w:unhideWhenUsed/>
    <w:qFormat/>
    <w:pPr>
      <w:spacing w:after="120"/>
    </w:pPr>
  </w:style>
  <w:style w:type="paragraph" w:styleId="ab">
    <w:name w:val="Normal Indent"/>
    <w:basedOn w:val="a2"/>
    <w:link w:val="ac"/>
    <w:unhideWhenUsed/>
    <w:qFormat/>
    <w:pPr>
      <w:spacing w:line="60" w:lineRule="auto"/>
      <w:ind w:firstLineChars="200" w:firstLine="420"/>
    </w:pPr>
    <w:rPr>
      <w:rFonts w:ascii="Times New Roman" w:eastAsia="宋体" w:hAnsi="Times New Roman" w:cs="Times New Roman"/>
      <w:szCs w:val="24"/>
    </w:rPr>
  </w:style>
  <w:style w:type="paragraph" w:styleId="ad">
    <w:name w:val="caption"/>
    <w:basedOn w:val="a2"/>
    <w:next w:val="a2"/>
    <w:qFormat/>
    <w:pPr>
      <w:spacing w:afterLines="50" w:after="50"/>
      <w:ind w:firstLineChars="200" w:firstLine="200"/>
      <w:jc w:val="center"/>
    </w:pPr>
    <w:rPr>
      <w:rFonts w:ascii="Times New Roman" w:eastAsia="宋体" w:hAnsi="Times New Roman" w:cs="Times New Roman"/>
      <w:szCs w:val="24"/>
    </w:rPr>
  </w:style>
  <w:style w:type="paragraph" w:styleId="ae">
    <w:name w:val="Body Text Indent"/>
    <w:basedOn w:val="a2"/>
    <w:next w:val="af"/>
    <w:link w:val="13"/>
    <w:uiPriority w:val="99"/>
    <w:semiHidden/>
    <w:unhideWhenUsed/>
    <w:qFormat/>
    <w:pPr>
      <w:spacing w:after="120"/>
      <w:ind w:leftChars="200" w:left="420"/>
    </w:pPr>
  </w:style>
  <w:style w:type="paragraph" w:styleId="af">
    <w:name w:val="envelope return"/>
    <w:basedOn w:val="a2"/>
    <w:qFormat/>
    <w:pPr>
      <w:snapToGrid w:val="0"/>
    </w:pPr>
    <w:rPr>
      <w:rFonts w:ascii="Arial" w:hAnsi="Arial"/>
    </w:rPr>
  </w:style>
  <w:style w:type="paragraph" w:styleId="TOC5">
    <w:name w:val="toc 5"/>
    <w:basedOn w:val="a2"/>
    <w:next w:val="a2"/>
    <w:uiPriority w:val="39"/>
    <w:qFormat/>
    <w:pPr>
      <w:widowControl/>
      <w:ind w:left="960"/>
      <w:jc w:val="left"/>
    </w:pPr>
    <w:rPr>
      <w:rFonts w:ascii="宋体" w:eastAsia="宋体" w:hAnsi="宋体" w:cs="等线"/>
      <w:kern w:val="0"/>
      <w:szCs w:val="18"/>
    </w:rPr>
  </w:style>
  <w:style w:type="paragraph" w:styleId="af0">
    <w:name w:val="Plain Text"/>
    <w:basedOn w:val="a2"/>
    <w:link w:val="23"/>
    <w:qFormat/>
    <w:rPr>
      <w:rFonts w:ascii="宋体" w:eastAsia="宋体" w:hAnsi="Courier New" w:cs="Times New Roman"/>
      <w:kern w:val="0"/>
      <w:sz w:val="20"/>
      <w:szCs w:val="21"/>
    </w:rPr>
  </w:style>
  <w:style w:type="paragraph" w:styleId="af1">
    <w:name w:val="Balloon Text"/>
    <w:basedOn w:val="a2"/>
    <w:link w:val="af2"/>
    <w:uiPriority w:val="99"/>
    <w:unhideWhenUsed/>
    <w:qFormat/>
    <w:rPr>
      <w:sz w:val="18"/>
      <w:szCs w:val="18"/>
    </w:rPr>
  </w:style>
  <w:style w:type="paragraph" w:styleId="af3">
    <w:name w:val="footer"/>
    <w:basedOn w:val="a2"/>
    <w:link w:val="14"/>
    <w:unhideWhenUsed/>
    <w:qFormat/>
    <w:pPr>
      <w:tabs>
        <w:tab w:val="center" w:pos="4153"/>
        <w:tab w:val="right" w:pos="8306"/>
      </w:tabs>
      <w:snapToGrid w:val="0"/>
      <w:jc w:val="left"/>
    </w:pPr>
    <w:rPr>
      <w:sz w:val="18"/>
      <w:szCs w:val="18"/>
    </w:rPr>
  </w:style>
  <w:style w:type="paragraph" w:styleId="24">
    <w:name w:val="Body Text First Indent 2"/>
    <w:basedOn w:val="ae"/>
    <w:next w:val="a2"/>
    <w:link w:val="25"/>
    <w:uiPriority w:val="99"/>
    <w:semiHidden/>
    <w:unhideWhenUsed/>
    <w:qFormat/>
    <w:pPr>
      <w:ind w:firstLineChars="200" w:firstLine="420"/>
    </w:pPr>
  </w:style>
  <w:style w:type="paragraph" w:styleId="af4">
    <w:name w:val="header"/>
    <w:basedOn w:val="a2"/>
    <w:link w:val="2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semiHidden/>
    <w:unhideWhenUsed/>
    <w:qFormat/>
    <w:pPr>
      <w:spacing w:line="400" w:lineRule="exact"/>
      <w:jc w:val="center"/>
    </w:pPr>
    <w:rPr>
      <w:rFonts w:ascii="宋体" w:eastAsia="宋体" w:hAnsi="宋体" w:cs="Times New Roman" w:hint="eastAsia"/>
      <w:b/>
      <w:bCs/>
    </w:rPr>
  </w:style>
  <w:style w:type="paragraph" w:styleId="af5">
    <w:name w:val="footnote text"/>
    <w:basedOn w:val="a2"/>
    <w:link w:val="af6"/>
    <w:uiPriority w:val="99"/>
    <w:semiHidden/>
    <w:unhideWhenUsed/>
    <w:qFormat/>
    <w:pPr>
      <w:snapToGrid w:val="0"/>
      <w:jc w:val="left"/>
    </w:pPr>
    <w:rPr>
      <w:sz w:val="18"/>
    </w:rPr>
  </w:style>
  <w:style w:type="paragraph" w:styleId="31">
    <w:name w:val="Body Text Indent 3"/>
    <w:basedOn w:val="a2"/>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2"/>
    <w:next w:val="a2"/>
    <w:uiPriority w:val="39"/>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7">
    <w:name w:val="Normal (Web)"/>
    <w:basedOn w:val="a2"/>
    <w:link w:val="15"/>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8">
    <w:name w:val="Title"/>
    <w:basedOn w:val="a2"/>
    <w:next w:val="a2"/>
    <w:link w:val="af9"/>
    <w:qFormat/>
    <w:pPr>
      <w:spacing w:before="240" w:after="60"/>
      <w:jc w:val="center"/>
      <w:outlineLvl w:val="0"/>
    </w:pPr>
    <w:rPr>
      <w:rFonts w:asciiTheme="majorHAnsi" w:eastAsia="宋体" w:hAnsiTheme="majorHAnsi" w:cstheme="majorBidi"/>
      <w:b/>
      <w:bCs/>
      <w:sz w:val="32"/>
      <w:szCs w:val="32"/>
    </w:rPr>
  </w:style>
  <w:style w:type="character" w:styleId="afa">
    <w:name w:val="Strong"/>
    <w:basedOn w:val="a3"/>
    <w:uiPriority w:val="22"/>
    <w:qFormat/>
    <w:rPr>
      <w:b/>
      <w:bCs/>
    </w:rPr>
  </w:style>
  <w:style w:type="character" w:styleId="afb">
    <w:name w:val="page number"/>
    <w:basedOn w:val="a3"/>
    <w:qFormat/>
  </w:style>
  <w:style w:type="character" w:styleId="afc">
    <w:name w:val="annotation reference"/>
    <w:basedOn w:val="a3"/>
    <w:uiPriority w:val="99"/>
    <w:unhideWhenUsed/>
    <w:qFormat/>
    <w:rPr>
      <w:sz w:val="21"/>
      <w:szCs w:val="21"/>
    </w:rPr>
  </w:style>
  <w:style w:type="table" w:styleId="afd">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e">
    <w:name w:val="页眉 字符"/>
    <w:basedOn w:val="a3"/>
    <w:qFormat/>
    <w:rPr>
      <w:sz w:val="18"/>
      <w:szCs w:val="18"/>
    </w:rPr>
  </w:style>
  <w:style w:type="character" w:customStyle="1" w:styleId="aff">
    <w:name w:val="页脚 字符"/>
    <w:basedOn w:val="a3"/>
    <w:uiPriority w:val="99"/>
    <w:qFormat/>
    <w:rPr>
      <w:sz w:val="18"/>
      <w:szCs w:val="18"/>
    </w:rPr>
  </w:style>
  <w:style w:type="paragraph" w:styleId="aff0">
    <w:name w:val="List Paragraph"/>
    <w:basedOn w:val="a2"/>
    <w:link w:val="42"/>
    <w:uiPriority w:val="34"/>
    <w:qFormat/>
    <w:pPr>
      <w:ind w:firstLineChars="200" w:firstLine="420"/>
    </w:pPr>
  </w:style>
  <w:style w:type="character" w:customStyle="1" w:styleId="aff1">
    <w:name w:val="批注文字 字符"/>
    <w:basedOn w:val="a3"/>
    <w:uiPriority w:val="99"/>
    <w:qFormat/>
  </w:style>
  <w:style w:type="character" w:customStyle="1" w:styleId="af2">
    <w:name w:val="批注框文本 字符"/>
    <w:basedOn w:val="a3"/>
    <w:link w:val="af1"/>
    <w:uiPriority w:val="99"/>
    <w:qFormat/>
    <w:rPr>
      <w:sz w:val="18"/>
      <w:szCs w:val="18"/>
    </w:rPr>
  </w:style>
  <w:style w:type="character" w:customStyle="1" w:styleId="a8">
    <w:name w:val="批注主题 字符"/>
    <w:basedOn w:val="aff1"/>
    <w:link w:val="a6"/>
    <w:qFormat/>
    <w:rPr>
      <w:b/>
      <w:bCs/>
    </w:rPr>
  </w:style>
  <w:style w:type="character" w:customStyle="1" w:styleId="Char">
    <w:name w:val="标题 Char"/>
    <w:basedOn w:val="a3"/>
    <w:qFormat/>
    <w:rPr>
      <w:rFonts w:asciiTheme="majorHAnsi" w:eastAsia="宋体" w:hAnsiTheme="majorHAnsi" w:cstheme="majorBidi"/>
      <w:b/>
      <w:bCs/>
      <w:sz w:val="32"/>
      <w:szCs w:val="32"/>
    </w:rPr>
  </w:style>
  <w:style w:type="character" w:customStyle="1" w:styleId="27">
    <w:name w:val="标题 2 字符"/>
    <w:basedOn w:val="a3"/>
    <w:qFormat/>
    <w:rPr>
      <w:rFonts w:ascii="Arial" w:eastAsia="黑体" w:hAnsi="Arial" w:cs="Times New Roman"/>
      <w:b/>
      <w:bCs/>
      <w:sz w:val="32"/>
      <w:szCs w:val="32"/>
    </w:rPr>
  </w:style>
  <w:style w:type="character" w:customStyle="1" w:styleId="aff2">
    <w:name w:val="纯文本 字符"/>
    <w:basedOn w:val="a3"/>
    <w:uiPriority w:val="99"/>
    <w:qFormat/>
    <w:rPr>
      <w:rFonts w:ascii="宋体" w:eastAsia="宋体" w:hAnsi="Courier New" w:cs="Times New Roman"/>
      <w:kern w:val="0"/>
      <w:sz w:val="20"/>
      <w:szCs w:val="21"/>
    </w:rPr>
  </w:style>
  <w:style w:type="paragraph" w:customStyle="1" w:styleId="aff3">
    <w:name w:val="图"/>
    <w:basedOn w:val="a2"/>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2">
    <w:name w:val="列表段落 字符4"/>
    <w:link w:val="aff0"/>
    <w:uiPriority w:val="99"/>
    <w:qFormat/>
  </w:style>
  <w:style w:type="paragraph" w:customStyle="1" w:styleId="4">
    <w:name w:val="样式4"/>
    <w:basedOn w:val="a2"/>
    <w:qFormat/>
    <w:pPr>
      <w:numPr>
        <w:ilvl w:val="3"/>
        <w:numId w:val="2"/>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2"/>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2"/>
    <w:next w:val="aff0"/>
    <w:uiPriority w:val="34"/>
    <w:qFormat/>
    <w:pPr>
      <w:ind w:firstLineChars="200" w:firstLine="420"/>
    </w:pPr>
    <w:rPr>
      <w:rFonts w:ascii="Calibri" w:eastAsia="宋体" w:hAnsi="Calibri" w:cs="Times New Roman"/>
    </w:rPr>
  </w:style>
  <w:style w:type="paragraph" w:customStyle="1" w:styleId="start-font-1">
    <w:name w:val="start-font-1"/>
    <w:basedOn w:val="a2"/>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2"/>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4">
    <w:name w:val="正文文本缩进 字符"/>
    <w:basedOn w:val="a3"/>
    <w:qFormat/>
    <w:rPr>
      <w:kern w:val="2"/>
      <w:sz w:val="21"/>
      <w:szCs w:val="24"/>
    </w:rPr>
  </w:style>
  <w:style w:type="character" w:customStyle="1" w:styleId="25">
    <w:name w:val="正文文本首行缩进 2 字符"/>
    <w:basedOn w:val="aff4"/>
    <w:link w:val="24"/>
    <w:qFormat/>
    <w:rPr>
      <w:kern w:val="2"/>
      <w:sz w:val="21"/>
      <w:szCs w:val="24"/>
    </w:rPr>
  </w:style>
  <w:style w:type="paragraph" w:customStyle="1" w:styleId="msolistparagraph0">
    <w:name w:val="msolistparagraph"/>
    <w:basedOn w:val="a2"/>
    <w:qFormat/>
    <w:pPr>
      <w:ind w:firstLineChars="200" w:firstLine="420"/>
    </w:pPr>
    <w:rPr>
      <w:rFonts w:ascii="Times New Roman" w:eastAsia="宋体" w:hAnsi="Times New Roman" w:cs="Times New Roman"/>
    </w:rPr>
  </w:style>
  <w:style w:type="character" w:customStyle="1" w:styleId="Char0">
    <w:name w:val="列出段落 Char"/>
    <w:basedOn w:val="a3"/>
    <w:uiPriority w:val="34"/>
    <w:qFormat/>
    <w:rPr>
      <w:kern w:val="2"/>
      <w:sz w:val="21"/>
      <w:szCs w:val="22"/>
    </w:rPr>
  </w:style>
  <w:style w:type="character" w:customStyle="1" w:styleId="aff5">
    <w:name w:val="正文文本 字符"/>
    <w:basedOn w:val="a3"/>
    <w:uiPriority w:val="99"/>
    <w:qFormat/>
    <w:rPr>
      <w:rFonts w:ascii="Calibri" w:eastAsia="宋体" w:hAnsi="Calibri" w:cs="Times New Roman" w:hint="default"/>
      <w:kern w:val="2"/>
      <w:sz w:val="21"/>
      <w:szCs w:val="22"/>
    </w:rPr>
  </w:style>
  <w:style w:type="character" w:customStyle="1" w:styleId="Char2">
    <w:name w:val="纯文本 Char"/>
    <w:basedOn w:val="a3"/>
    <w:qFormat/>
    <w:rPr>
      <w:rFonts w:ascii="宋体" w:eastAsia="宋体" w:hAnsi="Courier New" w:cs="宋体" w:hint="eastAsia"/>
      <w:szCs w:val="21"/>
    </w:rPr>
  </w:style>
  <w:style w:type="paragraph" w:customStyle="1" w:styleId="Style116">
    <w:name w:val="_Style 116"/>
    <w:basedOn w:val="a2"/>
    <w:next w:val="aff0"/>
    <w:uiPriority w:val="99"/>
    <w:qFormat/>
    <w:pPr>
      <w:ind w:firstLineChars="200" w:firstLine="420"/>
    </w:pPr>
    <w:rPr>
      <w:kern w:val="0"/>
      <w:sz w:val="20"/>
      <w:szCs w:val="20"/>
    </w:rPr>
  </w:style>
  <w:style w:type="character" w:customStyle="1" w:styleId="aff6">
    <w:name w:val="普通(网站) 字符"/>
    <w:basedOn w:val="a3"/>
    <w:qFormat/>
    <w:rPr>
      <w:rFonts w:ascii="宋体" w:eastAsia="宋体" w:hAnsi="宋体" w:cs="宋体" w:hint="eastAsia"/>
      <w:sz w:val="24"/>
      <w:szCs w:val="24"/>
    </w:rPr>
  </w:style>
  <w:style w:type="character" w:customStyle="1" w:styleId="Char3">
    <w:name w:val="批注文字 Char"/>
    <w:basedOn w:val="a3"/>
    <w:uiPriority w:val="99"/>
    <w:qFormat/>
    <w:rPr>
      <w:kern w:val="2"/>
      <w:sz w:val="21"/>
      <w:szCs w:val="24"/>
    </w:rPr>
  </w:style>
  <w:style w:type="character" w:customStyle="1" w:styleId="10">
    <w:name w:val="标题 1 字符"/>
    <w:basedOn w:val="a3"/>
    <w:link w:val="1"/>
    <w:qFormat/>
    <w:rPr>
      <w:b/>
      <w:bCs/>
      <w:kern w:val="44"/>
      <w:sz w:val="44"/>
      <w:szCs w:val="44"/>
    </w:rPr>
  </w:style>
  <w:style w:type="character" w:customStyle="1" w:styleId="14">
    <w:name w:val="页脚 字符1"/>
    <w:basedOn w:val="a3"/>
    <w:link w:val="af3"/>
    <w:qFormat/>
    <w:rPr>
      <w:kern w:val="2"/>
      <w:sz w:val="18"/>
      <w:szCs w:val="18"/>
    </w:rPr>
  </w:style>
  <w:style w:type="character" w:customStyle="1" w:styleId="17">
    <w:name w:val="页眉 字符1"/>
    <w:basedOn w:val="a3"/>
    <w:qFormat/>
    <w:rPr>
      <w:kern w:val="2"/>
      <w:sz w:val="18"/>
      <w:szCs w:val="18"/>
    </w:rPr>
  </w:style>
  <w:style w:type="character" w:customStyle="1" w:styleId="210">
    <w:name w:val="标题 2 字符1"/>
    <w:basedOn w:val="a3"/>
    <w:qFormat/>
    <w:rPr>
      <w:rFonts w:ascii="Cambria" w:eastAsia="Cambria" w:hAnsi="Cambria" w:cs="Cambria" w:hint="default"/>
      <w:b/>
      <w:bCs/>
      <w:kern w:val="2"/>
      <w:sz w:val="32"/>
      <w:szCs w:val="32"/>
    </w:rPr>
  </w:style>
  <w:style w:type="character" w:customStyle="1" w:styleId="Char10">
    <w:name w:val="列出段落 Char1"/>
    <w:basedOn w:val="a3"/>
    <w:uiPriority w:val="99"/>
    <w:qFormat/>
    <w:rPr>
      <w:rFonts w:ascii="Calibri" w:hAnsi="Calibri" w:cs="Calibri" w:hint="default"/>
      <w:kern w:val="2"/>
      <w:sz w:val="21"/>
      <w:szCs w:val="22"/>
    </w:rPr>
  </w:style>
  <w:style w:type="character" w:customStyle="1" w:styleId="23">
    <w:name w:val="纯文本 字符2"/>
    <w:basedOn w:val="a3"/>
    <w:link w:val="af0"/>
    <w:qFormat/>
    <w:rPr>
      <w:rFonts w:ascii="宋体" w:eastAsia="宋体" w:hAnsi="Courier New" w:cs="宋体" w:hint="eastAsia"/>
      <w:szCs w:val="21"/>
      <w:lang w:val="zh-CN"/>
    </w:rPr>
  </w:style>
  <w:style w:type="character" w:customStyle="1" w:styleId="30">
    <w:name w:val="标题 3 字符"/>
    <w:basedOn w:val="a3"/>
    <w:link w:val="3"/>
    <w:qFormat/>
    <w:rPr>
      <w:b/>
      <w:bCs/>
      <w:kern w:val="2"/>
      <w:sz w:val="32"/>
      <w:szCs w:val="32"/>
    </w:rPr>
  </w:style>
  <w:style w:type="paragraph" w:customStyle="1" w:styleId="28">
    <w:name w:val="列表段落2"/>
    <w:basedOn w:val="a2"/>
    <w:qFormat/>
    <w:pPr>
      <w:ind w:firstLineChars="200" w:firstLine="420"/>
    </w:pPr>
    <w:rPr>
      <w:rFonts w:ascii="Times New Roman" w:eastAsia="宋体" w:hAnsi="Times New Roman" w:cs="Times New Roman"/>
      <w:szCs w:val="24"/>
    </w:rPr>
  </w:style>
  <w:style w:type="character" w:customStyle="1" w:styleId="aff7">
    <w:name w:val="正文文本首行缩进 字符"/>
    <w:qFormat/>
    <w:rPr>
      <w:rFonts w:ascii="Calibri" w:eastAsia="宋体" w:hAnsi="Calibri" w:cs="Times New Roman" w:hint="default"/>
      <w:kern w:val="2"/>
      <w:sz w:val="21"/>
      <w:szCs w:val="22"/>
    </w:rPr>
  </w:style>
  <w:style w:type="paragraph" w:customStyle="1" w:styleId="p0">
    <w:name w:val="p0"/>
    <w:basedOn w:val="a2"/>
    <w:qFormat/>
    <w:pPr>
      <w:widowControl/>
    </w:pPr>
    <w:rPr>
      <w:rFonts w:ascii="Calibri" w:eastAsia="宋体" w:hAnsi="Calibri" w:cs="Times New Roman"/>
      <w:kern w:val="0"/>
      <w:szCs w:val="21"/>
    </w:rPr>
  </w:style>
  <w:style w:type="character" w:customStyle="1" w:styleId="font51">
    <w:name w:val="font51"/>
    <w:basedOn w:val="a3"/>
    <w:qFormat/>
    <w:rPr>
      <w:rFonts w:ascii="宋体" w:eastAsia="宋体" w:hAnsi="宋体" w:cs="宋体" w:hint="eastAsia"/>
      <w:color w:val="000000"/>
      <w:sz w:val="21"/>
      <w:szCs w:val="21"/>
      <w:u w:val="none"/>
    </w:rPr>
  </w:style>
  <w:style w:type="character" w:customStyle="1" w:styleId="29">
    <w:name w:val="列表段落 字符2"/>
    <w:basedOn w:val="a3"/>
    <w:qFormat/>
  </w:style>
  <w:style w:type="character" w:customStyle="1" w:styleId="NormalCharacter">
    <w:name w:val="NormalCharacter"/>
    <w:basedOn w:val="a3"/>
    <w:qFormat/>
  </w:style>
  <w:style w:type="character" w:customStyle="1" w:styleId="font31">
    <w:name w:val="font31"/>
    <w:basedOn w:val="a3"/>
    <w:qFormat/>
    <w:rPr>
      <w:rFonts w:ascii="Times New Roman" w:hAnsi="Times New Roman" w:cs="Times New Roman" w:hint="default"/>
      <w:color w:val="000000"/>
      <w:sz w:val="21"/>
      <w:szCs w:val="21"/>
      <w:u w:val="none"/>
    </w:rPr>
  </w:style>
  <w:style w:type="character" w:customStyle="1" w:styleId="font21">
    <w:name w:val="font21"/>
    <w:basedOn w:val="a3"/>
    <w:qFormat/>
    <w:rPr>
      <w:rFonts w:ascii="宋体" w:eastAsia="宋体" w:hAnsi="宋体" w:cs="宋体" w:hint="eastAsia"/>
      <w:color w:val="000000"/>
      <w:sz w:val="24"/>
      <w:szCs w:val="24"/>
      <w:u w:val="none"/>
    </w:rPr>
  </w:style>
  <w:style w:type="character" w:customStyle="1" w:styleId="font11">
    <w:name w:val="font11"/>
    <w:basedOn w:val="a3"/>
    <w:qFormat/>
    <w:rPr>
      <w:rFonts w:ascii="宋体" w:eastAsia="宋体" w:hAnsi="宋体" w:cs="宋体" w:hint="eastAsia"/>
      <w:color w:val="000000"/>
      <w:sz w:val="21"/>
      <w:szCs w:val="21"/>
      <w:u w:val="none"/>
    </w:rPr>
  </w:style>
  <w:style w:type="character" w:customStyle="1" w:styleId="18">
    <w:name w:val="纯文本 字符1"/>
    <w:basedOn w:val="a3"/>
    <w:qFormat/>
    <w:rPr>
      <w:rFonts w:ascii="宋体" w:eastAsia="宋体" w:hAnsi="Courier New" w:cs="宋体" w:hint="eastAsia"/>
      <w:szCs w:val="21"/>
    </w:rPr>
  </w:style>
  <w:style w:type="character" w:customStyle="1" w:styleId="af9">
    <w:name w:val="标题 字符"/>
    <w:basedOn w:val="a3"/>
    <w:link w:val="af8"/>
    <w:qFormat/>
    <w:rPr>
      <w:rFonts w:ascii="Cambria" w:eastAsia="Cambria" w:hAnsi="Cambria" w:cs="Times New Roman" w:hint="default"/>
      <w:b/>
      <w:bCs/>
      <w:kern w:val="2"/>
      <w:sz w:val="32"/>
      <w:szCs w:val="32"/>
    </w:rPr>
  </w:style>
  <w:style w:type="character" w:customStyle="1" w:styleId="af6">
    <w:name w:val="脚注文本 字符"/>
    <w:basedOn w:val="a3"/>
    <w:link w:val="af5"/>
    <w:qFormat/>
    <w:rPr>
      <w:rFonts w:ascii="宋体" w:eastAsia="宋体" w:hAnsi="宋体" w:cs="Times New Roman" w:hint="eastAsia"/>
      <w:kern w:val="2"/>
      <w:sz w:val="24"/>
      <w:szCs w:val="18"/>
    </w:rPr>
  </w:style>
  <w:style w:type="character" w:customStyle="1" w:styleId="Char11">
    <w:name w:val="脚注文本 Char1"/>
    <w:basedOn w:val="a3"/>
    <w:qFormat/>
    <w:rPr>
      <w:rFonts w:ascii="Calibri" w:eastAsia="宋体" w:hAnsi="Calibri" w:cs="Times New Roman" w:hint="default"/>
      <w:kern w:val="2"/>
      <w:sz w:val="18"/>
      <w:szCs w:val="18"/>
    </w:rPr>
  </w:style>
  <w:style w:type="character" w:customStyle="1" w:styleId="19">
    <w:name w:val="列表段落 字符1"/>
    <w:basedOn w:val="a3"/>
    <w:qFormat/>
  </w:style>
  <w:style w:type="paragraph" w:customStyle="1" w:styleId="TableParagraph">
    <w:name w:val="Table Paragraph"/>
    <w:basedOn w:val="a2"/>
    <w:qFormat/>
    <w:rPr>
      <w:rFonts w:ascii="宋体" w:eastAsia="宋体" w:hAnsi="宋体" w:cs="Times New Roman" w:hint="eastAsia"/>
      <w:szCs w:val="24"/>
    </w:rPr>
  </w:style>
  <w:style w:type="character" w:customStyle="1" w:styleId="font41">
    <w:name w:val="font41"/>
    <w:basedOn w:val="a3"/>
    <w:qFormat/>
    <w:rPr>
      <w:rFonts w:ascii="宋体" w:eastAsia="宋体" w:hAnsi="宋体" w:cs="宋体" w:hint="eastAsia"/>
      <w:color w:val="FF0000"/>
      <w:sz w:val="24"/>
      <w:szCs w:val="24"/>
      <w:u w:val="none"/>
    </w:rPr>
  </w:style>
  <w:style w:type="character" w:customStyle="1" w:styleId="font91">
    <w:name w:val="font91"/>
    <w:basedOn w:val="a3"/>
    <w:qFormat/>
    <w:rPr>
      <w:rFonts w:ascii="Times New Roman" w:hAnsi="Times New Roman" w:cs="Times New Roman" w:hint="default"/>
      <w:color w:val="000000"/>
      <w:sz w:val="21"/>
      <w:szCs w:val="21"/>
      <w:u w:val="none"/>
    </w:rPr>
  </w:style>
  <w:style w:type="paragraph" w:customStyle="1" w:styleId="00">
    <w:name w:val="正文_0_0"/>
    <w:basedOn w:val="a2"/>
    <w:qFormat/>
    <w:rPr>
      <w:rFonts w:ascii="Calibri" w:eastAsia="宋体" w:hAnsi="Calibri" w:cs="Times New Roman"/>
    </w:rPr>
  </w:style>
  <w:style w:type="character" w:customStyle="1" w:styleId="1a">
    <w:name w:val="批注文字 字符1"/>
    <w:basedOn w:val="a3"/>
    <w:qFormat/>
    <w:rPr>
      <w:szCs w:val="24"/>
    </w:rPr>
  </w:style>
  <w:style w:type="character" w:customStyle="1" w:styleId="aff8">
    <w:name w:val="列表段落 字符"/>
    <w:basedOn w:val="a3"/>
    <w:qFormat/>
    <w:rPr>
      <w:rFonts w:ascii="Calibri" w:hAnsi="Calibri" w:cs="Calibri" w:hint="default"/>
      <w:kern w:val="2"/>
      <w:sz w:val="21"/>
      <w:szCs w:val="22"/>
    </w:rPr>
  </w:style>
  <w:style w:type="paragraph" w:customStyle="1" w:styleId="Style24">
    <w:name w:val="_Style 24"/>
    <w:basedOn w:val="a2"/>
    <w:qFormat/>
    <w:pPr>
      <w:ind w:firstLineChars="200" w:firstLine="420"/>
    </w:pPr>
    <w:rPr>
      <w:rFonts w:ascii="Calibri" w:eastAsia="宋体" w:hAnsi="Calibri" w:cs="Times New Roman"/>
    </w:rPr>
  </w:style>
  <w:style w:type="character" w:customStyle="1" w:styleId="33">
    <w:name w:val="列表段落 字符3"/>
    <w:basedOn w:val="a3"/>
    <w:qFormat/>
    <w:rPr>
      <w:rFonts w:ascii="Calibri" w:eastAsia="宋体" w:hAnsi="Calibri" w:cs="Times New Roman" w:hint="default"/>
      <w:kern w:val="2"/>
      <w:sz w:val="21"/>
      <w:szCs w:val="22"/>
    </w:rPr>
  </w:style>
  <w:style w:type="character" w:customStyle="1" w:styleId="Char20">
    <w:name w:val="列出段落 Char2"/>
    <w:basedOn w:val="a3"/>
    <w:qFormat/>
    <w:rPr>
      <w:rFonts w:ascii="Calibri" w:eastAsia="宋体" w:hAnsi="Calibri" w:cs="Times New Roman" w:hint="default"/>
      <w:kern w:val="2"/>
      <w:sz w:val="21"/>
      <w:szCs w:val="22"/>
    </w:rPr>
  </w:style>
  <w:style w:type="character" w:customStyle="1" w:styleId="22">
    <w:name w:val="标题 2 字符2"/>
    <w:basedOn w:val="a3"/>
    <w:link w:val="20"/>
    <w:qFormat/>
    <w:rPr>
      <w:rFonts w:ascii="Arial" w:eastAsia="黑体" w:hAnsi="Arial" w:cs="Arial" w:hint="default"/>
      <w:b/>
      <w:bCs/>
      <w:kern w:val="2"/>
      <w:sz w:val="32"/>
      <w:szCs w:val="32"/>
    </w:rPr>
  </w:style>
  <w:style w:type="character" w:customStyle="1" w:styleId="21">
    <w:name w:val="批注文字 字符2"/>
    <w:basedOn w:val="a3"/>
    <w:link w:val="a7"/>
    <w:uiPriority w:val="99"/>
    <w:qFormat/>
    <w:rPr>
      <w:kern w:val="2"/>
      <w:sz w:val="21"/>
      <w:szCs w:val="24"/>
    </w:rPr>
  </w:style>
  <w:style w:type="character" w:customStyle="1" w:styleId="15">
    <w:name w:val="普通(网站) 字符1"/>
    <w:basedOn w:val="a3"/>
    <w:link w:val="af7"/>
    <w:uiPriority w:val="99"/>
    <w:qFormat/>
    <w:rPr>
      <w:rFonts w:ascii="宋体" w:eastAsia="宋体" w:hAnsi="宋体" w:cs="宋体" w:hint="eastAsia"/>
      <w:sz w:val="24"/>
      <w:szCs w:val="24"/>
    </w:rPr>
  </w:style>
  <w:style w:type="character" w:customStyle="1" w:styleId="13">
    <w:name w:val="正文文本缩进 字符1"/>
    <w:basedOn w:val="a3"/>
    <w:link w:val="ae"/>
    <w:qFormat/>
    <w:rPr>
      <w:kern w:val="2"/>
      <w:sz w:val="21"/>
      <w:szCs w:val="22"/>
    </w:rPr>
  </w:style>
  <w:style w:type="paragraph" w:customStyle="1" w:styleId="211">
    <w:name w:val="正文文本首行缩进 21"/>
    <w:basedOn w:val="ae"/>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2"/>
    <w:next w:val="a2"/>
    <w:qFormat/>
    <w:pPr>
      <w:ind w:firstLineChars="200" w:firstLine="420"/>
    </w:pPr>
    <w:rPr>
      <w:rFonts w:ascii="Times New Roman" w:eastAsia="宋体" w:hAnsi="Times New Roman" w:cs="Times New Roman"/>
    </w:rPr>
  </w:style>
  <w:style w:type="character" w:customStyle="1" w:styleId="12">
    <w:name w:val="正文文本 字符1"/>
    <w:basedOn w:val="a3"/>
    <w:link w:val="aa"/>
    <w:qFormat/>
    <w:rPr>
      <w:rFonts w:ascii="Calibri" w:eastAsia="宋体" w:hAnsi="Calibri" w:cs="Times New Roman" w:hint="default"/>
      <w:kern w:val="2"/>
      <w:sz w:val="21"/>
      <w:szCs w:val="22"/>
    </w:rPr>
  </w:style>
  <w:style w:type="paragraph" w:customStyle="1" w:styleId="1b">
    <w:name w:val="列表段落1"/>
    <w:basedOn w:val="a2"/>
    <w:qFormat/>
    <w:pPr>
      <w:ind w:firstLineChars="200" w:firstLine="420"/>
    </w:pPr>
    <w:rPr>
      <w:rFonts w:ascii="等线" w:eastAsia="等线" w:hAnsi="等线" w:cs="Times New Roman" w:hint="eastAsia"/>
    </w:rPr>
  </w:style>
  <w:style w:type="character" w:customStyle="1" w:styleId="32">
    <w:name w:val="正文文本缩进 3 字符"/>
    <w:basedOn w:val="a3"/>
    <w:link w:val="31"/>
    <w:qFormat/>
    <w:rPr>
      <w:rFonts w:ascii="等线" w:eastAsia="等线" w:hAnsi="等线" w:cs="等线" w:hint="eastAsia"/>
      <w:kern w:val="2"/>
      <w:sz w:val="16"/>
      <w:szCs w:val="16"/>
    </w:rPr>
  </w:style>
  <w:style w:type="character" w:customStyle="1" w:styleId="11">
    <w:name w:val="正文文本首行缩进 字符1"/>
    <w:link w:val="a9"/>
    <w:qFormat/>
    <w:rPr>
      <w:rFonts w:ascii="Calibri" w:eastAsia="楷体_GB2312" w:hAnsi="Calibri" w:cs="Calibri" w:hint="default"/>
      <w:kern w:val="2"/>
      <w:sz w:val="32"/>
      <w:szCs w:val="22"/>
    </w:rPr>
  </w:style>
  <w:style w:type="character" w:customStyle="1" w:styleId="Char4">
    <w:name w:val="表格文字 Char"/>
    <w:basedOn w:val="a3"/>
    <w:link w:val="aff9"/>
    <w:qFormat/>
    <w:rPr>
      <w:bCs/>
      <w:spacing w:val="10"/>
      <w:sz w:val="24"/>
    </w:rPr>
  </w:style>
  <w:style w:type="paragraph" w:customStyle="1" w:styleId="aff9">
    <w:name w:val="表格文字"/>
    <w:basedOn w:val="a2"/>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2"/>
    <w:qFormat/>
    <w:rPr>
      <w:rFonts w:ascii="Times New Roman" w:eastAsia="宋体" w:hAnsi="Times New Roman" w:cs="Times New Roman"/>
    </w:rPr>
  </w:style>
  <w:style w:type="paragraph" w:customStyle="1" w:styleId="34">
    <w:name w:val="列表段落3"/>
    <w:basedOn w:val="a2"/>
    <w:qFormat/>
    <w:pPr>
      <w:ind w:firstLineChars="200" w:firstLine="420"/>
    </w:pPr>
    <w:rPr>
      <w:rFonts w:ascii="Calibri" w:eastAsia="宋体" w:hAnsi="Calibri" w:cs="Times New Roman"/>
    </w:rPr>
  </w:style>
  <w:style w:type="character" w:customStyle="1" w:styleId="150">
    <w:name w:val="15"/>
    <w:basedOn w:val="a3"/>
    <w:qFormat/>
    <w:rPr>
      <w:rFonts w:ascii="Times New Roman" w:hAnsi="Times New Roman" w:cs="Times New Roman" w:hint="default"/>
      <w:b/>
      <w:bCs/>
    </w:rPr>
  </w:style>
  <w:style w:type="character" w:customStyle="1" w:styleId="2Char1">
    <w:name w:val="正文首行缩进 2 Char1"/>
    <w:basedOn w:val="a3"/>
    <w:qFormat/>
  </w:style>
  <w:style w:type="character" w:customStyle="1" w:styleId="26">
    <w:name w:val="页眉 字符2"/>
    <w:basedOn w:val="a3"/>
    <w:link w:val="af4"/>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3"/>
    <w:qFormat/>
    <w:rPr>
      <w:rFonts w:ascii="Arial" w:eastAsia="黑体" w:hAnsi="Arial" w:cs="Times New Roman"/>
      <w:b/>
      <w:bCs/>
      <w:sz w:val="32"/>
      <w:szCs w:val="32"/>
    </w:rPr>
  </w:style>
  <w:style w:type="paragraph" w:customStyle="1" w:styleId="1c">
    <w:name w:val="正文1"/>
    <w:basedOn w:val="a2"/>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2"/>
    <w:next w:val="a2"/>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2"/>
    <w:next w:val="a2"/>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3"/>
    <w:qFormat/>
    <w:rPr>
      <w:rFonts w:ascii="Arial" w:hAnsi="Arial" w:cs="Arial"/>
      <w:color w:val="000000"/>
      <w:sz w:val="24"/>
      <w:szCs w:val="24"/>
      <w:u w:val="none"/>
    </w:rPr>
  </w:style>
  <w:style w:type="paragraph" w:customStyle="1" w:styleId="2">
    <w:name w:val="列出段落2"/>
    <w:basedOn w:val="a2"/>
    <w:qFormat/>
    <w:pPr>
      <w:numPr>
        <w:numId w:val="3"/>
      </w:numPr>
      <w:autoSpaceDE w:val="0"/>
      <w:spacing w:line="360" w:lineRule="auto"/>
    </w:pPr>
    <w:rPr>
      <w:rFonts w:ascii="宋体" w:eastAsia="宋体" w:hAnsi="宋体" w:cs="Times New Roman"/>
      <w:szCs w:val="21"/>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character" w:customStyle="1" w:styleId="41">
    <w:name w:val="标题 4 字符"/>
    <w:basedOn w:val="a3"/>
    <w:link w:val="40"/>
    <w:uiPriority w:val="9"/>
    <w:qFormat/>
    <w:rPr>
      <w:rFonts w:ascii="等线 Light" w:eastAsia="黑体" w:hAnsi="等线 Light"/>
      <w:bCs/>
      <w:kern w:val="2"/>
      <w:sz w:val="28"/>
      <w:szCs w:val="28"/>
    </w:rPr>
  </w:style>
  <w:style w:type="character" w:customStyle="1" w:styleId="50">
    <w:name w:val="标题 5 字符"/>
    <w:basedOn w:val="a3"/>
    <w:link w:val="5"/>
    <w:uiPriority w:val="9"/>
    <w:qFormat/>
    <w:rPr>
      <w:rFonts w:eastAsia="黑体"/>
      <w:bCs/>
      <w:kern w:val="2"/>
      <w:sz w:val="24"/>
      <w:szCs w:val="28"/>
    </w:rPr>
  </w:style>
  <w:style w:type="character" w:customStyle="1" w:styleId="60">
    <w:name w:val="标题 6 字符"/>
    <w:basedOn w:val="a3"/>
    <w:link w:val="6"/>
    <w:uiPriority w:val="9"/>
    <w:qFormat/>
    <w:rPr>
      <w:rFonts w:ascii="等线 Light" w:eastAsia="黑体" w:hAnsi="等线 Light"/>
      <w:bCs/>
      <w:kern w:val="2"/>
      <w:sz w:val="24"/>
      <w:szCs w:val="24"/>
    </w:rPr>
  </w:style>
  <w:style w:type="character" w:customStyle="1" w:styleId="ac">
    <w:name w:val="正文缩进 字符"/>
    <w:link w:val="ab"/>
    <w:qFormat/>
    <w:rPr>
      <w:kern w:val="2"/>
      <w:sz w:val="21"/>
      <w:szCs w:val="24"/>
    </w:rPr>
  </w:style>
  <w:style w:type="character" w:customStyle="1" w:styleId="affa">
    <w:name w:val="二级标题 字符"/>
    <w:link w:val="a0"/>
    <w:qFormat/>
    <w:rPr>
      <w:rFonts w:ascii="楷体_GB2312" w:eastAsia="楷体_GB2312" w:hAnsi="华文楷体"/>
      <w:bCs/>
      <w:kern w:val="2"/>
      <w:sz w:val="28"/>
      <w:szCs w:val="28"/>
    </w:rPr>
  </w:style>
  <w:style w:type="paragraph" w:customStyle="1" w:styleId="a0">
    <w:name w:val="二级标题"/>
    <w:basedOn w:val="a2"/>
    <w:link w:val="affa"/>
    <w:qFormat/>
    <w:pPr>
      <w:numPr>
        <w:ilvl w:val="1"/>
        <w:numId w:val="4"/>
      </w:numPr>
      <w:jc w:val="left"/>
      <w:outlineLvl w:val="1"/>
    </w:pPr>
    <w:rPr>
      <w:rFonts w:ascii="楷体_GB2312" w:eastAsia="楷体_GB2312" w:hAnsi="华文楷体" w:cs="Times New Roman"/>
      <w:bCs/>
      <w:sz w:val="28"/>
      <w:szCs w:val="28"/>
    </w:rPr>
  </w:style>
  <w:style w:type="character" w:customStyle="1" w:styleId="affb">
    <w:name w:val="三级标题 字符"/>
    <w:link w:val="a1"/>
    <w:qFormat/>
    <w:rPr>
      <w:rFonts w:ascii="仿宋_GB2312" w:eastAsia="仿宋_GB2312" w:hAnsi="仿宋"/>
      <w:b/>
      <w:kern w:val="2"/>
      <w:sz w:val="28"/>
      <w:szCs w:val="28"/>
    </w:rPr>
  </w:style>
  <w:style w:type="paragraph" w:customStyle="1" w:styleId="a1">
    <w:name w:val="三级标题"/>
    <w:basedOn w:val="a2"/>
    <w:link w:val="affb"/>
    <w:qFormat/>
    <w:pPr>
      <w:numPr>
        <w:ilvl w:val="2"/>
        <w:numId w:val="4"/>
      </w:numPr>
      <w:jc w:val="left"/>
      <w:outlineLvl w:val="2"/>
    </w:pPr>
    <w:rPr>
      <w:rFonts w:ascii="仿宋_GB2312" w:eastAsia="仿宋_GB2312" w:hAnsi="仿宋" w:cs="Times New Roman"/>
      <w:b/>
      <w:sz w:val="28"/>
      <w:szCs w:val="28"/>
    </w:rPr>
  </w:style>
  <w:style w:type="character" w:customStyle="1" w:styleId="affc">
    <w:name w:val="一级标题 字符"/>
    <w:link w:val="a"/>
    <w:qFormat/>
    <w:rPr>
      <w:rFonts w:ascii="黑体" w:eastAsia="黑体" w:hAnsi="宋体"/>
      <w:kern w:val="2"/>
      <w:sz w:val="30"/>
      <w:szCs w:val="30"/>
    </w:rPr>
  </w:style>
  <w:style w:type="paragraph" w:customStyle="1" w:styleId="a">
    <w:name w:val="一级标题"/>
    <w:basedOn w:val="a2"/>
    <w:link w:val="affc"/>
    <w:qFormat/>
    <w:pPr>
      <w:numPr>
        <w:numId w:val="4"/>
      </w:numPr>
      <w:jc w:val="left"/>
      <w:outlineLvl w:val="0"/>
    </w:pPr>
    <w:rPr>
      <w:rFonts w:ascii="黑体" w:eastAsia="黑体" w:hAnsi="宋体" w:cs="Times New Roman"/>
      <w:sz w:val="30"/>
      <w:szCs w:val="30"/>
    </w:rPr>
  </w:style>
  <w:style w:type="paragraph" w:customStyle="1" w:styleId="CharCharCharChar1">
    <w:name w:val="Char Char Char Char1"/>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
    <w:name w:val="正文-方案"/>
    <w:basedOn w:val="aa"/>
    <w:qFormat/>
    <w:pPr>
      <w:snapToGrid w:val="0"/>
      <w:spacing w:line="360" w:lineRule="auto"/>
      <w:ind w:firstLineChars="200" w:firstLine="560"/>
    </w:pPr>
    <w:rPr>
      <w:rFonts w:ascii="Times New Roman" w:eastAsia="宋体" w:hAnsi="Times New Roman" w:cs="Times New Roman"/>
      <w:sz w:val="24"/>
    </w:rPr>
  </w:style>
  <w:style w:type="paragraph" w:customStyle="1" w:styleId="affd">
    <w:name w:val="立项正文"/>
    <w:basedOn w:val="a2"/>
    <w:qFormat/>
    <w:rPr>
      <w:rFonts w:ascii="Times New Roman" w:eastAsia="宋体" w:hAnsi="Times New Roman" w:cs="宋体"/>
      <w:szCs w:val="24"/>
    </w:rPr>
  </w:style>
  <w:style w:type="paragraph" w:customStyle="1" w:styleId="affe">
    <w:name w:val="立项表格"/>
    <w:basedOn w:val="a2"/>
    <w:qFormat/>
    <w:pPr>
      <w:widowControl/>
      <w:contextualSpacing/>
      <w:jc w:val="center"/>
    </w:pPr>
    <w:rPr>
      <w:rFonts w:ascii="Times New Roman" w:eastAsia="宋体" w:hAnsi="Times New Roman" w:cs="Times New Roman"/>
      <w:sz w:val="24"/>
      <w:szCs w:val="24"/>
      <w:lang w:val="en-GB"/>
    </w:rPr>
  </w:style>
  <w:style w:type="character" w:customStyle="1" w:styleId="fontstyle01">
    <w:name w:val="fontstyle01"/>
    <w:basedOn w:val="a3"/>
    <w:qFormat/>
    <w:rPr>
      <w:rFonts w:ascii="仿宋" w:eastAsia="仿宋" w:hAnsi="仿宋" w:cs="仿宋"/>
      <w:color w:val="000000"/>
      <w:sz w:val="28"/>
      <w:szCs w:val="28"/>
    </w:rPr>
  </w:style>
  <w:style w:type="character" w:customStyle="1" w:styleId="160">
    <w:name w:val="16"/>
    <w:qFormat/>
    <w:rPr>
      <w:rFonts w:ascii="Calibri" w:eastAsia="宋体" w:hAnsi="Calibri" w:cs="Calibri" w:hint="default"/>
      <w:sz w:val="24"/>
      <w:szCs w:val="24"/>
    </w:rPr>
  </w:style>
  <w:style w:type="paragraph" w:customStyle="1" w:styleId="2a">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styleId="afff">
    <w:name w:val="Revision"/>
    <w:hidden/>
    <w:uiPriority w:val="99"/>
    <w:unhideWhenUsed/>
    <w:rsid w:val="009578F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81E30-19DF-46E9-A911-882870C80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1184</Words>
  <Characters>6753</Characters>
  <Application>Microsoft Office Word</Application>
  <DocSecurity>0</DocSecurity>
  <Lines>56</Lines>
  <Paragraphs>15</Paragraphs>
  <ScaleCrop>false</ScaleCrop>
  <Company>Sky123.Org</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37</cp:revision>
  <cp:lastPrinted>2018-10-16T04:01:00Z</cp:lastPrinted>
  <dcterms:created xsi:type="dcterms:W3CDTF">2024-06-26T06:32:00Z</dcterms:created>
  <dcterms:modified xsi:type="dcterms:W3CDTF">2024-07-15T03:09:00Z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344A67AAB280418F808D49ED033D3542_13</vt:lpwstr>
  </property>
</Properties>
</file>