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A934" w14:textId="77777777" w:rsidR="000D28BD" w:rsidRDefault="00000000">
      <w:pPr>
        <w:spacing w:line="360" w:lineRule="auto"/>
        <w:jc w:val="center"/>
        <w:rPr>
          <w:rFonts w:asciiTheme="majorEastAsia" w:eastAsiaTheme="majorEastAsia" w:hAnsiTheme="majorEastAsia" w:cs="仿宋"/>
          <w:b/>
          <w:bCs/>
          <w:kern w:val="44"/>
          <w:sz w:val="52"/>
          <w:szCs w:val="52"/>
          <w:lang w:val="zh-CN"/>
        </w:rPr>
      </w:pPr>
      <w:r>
        <w:rPr>
          <w:rFonts w:asciiTheme="majorEastAsia" w:eastAsiaTheme="majorEastAsia" w:hAnsiTheme="majorEastAsia" w:cs="仿宋" w:hint="eastAsia"/>
          <w:b/>
          <w:bCs/>
          <w:kern w:val="44"/>
          <w:sz w:val="52"/>
          <w:szCs w:val="52"/>
          <w:lang w:val="zh-CN"/>
        </w:rPr>
        <w:t>广东省广裕集团</w:t>
      </w:r>
      <w:proofErr w:type="gramStart"/>
      <w:r>
        <w:rPr>
          <w:rFonts w:asciiTheme="majorEastAsia" w:eastAsiaTheme="majorEastAsia" w:hAnsiTheme="majorEastAsia" w:cs="仿宋" w:hint="eastAsia"/>
          <w:b/>
          <w:bCs/>
          <w:kern w:val="44"/>
          <w:sz w:val="52"/>
          <w:szCs w:val="52"/>
          <w:lang w:val="zh-CN"/>
        </w:rPr>
        <w:t>肇</w:t>
      </w:r>
      <w:proofErr w:type="gramEnd"/>
      <w:r>
        <w:rPr>
          <w:rFonts w:asciiTheme="majorEastAsia" w:eastAsiaTheme="majorEastAsia" w:hAnsiTheme="majorEastAsia" w:cs="仿宋" w:hint="eastAsia"/>
          <w:b/>
          <w:bCs/>
          <w:kern w:val="44"/>
          <w:sz w:val="52"/>
          <w:szCs w:val="52"/>
          <w:lang w:val="zh-CN"/>
        </w:rPr>
        <w:t>庆祥达实业有限公司</w:t>
      </w:r>
    </w:p>
    <w:p w14:paraId="6B3EF366" w14:textId="77777777" w:rsidR="000D28BD" w:rsidRDefault="00000000">
      <w:pPr>
        <w:spacing w:line="360" w:lineRule="auto"/>
        <w:jc w:val="center"/>
        <w:rPr>
          <w:rFonts w:asciiTheme="majorEastAsia" w:eastAsiaTheme="majorEastAsia" w:hAnsiTheme="majorEastAsia" w:cs="宋体"/>
          <w:b/>
          <w:bCs/>
          <w:kern w:val="44"/>
          <w:sz w:val="21"/>
          <w:szCs w:val="24"/>
          <w:lang w:val="zh-CN"/>
        </w:rPr>
      </w:pPr>
      <w:r>
        <w:rPr>
          <w:rFonts w:asciiTheme="majorEastAsia" w:eastAsiaTheme="majorEastAsia" w:hAnsiTheme="majorEastAsia" w:cs="仿宋" w:hint="eastAsia"/>
          <w:b/>
          <w:bCs/>
          <w:kern w:val="44"/>
          <w:sz w:val="52"/>
          <w:szCs w:val="52"/>
          <w:lang w:val="zh-CN"/>
        </w:rPr>
        <w:t>直用饮水机项目</w:t>
      </w:r>
    </w:p>
    <w:p w14:paraId="690C8324"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200FFC48"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204E27D5"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715AC967" w14:textId="77777777" w:rsidR="000D28BD" w:rsidRDefault="000D28BD">
      <w:pPr>
        <w:spacing w:line="440" w:lineRule="exact"/>
        <w:rPr>
          <w:rFonts w:ascii="宋体" w:hAnsi="宋体" w:cs="宋体"/>
          <w:b/>
          <w:bCs/>
          <w:kern w:val="44"/>
          <w:sz w:val="21"/>
          <w:szCs w:val="24"/>
          <w:lang w:val="zh-CN"/>
        </w:rPr>
      </w:pPr>
    </w:p>
    <w:p w14:paraId="42ED6902"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28E23D7B" w14:textId="77777777" w:rsidR="000D28BD" w:rsidRDefault="00000000">
      <w:pPr>
        <w:spacing w:line="360" w:lineRule="auto"/>
        <w:ind w:firstLineChars="400" w:firstLine="3373"/>
        <w:rPr>
          <w:rFonts w:ascii="宋体" w:hAnsi="宋体" w:cs="宋体"/>
          <w:b/>
          <w:kern w:val="2"/>
          <w:sz w:val="84"/>
          <w:szCs w:val="84"/>
        </w:rPr>
      </w:pPr>
      <w:r>
        <w:rPr>
          <w:rFonts w:ascii="宋体" w:hAnsi="宋体" w:cs="宋体" w:hint="eastAsia"/>
          <w:b/>
          <w:kern w:val="2"/>
          <w:sz w:val="84"/>
          <w:szCs w:val="84"/>
        </w:rPr>
        <w:t>合 同 书</w:t>
      </w:r>
    </w:p>
    <w:p w14:paraId="0A5D63AA"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3BC52B47"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161A1751"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01FD2DB6"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68CF43D4" w14:textId="77777777" w:rsidR="000D28BD" w:rsidRDefault="000D28BD">
      <w:pPr>
        <w:spacing w:line="440" w:lineRule="exact"/>
        <w:ind w:firstLineChars="200" w:firstLine="422"/>
        <w:jc w:val="center"/>
        <w:rPr>
          <w:rFonts w:ascii="宋体" w:hAnsi="宋体" w:cs="宋体"/>
          <w:b/>
          <w:bCs/>
          <w:kern w:val="44"/>
          <w:sz w:val="21"/>
          <w:szCs w:val="24"/>
          <w:lang w:val="zh-CN"/>
        </w:rPr>
      </w:pPr>
    </w:p>
    <w:p w14:paraId="726A1C5E" w14:textId="77777777" w:rsidR="000D28BD" w:rsidRDefault="000D28BD">
      <w:pPr>
        <w:spacing w:line="440" w:lineRule="exact"/>
        <w:ind w:firstLineChars="200" w:firstLine="422"/>
        <w:rPr>
          <w:rFonts w:ascii="宋体" w:hAnsi="宋体" w:cs="宋体"/>
          <w:b/>
          <w:bCs/>
          <w:kern w:val="44"/>
          <w:sz w:val="21"/>
          <w:szCs w:val="24"/>
          <w:lang w:val="zh-CN"/>
        </w:rPr>
      </w:pPr>
    </w:p>
    <w:p w14:paraId="6BCF38C2" w14:textId="77777777" w:rsidR="000D28BD" w:rsidRDefault="000D28BD">
      <w:pPr>
        <w:autoSpaceDE w:val="0"/>
        <w:autoSpaceDN w:val="0"/>
        <w:adjustRightInd w:val="0"/>
        <w:spacing w:line="440" w:lineRule="exact"/>
        <w:ind w:firstLineChars="200" w:firstLine="480"/>
        <w:rPr>
          <w:rFonts w:ascii="宋体" w:hAnsi="Calibri" w:cs="宋体"/>
          <w:color w:val="000000"/>
          <w:kern w:val="2"/>
          <w:sz w:val="24"/>
          <w:szCs w:val="24"/>
          <w:lang w:val="zh-CN"/>
        </w:rPr>
      </w:pPr>
    </w:p>
    <w:p w14:paraId="07C15900" w14:textId="77777777" w:rsidR="000D28BD" w:rsidRDefault="000D28BD">
      <w:pPr>
        <w:autoSpaceDE w:val="0"/>
        <w:autoSpaceDN w:val="0"/>
        <w:adjustRightInd w:val="0"/>
        <w:spacing w:line="440" w:lineRule="exact"/>
        <w:ind w:firstLineChars="200" w:firstLine="480"/>
        <w:rPr>
          <w:rFonts w:ascii="宋体" w:hAnsi="Calibri" w:cs="宋体"/>
          <w:color w:val="000000"/>
          <w:kern w:val="2"/>
          <w:sz w:val="24"/>
          <w:szCs w:val="24"/>
          <w:lang w:val="zh-CN"/>
        </w:rPr>
      </w:pPr>
    </w:p>
    <w:p w14:paraId="1F80057B" w14:textId="77777777" w:rsidR="000D28BD" w:rsidRDefault="00000000">
      <w:pPr>
        <w:spacing w:before="100" w:beforeAutospacing="1" w:after="100" w:afterAutospacing="1" w:line="440" w:lineRule="exact"/>
        <w:ind w:leftChars="400" w:left="800" w:rightChars="648" w:right="1296" w:firstLineChars="200" w:firstLine="643"/>
        <w:rPr>
          <w:rFonts w:ascii="宋体" w:hAnsi="宋体" w:cs="宋体"/>
          <w:b/>
          <w:kern w:val="2"/>
          <w:sz w:val="32"/>
          <w:szCs w:val="32"/>
          <w:u w:val="single"/>
        </w:rPr>
      </w:pPr>
      <w:r>
        <w:rPr>
          <w:rFonts w:ascii="宋体" w:hAnsi="宋体" w:cs="宋体" w:hint="eastAsia"/>
          <w:b/>
          <w:kern w:val="2"/>
          <w:sz w:val="32"/>
          <w:szCs w:val="32"/>
        </w:rPr>
        <w:t>合同编号：</w:t>
      </w:r>
      <w:r>
        <w:rPr>
          <w:rFonts w:ascii="宋体" w:hAnsi="宋体" w:cs="宋体" w:hint="eastAsia"/>
          <w:b/>
          <w:kern w:val="2"/>
          <w:sz w:val="32"/>
          <w:szCs w:val="32"/>
          <w:u w:val="single"/>
        </w:rPr>
        <w:t xml:space="preserve">                                                 </w:t>
      </w:r>
    </w:p>
    <w:p w14:paraId="0D5F072B" w14:textId="77777777" w:rsidR="000D28BD" w:rsidRDefault="00000000">
      <w:pPr>
        <w:spacing w:before="100" w:beforeAutospacing="1" w:after="100" w:afterAutospacing="1" w:line="440" w:lineRule="exact"/>
        <w:ind w:leftChars="400" w:left="800" w:rightChars="648" w:right="1296" w:firstLineChars="200" w:firstLine="643"/>
        <w:rPr>
          <w:rFonts w:ascii="宋体" w:hAnsi="宋体" w:cs="宋体"/>
          <w:b/>
          <w:kern w:val="2"/>
          <w:sz w:val="32"/>
          <w:szCs w:val="32"/>
          <w:u w:val="single"/>
        </w:rPr>
      </w:pPr>
      <w:r>
        <w:rPr>
          <w:rFonts w:ascii="宋体" w:hAnsi="宋体" w:cs="宋体" w:hint="eastAsia"/>
          <w:b/>
          <w:kern w:val="2"/>
          <w:sz w:val="32"/>
          <w:szCs w:val="32"/>
        </w:rPr>
        <w:t>项目编号：</w:t>
      </w:r>
      <w:r>
        <w:rPr>
          <w:rFonts w:ascii="宋体" w:hAnsi="宋体" w:cs="宋体" w:hint="eastAsia"/>
          <w:b/>
          <w:kern w:val="2"/>
          <w:sz w:val="32"/>
          <w:szCs w:val="32"/>
          <w:u w:val="single"/>
        </w:rPr>
        <w:t xml:space="preserve">                                   </w:t>
      </w:r>
    </w:p>
    <w:p w14:paraId="11A2BB0A" w14:textId="77777777" w:rsidR="000D28BD" w:rsidRDefault="00000000">
      <w:pPr>
        <w:spacing w:before="100" w:beforeAutospacing="1" w:after="100" w:afterAutospacing="1" w:line="440" w:lineRule="exact"/>
        <w:ind w:leftChars="400" w:left="800" w:rightChars="648" w:right="1296" w:firstLineChars="200" w:firstLine="643"/>
        <w:jc w:val="center"/>
        <w:rPr>
          <w:rFonts w:ascii="宋体" w:hAnsi="宋体" w:cs="宋体"/>
          <w:b/>
          <w:kern w:val="2"/>
          <w:sz w:val="32"/>
          <w:szCs w:val="32"/>
          <w:u w:val="single"/>
        </w:rPr>
      </w:pPr>
      <w:r>
        <w:rPr>
          <w:rFonts w:ascii="宋体" w:hAnsi="宋体" w:cs="宋体" w:hint="eastAsia"/>
          <w:b/>
          <w:kern w:val="2"/>
          <w:sz w:val="32"/>
          <w:szCs w:val="32"/>
        </w:rPr>
        <w:t>项目名称：</w:t>
      </w:r>
      <w:r>
        <w:rPr>
          <w:rFonts w:ascii="宋体" w:hAnsi="宋体" w:cs="宋体" w:hint="eastAsia"/>
          <w:b/>
          <w:kern w:val="2"/>
          <w:sz w:val="32"/>
          <w:szCs w:val="32"/>
          <w:u w:val="single"/>
        </w:rPr>
        <w:t>广东省广裕集团</w:t>
      </w:r>
      <w:proofErr w:type="gramStart"/>
      <w:r>
        <w:rPr>
          <w:rFonts w:ascii="宋体" w:hAnsi="宋体" w:cs="宋体" w:hint="eastAsia"/>
          <w:b/>
          <w:kern w:val="2"/>
          <w:sz w:val="32"/>
          <w:szCs w:val="32"/>
          <w:u w:val="single"/>
        </w:rPr>
        <w:t>肇</w:t>
      </w:r>
      <w:proofErr w:type="gramEnd"/>
      <w:r>
        <w:rPr>
          <w:rFonts w:ascii="宋体" w:hAnsi="宋体" w:cs="宋体" w:hint="eastAsia"/>
          <w:b/>
          <w:kern w:val="2"/>
          <w:sz w:val="32"/>
          <w:szCs w:val="32"/>
          <w:u w:val="single"/>
        </w:rPr>
        <w:t>庆祥达实业有限公司直用饮水机项目</w:t>
      </w:r>
    </w:p>
    <w:p w14:paraId="2AEE2DE0" w14:textId="77777777" w:rsidR="000D28BD" w:rsidRDefault="00000000">
      <w:pPr>
        <w:spacing w:line="440" w:lineRule="exact"/>
        <w:ind w:firstLineChars="200" w:firstLine="643"/>
        <w:jc w:val="center"/>
        <w:rPr>
          <w:rFonts w:ascii="宋体" w:hAnsi="宋体" w:cs="宋体"/>
          <w:b/>
          <w:kern w:val="2"/>
          <w:sz w:val="21"/>
          <w:szCs w:val="24"/>
        </w:rPr>
        <w:sectPr w:rsidR="000D28BD">
          <w:pgSz w:w="11906" w:h="16838"/>
          <w:pgMar w:top="1304" w:right="1304" w:bottom="1134" w:left="1304" w:header="851" w:footer="992" w:gutter="0"/>
          <w:pgNumType w:fmt="numberInDash"/>
          <w:cols w:space="425"/>
          <w:docGrid w:type="lines" w:linePitch="312"/>
        </w:sectPr>
      </w:pPr>
      <w:r>
        <w:rPr>
          <w:rFonts w:ascii="宋体" w:hAnsi="宋体" w:cs="宋体" w:hint="eastAsia"/>
          <w:b/>
          <w:kern w:val="2"/>
          <w:sz w:val="32"/>
          <w:szCs w:val="32"/>
        </w:rPr>
        <w:t>签订日期：     年    月    日</w:t>
      </w:r>
      <w:r>
        <w:rPr>
          <w:rFonts w:ascii="宋体" w:hAnsi="宋体" w:cs="宋体" w:hint="eastAsia"/>
          <w:b/>
          <w:kern w:val="2"/>
          <w:sz w:val="21"/>
          <w:szCs w:val="24"/>
        </w:rPr>
        <w:br w:type="page"/>
      </w:r>
    </w:p>
    <w:p w14:paraId="0E62A98B" w14:textId="77777777" w:rsidR="000D28BD" w:rsidRDefault="00000000">
      <w:pPr>
        <w:spacing w:line="440" w:lineRule="exact"/>
        <w:ind w:firstLineChars="200" w:firstLine="643"/>
        <w:jc w:val="center"/>
        <w:rPr>
          <w:rFonts w:ascii="宋体" w:hAnsi="宋体" w:cs="仿宋"/>
          <w:b/>
          <w:kern w:val="2"/>
          <w:sz w:val="32"/>
          <w:szCs w:val="32"/>
        </w:rPr>
      </w:pPr>
      <w:r>
        <w:rPr>
          <w:rFonts w:ascii="宋体" w:hAnsi="宋体" w:cs="仿宋" w:hint="eastAsia"/>
          <w:b/>
          <w:kern w:val="2"/>
          <w:sz w:val="32"/>
          <w:szCs w:val="32"/>
        </w:rPr>
        <w:lastRenderedPageBreak/>
        <w:t>合同书</w:t>
      </w:r>
    </w:p>
    <w:p w14:paraId="7A0EF1B0" w14:textId="77777777" w:rsidR="000D28BD" w:rsidRDefault="00000000">
      <w:pPr>
        <w:spacing w:line="440" w:lineRule="exact"/>
        <w:ind w:firstLineChars="200" w:firstLine="482"/>
        <w:rPr>
          <w:rFonts w:ascii="宋体" w:hAnsi="宋体" w:cs="仿宋"/>
          <w:kern w:val="2"/>
          <w:sz w:val="24"/>
          <w:szCs w:val="24"/>
          <w:u w:val="single"/>
        </w:rPr>
      </w:pPr>
      <w:r>
        <w:rPr>
          <w:rFonts w:ascii="宋体" w:hAnsi="宋体" w:cs="仿宋" w:hint="eastAsia"/>
          <w:b/>
          <w:bCs/>
          <w:kern w:val="2"/>
          <w:sz w:val="24"/>
          <w:szCs w:val="24"/>
        </w:rPr>
        <w:t>甲方（需方）</w:t>
      </w:r>
      <w:r>
        <w:rPr>
          <w:rFonts w:ascii="宋体" w:hAnsi="宋体" w:cs="仿宋" w:hint="eastAsia"/>
          <w:kern w:val="2"/>
          <w:sz w:val="24"/>
          <w:szCs w:val="24"/>
        </w:rPr>
        <w:t>：</w:t>
      </w:r>
      <w:r>
        <w:rPr>
          <w:rFonts w:ascii="宋体" w:hAnsi="宋体" w:cs="仿宋" w:hint="eastAsia"/>
          <w:kern w:val="2"/>
          <w:sz w:val="24"/>
          <w:szCs w:val="24"/>
          <w:u w:val="single"/>
        </w:rPr>
        <w:t xml:space="preserve">  </w:t>
      </w:r>
      <w:r>
        <w:rPr>
          <w:rFonts w:ascii="宋体" w:hAnsi="宋体" w:cs="仿宋" w:hint="eastAsia"/>
          <w:b/>
          <w:bCs/>
          <w:kern w:val="2"/>
          <w:sz w:val="24"/>
          <w:szCs w:val="24"/>
          <w:u w:val="single"/>
        </w:rPr>
        <w:t>广东省广裕集团</w:t>
      </w:r>
      <w:proofErr w:type="gramStart"/>
      <w:r>
        <w:rPr>
          <w:rFonts w:ascii="宋体" w:hAnsi="宋体" w:cs="仿宋" w:hint="eastAsia"/>
          <w:b/>
          <w:bCs/>
          <w:kern w:val="2"/>
          <w:sz w:val="24"/>
          <w:szCs w:val="24"/>
          <w:u w:val="single"/>
        </w:rPr>
        <w:t>肇</w:t>
      </w:r>
      <w:proofErr w:type="gramEnd"/>
      <w:r>
        <w:rPr>
          <w:rFonts w:ascii="宋体" w:hAnsi="宋体" w:cs="仿宋" w:hint="eastAsia"/>
          <w:b/>
          <w:bCs/>
          <w:kern w:val="2"/>
          <w:sz w:val="24"/>
          <w:szCs w:val="24"/>
          <w:u w:val="single"/>
        </w:rPr>
        <w:t>庆祥达实业有限公司</w:t>
      </w:r>
      <w:r>
        <w:rPr>
          <w:rFonts w:ascii="宋体" w:hAnsi="宋体" w:cs="仿宋" w:hint="eastAsia"/>
          <w:kern w:val="2"/>
          <w:sz w:val="24"/>
          <w:szCs w:val="24"/>
          <w:u w:val="single"/>
        </w:rPr>
        <w:t xml:space="preserve"> </w:t>
      </w:r>
      <w:r>
        <w:rPr>
          <w:rFonts w:ascii="宋体" w:hAnsi="宋体" w:cs="仿宋" w:hint="eastAsia"/>
          <w:kern w:val="2"/>
          <w:sz w:val="24"/>
          <w:szCs w:val="24"/>
        </w:rPr>
        <w:t xml:space="preserve">   </w:t>
      </w:r>
    </w:p>
    <w:p w14:paraId="2A5AF5FC" w14:textId="77777777" w:rsidR="000D28BD" w:rsidRDefault="00000000">
      <w:pPr>
        <w:spacing w:line="440" w:lineRule="exact"/>
        <w:ind w:firstLineChars="200" w:firstLine="482"/>
        <w:rPr>
          <w:rFonts w:ascii="宋体" w:hAnsi="宋体" w:cs="仿宋"/>
          <w:b/>
          <w:bCs/>
          <w:kern w:val="2"/>
          <w:sz w:val="24"/>
          <w:szCs w:val="24"/>
          <w:u w:val="single"/>
        </w:rPr>
      </w:pPr>
      <w:r>
        <w:rPr>
          <w:rFonts w:ascii="宋体" w:hAnsi="宋体" w:cs="仿宋" w:hint="eastAsia"/>
          <w:b/>
          <w:bCs/>
          <w:kern w:val="2"/>
          <w:sz w:val="24"/>
          <w:szCs w:val="24"/>
        </w:rPr>
        <w:t>乙方（供方）：</w:t>
      </w:r>
      <w:r>
        <w:rPr>
          <w:rFonts w:ascii="宋体" w:hAnsi="宋体" w:cs="仿宋" w:hint="eastAsia"/>
          <w:b/>
          <w:bCs/>
          <w:kern w:val="2"/>
          <w:sz w:val="24"/>
          <w:szCs w:val="24"/>
          <w:u w:val="single"/>
        </w:rPr>
        <w:t xml:space="preserve">                                    </w:t>
      </w:r>
    </w:p>
    <w:p w14:paraId="7E9B8090" w14:textId="77777777" w:rsidR="000D28BD" w:rsidRDefault="00000000">
      <w:pPr>
        <w:spacing w:line="440" w:lineRule="exact"/>
        <w:ind w:firstLineChars="200" w:firstLine="482"/>
        <w:rPr>
          <w:rFonts w:ascii="宋体" w:hAnsi="宋体" w:cs="仿宋"/>
          <w:b/>
          <w:bCs/>
          <w:kern w:val="2"/>
          <w:sz w:val="24"/>
          <w:szCs w:val="24"/>
        </w:rPr>
      </w:pPr>
      <w:r>
        <w:rPr>
          <w:rFonts w:ascii="宋体" w:hAnsi="宋体" w:cs="仿宋" w:hint="eastAsia"/>
          <w:b/>
          <w:bCs/>
          <w:kern w:val="2"/>
          <w:sz w:val="24"/>
          <w:szCs w:val="24"/>
        </w:rPr>
        <w:t>合同编号：</w:t>
      </w:r>
      <w:r>
        <w:rPr>
          <w:rFonts w:ascii="宋体" w:hAnsi="宋体" w:cs="仿宋" w:hint="eastAsia"/>
          <w:b/>
          <w:bCs/>
          <w:kern w:val="2"/>
          <w:sz w:val="24"/>
          <w:szCs w:val="24"/>
          <w:u w:val="single"/>
        </w:rPr>
        <w:t xml:space="preserve">                                        </w:t>
      </w:r>
      <w:r>
        <w:rPr>
          <w:rFonts w:ascii="宋体" w:hAnsi="宋体" w:cs="仿宋" w:hint="eastAsia"/>
          <w:b/>
          <w:bCs/>
          <w:kern w:val="2"/>
          <w:sz w:val="24"/>
          <w:szCs w:val="24"/>
        </w:rPr>
        <w:t xml:space="preserve">             </w:t>
      </w:r>
    </w:p>
    <w:p w14:paraId="2EA0011C" w14:textId="77777777" w:rsidR="000D28BD" w:rsidRDefault="00000000">
      <w:pPr>
        <w:spacing w:line="440" w:lineRule="exact"/>
        <w:ind w:firstLineChars="200" w:firstLine="482"/>
        <w:rPr>
          <w:rFonts w:ascii="宋体" w:hAnsi="宋体" w:cs="仿宋"/>
          <w:kern w:val="2"/>
          <w:sz w:val="24"/>
          <w:szCs w:val="24"/>
          <w:u w:val="single"/>
        </w:rPr>
      </w:pPr>
      <w:r>
        <w:rPr>
          <w:rFonts w:ascii="宋体" w:hAnsi="宋体" w:cs="仿宋" w:hint="eastAsia"/>
          <w:b/>
          <w:bCs/>
          <w:kern w:val="2"/>
          <w:sz w:val="24"/>
          <w:szCs w:val="24"/>
        </w:rPr>
        <w:t>签约地点：</w:t>
      </w:r>
      <w:r>
        <w:rPr>
          <w:rFonts w:ascii="宋体" w:hAnsi="宋体" w:cs="仿宋" w:hint="eastAsia"/>
          <w:b/>
          <w:bCs/>
          <w:kern w:val="2"/>
          <w:sz w:val="24"/>
          <w:szCs w:val="24"/>
          <w:u w:val="single"/>
        </w:rPr>
        <w:t xml:space="preserve">                                        </w:t>
      </w:r>
    </w:p>
    <w:p w14:paraId="4B575F1F" w14:textId="77777777" w:rsidR="000D28BD" w:rsidRDefault="000D28BD">
      <w:pPr>
        <w:spacing w:line="440" w:lineRule="exact"/>
        <w:ind w:firstLineChars="200" w:firstLine="480"/>
        <w:rPr>
          <w:rFonts w:ascii="宋体" w:hAnsi="宋体" w:cs="仿宋"/>
          <w:kern w:val="2"/>
          <w:sz w:val="24"/>
          <w:szCs w:val="24"/>
        </w:rPr>
      </w:pPr>
    </w:p>
    <w:p w14:paraId="71E8FAD4" w14:textId="5FEFB0C8" w:rsidR="000D28BD" w:rsidRDefault="00000000">
      <w:pPr>
        <w:keepNext/>
        <w:keepLines/>
        <w:spacing w:before="340" w:after="330" w:line="440" w:lineRule="exact"/>
        <w:ind w:firstLineChars="200" w:firstLine="480"/>
        <w:jc w:val="left"/>
        <w:outlineLvl w:val="0"/>
        <w:rPr>
          <w:rFonts w:ascii="宋体" w:hAnsi="宋体" w:cs="仿宋"/>
          <w:kern w:val="28"/>
          <w:sz w:val="24"/>
          <w:szCs w:val="24"/>
        </w:rPr>
      </w:pPr>
      <w:r>
        <w:rPr>
          <w:rFonts w:ascii="宋体" w:hAnsi="宋体" w:cs="仿宋" w:hint="eastAsia"/>
          <w:kern w:val="2"/>
          <w:sz w:val="24"/>
          <w:szCs w:val="24"/>
        </w:rPr>
        <w:t>参照政府采购的相关法律法规及《中华人民共和国民法典》，“</w:t>
      </w:r>
      <w:r>
        <w:rPr>
          <w:rFonts w:ascii="宋体" w:hAnsi="宋体" w:cs="仿宋" w:hint="eastAsia"/>
          <w:snapToGrid w:val="0"/>
          <w:sz w:val="24"/>
          <w:szCs w:val="24"/>
        </w:rPr>
        <w:t>广东省广裕集团</w:t>
      </w:r>
      <w:proofErr w:type="gramStart"/>
      <w:r>
        <w:rPr>
          <w:rFonts w:ascii="宋体" w:hAnsi="宋体" w:cs="仿宋" w:hint="eastAsia"/>
          <w:snapToGrid w:val="0"/>
          <w:sz w:val="24"/>
          <w:szCs w:val="24"/>
        </w:rPr>
        <w:t>肇</w:t>
      </w:r>
      <w:proofErr w:type="gramEnd"/>
      <w:r>
        <w:rPr>
          <w:rFonts w:ascii="宋体" w:hAnsi="宋体" w:cs="仿宋" w:hint="eastAsia"/>
          <w:snapToGrid w:val="0"/>
          <w:sz w:val="24"/>
          <w:szCs w:val="24"/>
        </w:rPr>
        <w:t>庆祥达实业有限公司直用饮水机项目 ”的竞价文件（项目编号：       ）</w:t>
      </w:r>
      <w:r>
        <w:rPr>
          <w:rFonts w:ascii="宋体" w:hAnsi="宋体" w:cs="仿宋" w:hint="eastAsia"/>
          <w:kern w:val="2"/>
          <w:sz w:val="24"/>
          <w:szCs w:val="24"/>
        </w:rPr>
        <w:t>的要求及报价文件的承诺，</w:t>
      </w:r>
      <w:r>
        <w:rPr>
          <w:rFonts w:ascii="宋体" w:hAnsi="宋体" w:cs="仿宋" w:hint="eastAsia"/>
          <w:kern w:val="28"/>
          <w:sz w:val="24"/>
          <w:szCs w:val="24"/>
        </w:rPr>
        <w:t>经双方协商，</w:t>
      </w:r>
      <w:r>
        <w:rPr>
          <w:rFonts w:ascii="宋体" w:hAnsi="宋体" w:cs="仿宋" w:hint="eastAsia"/>
          <w:kern w:val="2"/>
          <w:sz w:val="24"/>
          <w:szCs w:val="24"/>
        </w:rPr>
        <w:t>本着平等互利和诚实信用的原则，</w:t>
      </w:r>
      <w:r>
        <w:rPr>
          <w:rFonts w:ascii="宋体" w:hAnsi="宋体" w:cs="仿宋" w:hint="eastAsia"/>
          <w:kern w:val="28"/>
          <w:sz w:val="24"/>
          <w:szCs w:val="24"/>
        </w:rPr>
        <w:t>一致同意签订本合同如下。</w:t>
      </w:r>
    </w:p>
    <w:p w14:paraId="11EB9DAA" w14:textId="77777777" w:rsidR="000D28BD" w:rsidRDefault="00000000">
      <w:pPr>
        <w:numPr>
          <w:ilvl w:val="0"/>
          <w:numId w:val="1"/>
        </w:numPr>
        <w:snapToGrid w:val="0"/>
        <w:spacing w:line="440" w:lineRule="exact"/>
        <w:rPr>
          <w:rFonts w:asciiTheme="minorEastAsia" w:eastAsiaTheme="minorEastAsia" w:hAnsiTheme="minorEastAsia" w:cs="仿宋"/>
          <w:b/>
          <w:bCs/>
          <w:kern w:val="2"/>
          <w:sz w:val="24"/>
          <w:szCs w:val="24"/>
        </w:rPr>
      </w:pPr>
      <w:r>
        <w:rPr>
          <w:rFonts w:asciiTheme="minorEastAsia" w:eastAsiaTheme="minorEastAsia" w:hAnsiTheme="minorEastAsia" w:cs="仿宋" w:hint="eastAsia"/>
          <w:b/>
          <w:bCs/>
          <w:kern w:val="2"/>
          <w:sz w:val="24"/>
          <w:szCs w:val="24"/>
        </w:rPr>
        <w:t>详细技术参数及要求</w:t>
      </w:r>
    </w:p>
    <w:p w14:paraId="170C45F9" w14:textId="77777777" w:rsidR="000D28BD" w:rsidRDefault="00000000">
      <w:pPr>
        <w:pStyle w:val="ae"/>
        <w:numPr>
          <w:ilvl w:val="0"/>
          <w:numId w:val="2"/>
        </w:numPr>
        <w:snapToGrid w:val="0"/>
        <w:spacing w:line="440" w:lineRule="exact"/>
        <w:ind w:firstLineChars="0"/>
        <w:rPr>
          <w:rFonts w:asciiTheme="minorEastAsia" w:eastAsiaTheme="minorEastAsia" w:hAnsiTheme="minorEastAsia" w:cs="仿宋"/>
          <w:b/>
          <w:bCs/>
          <w:kern w:val="2"/>
          <w:sz w:val="24"/>
          <w:szCs w:val="24"/>
        </w:rPr>
      </w:pPr>
      <w:r>
        <w:rPr>
          <w:rFonts w:asciiTheme="minorEastAsia" w:eastAsiaTheme="minorEastAsia" w:hAnsiTheme="minorEastAsia" w:cs="仿宋" w:hint="eastAsia"/>
          <w:b/>
          <w:bCs/>
          <w:color w:val="000000"/>
          <w:kern w:val="2"/>
          <w:sz w:val="24"/>
          <w:szCs w:val="24"/>
        </w:rPr>
        <w:t>采购清单及技术参数要求</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789"/>
        <w:gridCol w:w="993"/>
        <w:gridCol w:w="848"/>
      </w:tblGrid>
      <w:tr w:rsidR="00257298" w14:paraId="28291CE8" w14:textId="4D7FD21C" w:rsidTr="00257298">
        <w:trPr>
          <w:trHeight w:val="245"/>
          <w:jc w:val="center"/>
        </w:trPr>
        <w:tc>
          <w:tcPr>
            <w:tcW w:w="313" w:type="pct"/>
            <w:vAlign w:val="center"/>
          </w:tcPr>
          <w:p w14:paraId="4CE5124F" w14:textId="77777777" w:rsidR="00D30843" w:rsidRDefault="00D30843" w:rsidP="00D30843">
            <w:pPr>
              <w:spacing w:line="440" w:lineRule="exac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货物名称</w:t>
            </w:r>
          </w:p>
        </w:tc>
        <w:tc>
          <w:tcPr>
            <w:tcW w:w="3875" w:type="pct"/>
            <w:vAlign w:val="center"/>
          </w:tcPr>
          <w:p w14:paraId="0AFC4B07" w14:textId="77777777" w:rsidR="00D30843" w:rsidRDefault="00D30843" w:rsidP="00D30843">
            <w:pPr>
              <w:spacing w:line="440" w:lineRule="exact"/>
              <w:ind w:firstLineChars="200" w:firstLine="482"/>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技术参数及要求</w:t>
            </w:r>
          </w:p>
        </w:tc>
        <w:tc>
          <w:tcPr>
            <w:tcW w:w="438" w:type="pct"/>
            <w:vAlign w:val="center"/>
          </w:tcPr>
          <w:p w14:paraId="4ED612E8" w14:textId="17DCD28E" w:rsidR="00D30843" w:rsidRDefault="00257298" w:rsidP="00257298">
            <w:pPr>
              <w:spacing w:line="440" w:lineRule="exac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品牌或型号</w:t>
            </w:r>
          </w:p>
        </w:tc>
        <w:tc>
          <w:tcPr>
            <w:tcW w:w="374" w:type="pct"/>
            <w:vAlign w:val="center"/>
          </w:tcPr>
          <w:p w14:paraId="3BAC6BF7" w14:textId="0D8657DF" w:rsidR="00D30843" w:rsidRDefault="00257298" w:rsidP="00257298">
            <w:pPr>
              <w:spacing w:line="440" w:lineRule="exac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产地</w:t>
            </w:r>
          </w:p>
        </w:tc>
      </w:tr>
      <w:tr w:rsidR="00257298" w14:paraId="41AAD459" w14:textId="60B6BCDE" w:rsidTr="00257298">
        <w:trPr>
          <w:trHeight w:val="1695"/>
          <w:jc w:val="center"/>
        </w:trPr>
        <w:tc>
          <w:tcPr>
            <w:tcW w:w="313" w:type="pct"/>
            <w:vMerge w:val="restart"/>
            <w:vAlign w:val="center"/>
          </w:tcPr>
          <w:p w14:paraId="4C46B48A" w14:textId="77777777" w:rsidR="00257298" w:rsidRDefault="00257298" w:rsidP="00D30843">
            <w:pPr>
              <w:spacing w:line="44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直用饮水机</w:t>
            </w:r>
          </w:p>
        </w:tc>
        <w:tc>
          <w:tcPr>
            <w:tcW w:w="3875" w:type="pct"/>
            <w:vAlign w:val="center"/>
          </w:tcPr>
          <w:p w14:paraId="1A1EAFA5" w14:textId="002E934D" w:rsidR="00257298" w:rsidRDefault="00257298" w:rsidP="00257298">
            <w:pPr>
              <w:spacing w:line="440" w:lineRule="exact"/>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                                </w:t>
            </w:r>
          </w:p>
          <w:p w14:paraId="44584A90" w14:textId="40EB71B0" w:rsidR="00257298" w:rsidRDefault="00257298" w:rsidP="00D30843">
            <w:pPr>
              <w:pStyle w:val="a0"/>
              <w:jc w:val="center"/>
            </w:pPr>
          </w:p>
          <w:p w14:paraId="21A310EB" w14:textId="237530E6" w:rsidR="00257298" w:rsidRDefault="00257298" w:rsidP="00D30843">
            <w:pPr>
              <w:jc w:val="center"/>
            </w:pPr>
          </w:p>
          <w:p w14:paraId="5778E25A" w14:textId="61E1B7BA" w:rsidR="00257298" w:rsidRDefault="00257298" w:rsidP="00D30843">
            <w:pPr>
              <w:pStyle w:val="a0"/>
              <w:jc w:val="center"/>
            </w:pPr>
          </w:p>
          <w:p w14:paraId="774232FC" w14:textId="2B52420C" w:rsidR="00257298" w:rsidRPr="005C49E2" w:rsidRDefault="00257298" w:rsidP="00D30843">
            <w:pPr>
              <w:pStyle w:val="a0"/>
              <w:jc w:val="center"/>
            </w:pPr>
          </w:p>
        </w:tc>
        <w:tc>
          <w:tcPr>
            <w:tcW w:w="438" w:type="pct"/>
            <w:vMerge w:val="restart"/>
            <w:vAlign w:val="center"/>
          </w:tcPr>
          <w:p w14:paraId="6EF5FEFD" w14:textId="77777777" w:rsidR="00257298" w:rsidRDefault="00257298" w:rsidP="00257298">
            <w:pPr>
              <w:spacing w:line="440" w:lineRule="exact"/>
              <w:jc w:val="center"/>
              <w:rPr>
                <w:rFonts w:asciiTheme="minorEastAsia" w:eastAsiaTheme="minorEastAsia" w:hAnsiTheme="minorEastAsia" w:cs="仿宋" w:hint="eastAsia"/>
                <w:sz w:val="24"/>
                <w:szCs w:val="24"/>
              </w:rPr>
            </w:pPr>
          </w:p>
        </w:tc>
        <w:tc>
          <w:tcPr>
            <w:tcW w:w="374" w:type="pct"/>
            <w:vMerge w:val="restart"/>
            <w:vAlign w:val="center"/>
          </w:tcPr>
          <w:p w14:paraId="5D787E31" w14:textId="05A03AA2" w:rsidR="00257298" w:rsidRDefault="00257298" w:rsidP="00257298">
            <w:pPr>
              <w:spacing w:line="440" w:lineRule="exact"/>
              <w:jc w:val="center"/>
              <w:rPr>
                <w:rFonts w:asciiTheme="minorEastAsia" w:eastAsiaTheme="minorEastAsia" w:hAnsiTheme="minorEastAsia" w:cs="仿宋" w:hint="eastAsia"/>
                <w:sz w:val="24"/>
                <w:szCs w:val="24"/>
              </w:rPr>
            </w:pPr>
          </w:p>
        </w:tc>
      </w:tr>
      <w:tr w:rsidR="00257298" w14:paraId="7AB39B64" w14:textId="728E0D11" w:rsidTr="00257298">
        <w:trPr>
          <w:trHeight w:val="1227"/>
          <w:jc w:val="center"/>
        </w:trPr>
        <w:tc>
          <w:tcPr>
            <w:tcW w:w="313" w:type="pct"/>
            <w:vMerge/>
            <w:vAlign w:val="center"/>
          </w:tcPr>
          <w:p w14:paraId="51A13C43" w14:textId="77777777" w:rsidR="00257298" w:rsidRDefault="00257298" w:rsidP="00D30843">
            <w:pPr>
              <w:spacing w:line="440" w:lineRule="exact"/>
              <w:ind w:firstLineChars="200" w:firstLine="480"/>
              <w:jc w:val="center"/>
              <w:rPr>
                <w:rFonts w:asciiTheme="minorEastAsia" w:eastAsiaTheme="minorEastAsia" w:hAnsiTheme="minorEastAsia" w:cs="仿宋"/>
                <w:sz w:val="24"/>
                <w:szCs w:val="24"/>
              </w:rPr>
            </w:pPr>
          </w:p>
        </w:tc>
        <w:tc>
          <w:tcPr>
            <w:tcW w:w="3875" w:type="pct"/>
            <w:vAlign w:val="center"/>
          </w:tcPr>
          <w:p w14:paraId="3191BFB1" w14:textId="77777777" w:rsidR="00257298" w:rsidRDefault="00257298" w:rsidP="00D30843">
            <w:pPr>
              <w:spacing w:line="440" w:lineRule="exact"/>
              <w:ind w:firstLineChars="200" w:firstLine="482"/>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配置要求：</w:t>
            </w:r>
          </w:p>
          <w:p w14:paraId="6C828C00" w14:textId="0DBC9A48" w:rsidR="00257298" w:rsidRDefault="00257298" w:rsidP="00D30843">
            <w:pPr>
              <w:pStyle w:val="a0"/>
              <w:jc w:val="center"/>
            </w:pPr>
          </w:p>
          <w:p w14:paraId="60FAB30E" w14:textId="1777806B" w:rsidR="00257298" w:rsidRDefault="00257298" w:rsidP="00D30843">
            <w:pPr>
              <w:jc w:val="center"/>
            </w:pPr>
          </w:p>
          <w:p w14:paraId="71DACFFF" w14:textId="5E864E8E" w:rsidR="00257298" w:rsidRDefault="00257298" w:rsidP="00D30843">
            <w:pPr>
              <w:pStyle w:val="a0"/>
              <w:jc w:val="center"/>
            </w:pPr>
          </w:p>
          <w:p w14:paraId="104BE738" w14:textId="61807493" w:rsidR="00257298" w:rsidRDefault="00257298" w:rsidP="00D30843">
            <w:pPr>
              <w:jc w:val="center"/>
            </w:pPr>
          </w:p>
          <w:p w14:paraId="06F18623" w14:textId="18052730" w:rsidR="00257298" w:rsidRPr="005C49E2" w:rsidRDefault="00257298" w:rsidP="00D30843">
            <w:pPr>
              <w:pStyle w:val="a0"/>
              <w:jc w:val="center"/>
            </w:pPr>
          </w:p>
        </w:tc>
        <w:tc>
          <w:tcPr>
            <w:tcW w:w="438" w:type="pct"/>
            <w:vMerge/>
            <w:vAlign w:val="center"/>
          </w:tcPr>
          <w:p w14:paraId="45D49E4A" w14:textId="77777777" w:rsidR="00257298" w:rsidRDefault="00257298" w:rsidP="00257298">
            <w:pPr>
              <w:spacing w:line="440" w:lineRule="exact"/>
              <w:ind w:firstLineChars="200" w:firstLine="482"/>
              <w:jc w:val="center"/>
              <w:rPr>
                <w:rFonts w:asciiTheme="minorEastAsia" w:eastAsiaTheme="minorEastAsia" w:hAnsiTheme="minorEastAsia" w:cs="仿宋" w:hint="eastAsia"/>
                <w:b/>
                <w:sz w:val="24"/>
                <w:szCs w:val="24"/>
              </w:rPr>
            </w:pPr>
          </w:p>
        </w:tc>
        <w:tc>
          <w:tcPr>
            <w:tcW w:w="374" w:type="pct"/>
            <w:vMerge/>
            <w:vAlign w:val="center"/>
          </w:tcPr>
          <w:p w14:paraId="4E983B43" w14:textId="6E441B34" w:rsidR="00257298" w:rsidRDefault="00257298" w:rsidP="00257298">
            <w:pPr>
              <w:spacing w:line="440" w:lineRule="exact"/>
              <w:ind w:firstLineChars="200" w:firstLine="482"/>
              <w:jc w:val="center"/>
              <w:rPr>
                <w:rFonts w:asciiTheme="minorEastAsia" w:eastAsiaTheme="minorEastAsia" w:hAnsiTheme="minorEastAsia" w:cs="仿宋" w:hint="eastAsia"/>
                <w:b/>
                <w:sz w:val="24"/>
                <w:szCs w:val="24"/>
              </w:rPr>
            </w:pPr>
          </w:p>
        </w:tc>
      </w:tr>
      <w:tr w:rsidR="00257298" w14:paraId="270C21E3" w14:textId="41265D5F" w:rsidTr="00257298">
        <w:trPr>
          <w:trHeight w:val="266"/>
          <w:jc w:val="center"/>
        </w:trPr>
        <w:tc>
          <w:tcPr>
            <w:tcW w:w="313" w:type="pct"/>
            <w:vMerge/>
            <w:vAlign w:val="center"/>
          </w:tcPr>
          <w:p w14:paraId="575D51C0" w14:textId="77777777" w:rsidR="00257298" w:rsidRDefault="00257298" w:rsidP="00D30843">
            <w:pPr>
              <w:spacing w:line="440" w:lineRule="exact"/>
              <w:ind w:firstLineChars="200" w:firstLine="480"/>
              <w:jc w:val="center"/>
              <w:rPr>
                <w:rFonts w:asciiTheme="minorEastAsia" w:eastAsiaTheme="minorEastAsia" w:hAnsiTheme="minorEastAsia" w:cs="仿宋"/>
                <w:sz w:val="24"/>
                <w:szCs w:val="24"/>
              </w:rPr>
            </w:pPr>
          </w:p>
        </w:tc>
        <w:tc>
          <w:tcPr>
            <w:tcW w:w="3875" w:type="pct"/>
            <w:vAlign w:val="center"/>
          </w:tcPr>
          <w:p w14:paraId="3216077F" w14:textId="77777777" w:rsidR="00257298" w:rsidRDefault="00257298" w:rsidP="00D30843">
            <w:pPr>
              <w:spacing w:line="440" w:lineRule="exact"/>
              <w:ind w:firstLineChars="200" w:firstLine="482"/>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安全技术要求：</w:t>
            </w:r>
          </w:p>
          <w:p w14:paraId="07A0A18D" w14:textId="584C6A6E" w:rsidR="00257298" w:rsidRDefault="00257298" w:rsidP="00257298">
            <w:pPr>
              <w:spacing w:line="440" w:lineRule="exact"/>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                                </w:t>
            </w:r>
          </w:p>
          <w:p w14:paraId="2FA5A909" w14:textId="18BD129D" w:rsidR="00257298" w:rsidRDefault="00257298" w:rsidP="00D30843">
            <w:pPr>
              <w:pStyle w:val="a0"/>
              <w:jc w:val="center"/>
            </w:pPr>
          </w:p>
          <w:p w14:paraId="576EA9AE" w14:textId="287FD107" w:rsidR="00257298" w:rsidRDefault="00257298" w:rsidP="00D30843">
            <w:pPr>
              <w:jc w:val="center"/>
            </w:pPr>
          </w:p>
          <w:p w14:paraId="06393F83" w14:textId="4A82B1AA" w:rsidR="00257298" w:rsidRDefault="00257298" w:rsidP="00D30843">
            <w:pPr>
              <w:pStyle w:val="a0"/>
              <w:jc w:val="center"/>
            </w:pPr>
          </w:p>
          <w:p w14:paraId="1EA124C3" w14:textId="12E6A279" w:rsidR="00257298" w:rsidRPr="005C49E2" w:rsidRDefault="00257298" w:rsidP="00D30843">
            <w:pPr>
              <w:jc w:val="center"/>
            </w:pPr>
          </w:p>
        </w:tc>
        <w:tc>
          <w:tcPr>
            <w:tcW w:w="438" w:type="pct"/>
            <w:vMerge/>
            <w:vAlign w:val="center"/>
          </w:tcPr>
          <w:p w14:paraId="2ED74B77" w14:textId="77777777" w:rsidR="00257298" w:rsidRDefault="00257298" w:rsidP="00257298">
            <w:pPr>
              <w:spacing w:line="440" w:lineRule="exact"/>
              <w:ind w:firstLineChars="200" w:firstLine="482"/>
              <w:jc w:val="center"/>
              <w:rPr>
                <w:rFonts w:asciiTheme="minorEastAsia" w:eastAsiaTheme="minorEastAsia" w:hAnsiTheme="minorEastAsia" w:cs="仿宋" w:hint="eastAsia"/>
                <w:b/>
                <w:sz w:val="24"/>
                <w:szCs w:val="24"/>
              </w:rPr>
            </w:pPr>
          </w:p>
        </w:tc>
        <w:tc>
          <w:tcPr>
            <w:tcW w:w="374" w:type="pct"/>
            <w:vMerge/>
            <w:vAlign w:val="center"/>
          </w:tcPr>
          <w:p w14:paraId="77D8CBCB" w14:textId="08C9553A" w:rsidR="00257298" w:rsidRDefault="00257298" w:rsidP="00257298">
            <w:pPr>
              <w:spacing w:line="440" w:lineRule="exact"/>
              <w:ind w:firstLineChars="200" w:firstLine="482"/>
              <w:jc w:val="center"/>
              <w:rPr>
                <w:rFonts w:asciiTheme="minorEastAsia" w:eastAsiaTheme="minorEastAsia" w:hAnsiTheme="minorEastAsia" w:cs="仿宋" w:hint="eastAsia"/>
                <w:b/>
                <w:sz w:val="24"/>
                <w:szCs w:val="24"/>
              </w:rPr>
            </w:pPr>
          </w:p>
        </w:tc>
      </w:tr>
      <w:tr w:rsidR="00257298" w14:paraId="56A6255A" w14:textId="530F131F" w:rsidTr="00257298">
        <w:trPr>
          <w:trHeight w:val="97"/>
          <w:jc w:val="center"/>
        </w:trPr>
        <w:tc>
          <w:tcPr>
            <w:tcW w:w="313" w:type="pct"/>
            <w:vMerge/>
            <w:vAlign w:val="center"/>
          </w:tcPr>
          <w:p w14:paraId="177CBB2A" w14:textId="77777777" w:rsidR="00257298" w:rsidRDefault="00257298" w:rsidP="00D30843">
            <w:pPr>
              <w:spacing w:line="440" w:lineRule="exact"/>
              <w:ind w:firstLineChars="200" w:firstLine="480"/>
              <w:jc w:val="center"/>
              <w:rPr>
                <w:rFonts w:asciiTheme="minorEastAsia" w:eastAsiaTheme="minorEastAsia" w:hAnsiTheme="minorEastAsia" w:cs="仿宋"/>
                <w:sz w:val="24"/>
                <w:szCs w:val="24"/>
              </w:rPr>
            </w:pPr>
          </w:p>
        </w:tc>
        <w:tc>
          <w:tcPr>
            <w:tcW w:w="3875" w:type="pct"/>
            <w:vAlign w:val="center"/>
          </w:tcPr>
          <w:p w14:paraId="2724E87E" w14:textId="77777777" w:rsidR="00257298" w:rsidRDefault="00257298" w:rsidP="00D30843">
            <w:pPr>
              <w:spacing w:line="440" w:lineRule="exact"/>
              <w:ind w:firstLineChars="200" w:firstLine="482"/>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智能技术要求：</w:t>
            </w:r>
          </w:p>
          <w:p w14:paraId="5D4579D8" w14:textId="67F9C792" w:rsidR="00257298" w:rsidRDefault="00257298" w:rsidP="00257298">
            <w:pPr>
              <w:spacing w:line="440" w:lineRule="exact"/>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                                </w:t>
            </w:r>
          </w:p>
          <w:p w14:paraId="7DB9E13D" w14:textId="34F3BC06" w:rsidR="00257298" w:rsidRDefault="00257298" w:rsidP="00D30843">
            <w:pPr>
              <w:pStyle w:val="a0"/>
              <w:jc w:val="center"/>
            </w:pPr>
          </w:p>
          <w:p w14:paraId="0BDD2680" w14:textId="0580F146" w:rsidR="00257298" w:rsidRDefault="00257298" w:rsidP="00D30843">
            <w:pPr>
              <w:jc w:val="center"/>
            </w:pPr>
          </w:p>
          <w:p w14:paraId="4EB6D214" w14:textId="7B9FBD11" w:rsidR="00257298" w:rsidRPr="00000D2D" w:rsidRDefault="00257298" w:rsidP="00257298">
            <w:pPr>
              <w:rPr>
                <w:rFonts w:hint="eastAsia"/>
              </w:rPr>
            </w:pPr>
            <w:r>
              <w:rPr>
                <w:rFonts w:hint="eastAsia"/>
              </w:rPr>
              <w:t xml:space="preserve">                                           </w:t>
            </w:r>
          </w:p>
        </w:tc>
        <w:tc>
          <w:tcPr>
            <w:tcW w:w="438" w:type="pct"/>
            <w:vMerge/>
            <w:vAlign w:val="center"/>
          </w:tcPr>
          <w:p w14:paraId="32613129" w14:textId="77777777" w:rsidR="00257298" w:rsidRDefault="00257298" w:rsidP="00257298">
            <w:pPr>
              <w:spacing w:line="440" w:lineRule="exact"/>
              <w:ind w:firstLineChars="200" w:firstLine="482"/>
              <w:jc w:val="center"/>
              <w:rPr>
                <w:rFonts w:asciiTheme="minorEastAsia" w:eastAsiaTheme="minorEastAsia" w:hAnsiTheme="minorEastAsia" w:cs="仿宋" w:hint="eastAsia"/>
                <w:b/>
                <w:sz w:val="24"/>
                <w:szCs w:val="24"/>
              </w:rPr>
            </w:pPr>
          </w:p>
        </w:tc>
        <w:tc>
          <w:tcPr>
            <w:tcW w:w="374" w:type="pct"/>
            <w:vMerge/>
            <w:vAlign w:val="center"/>
          </w:tcPr>
          <w:p w14:paraId="045D6727" w14:textId="1476F351" w:rsidR="00257298" w:rsidRDefault="00257298" w:rsidP="00257298">
            <w:pPr>
              <w:spacing w:line="440" w:lineRule="exact"/>
              <w:ind w:firstLineChars="200" w:firstLine="482"/>
              <w:jc w:val="center"/>
              <w:rPr>
                <w:rFonts w:asciiTheme="minorEastAsia" w:eastAsiaTheme="minorEastAsia" w:hAnsiTheme="minorEastAsia" w:cs="仿宋" w:hint="eastAsia"/>
                <w:b/>
                <w:sz w:val="24"/>
                <w:szCs w:val="24"/>
              </w:rPr>
            </w:pPr>
          </w:p>
        </w:tc>
      </w:tr>
    </w:tbl>
    <w:p w14:paraId="2A9674CB"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lastRenderedPageBreak/>
        <w:t>二、合同金额</w:t>
      </w:r>
    </w:p>
    <w:p w14:paraId="690B6935" w14:textId="77777777" w:rsidR="000D28BD" w:rsidRDefault="00000000">
      <w:pPr>
        <w:pStyle w:val="ae"/>
        <w:numPr>
          <w:ilvl w:val="0"/>
          <w:numId w:val="3"/>
        </w:numPr>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合同总价：人民币</w:t>
      </w:r>
      <w:r>
        <w:rPr>
          <w:rFonts w:asciiTheme="minorEastAsia" w:eastAsiaTheme="minorEastAsia" w:hAnsiTheme="minorEastAsia" w:cs="仿宋" w:hint="eastAsia"/>
          <w:kern w:val="2"/>
          <w:sz w:val="24"/>
          <w:szCs w:val="24"/>
          <w:u w:val="single"/>
        </w:rPr>
        <w:t xml:space="preserve">                  </w:t>
      </w:r>
      <w:r>
        <w:rPr>
          <w:rFonts w:asciiTheme="minorEastAsia" w:eastAsiaTheme="minorEastAsia" w:hAnsiTheme="minorEastAsia" w:cs="仿宋" w:hint="eastAsia"/>
          <w:kern w:val="2"/>
          <w:sz w:val="24"/>
          <w:szCs w:val="24"/>
        </w:rPr>
        <w:t>（¥</w:t>
      </w:r>
      <w:r>
        <w:rPr>
          <w:rFonts w:asciiTheme="minorEastAsia" w:eastAsiaTheme="minorEastAsia" w:hAnsiTheme="minorEastAsia" w:cs="仿宋" w:hint="eastAsia"/>
          <w:kern w:val="2"/>
          <w:sz w:val="24"/>
          <w:szCs w:val="24"/>
          <w:u w:val="single"/>
        </w:rPr>
        <w:t xml:space="preserve">           </w:t>
      </w:r>
      <w:r>
        <w:rPr>
          <w:rFonts w:asciiTheme="minorEastAsia" w:eastAsiaTheme="minorEastAsia" w:hAnsiTheme="minorEastAsia" w:cs="仿宋" w:hint="eastAsia"/>
          <w:kern w:val="2"/>
          <w:sz w:val="24"/>
          <w:szCs w:val="24"/>
        </w:rPr>
        <w:t>元 ）</w:t>
      </w:r>
    </w:p>
    <w:p w14:paraId="75D011CF" w14:textId="77777777" w:rsidR="000D28BD" w:rsidRDefault="00000000">
      <w:pPr>
        <w:pStyle w:val="ae"/>
        <w:numPr>
          <w:ilvl w:val="0"/>
          <w:numId w:val="3"/>
        </w:numPr>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本项目采用综合总价包干方式，合同总价应包含（人民币）完成本次项目所有内容的费用，包括货款、杂配件、安装、验收费、检测费、运输、进场、装卸、保管、调试、质保期售后服务、清运费、保险费、各项税金等合同实施过程中的一切费用。（注：乙方自行考虑完成项目所需的辅材、杂配件等数量，合同总价中应包含全部内容，成交后甲方不再另行支付额外费用。）</w:t>
      </w:r>
    </w:p>
    <w:p w14:paraId="4A482032"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三、交货及验收事项</w:t>
      </w:r>
    </w:p>
    <w:p w14:paraId="4C07EA84" w14:textId="77777777" w:rsidR="000D28BD" w:rsidRDefault="00000000">
      <w:pPr>
        <w:pStyle w:val="ae"/>
        <w:numPr>
          <w:ilvl w:val="0"/>
          <w:numId w:val="4"/>
        </w:numPr>
        <w:snapToGrid w:val="0"/>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质保期：一年；</w:t>
      </w:r>
    </w:p>
    <w:p w14:paraId="66BCA750"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乙方须是合同货物的生产商或经销商，乙方须提供符合要求的生产商就本采购项目出具的售后服务承诺书；</w:t>
      </w:r>
    </w:p>
    <w:p w14:paraId="6E6B8E56" w14:textId="77777777" w:rsidR="000D28BD" w:rsidRDefault="00000000">
      <w:pPr>
        <w:pStyle w:val="ae"/>
        <w:numPr>
          <w:ilvl w:val="0"/>
          <w:numId w:val="4"/>
        </w:numPr>
        <w:snapToGrid w:val="0"/>
        <w:spacing w:line="360" w:lineRule="auto"/>
        <w:ind w:firstLineChars="0"/>
        <w:rPr>
          <w:rFonts w:asciiTheme="minorEastAsia" w:eastAsiaTheme="minorEastAsia" w:hAnsiTheme="minorEastAsia" w:cs="仿宋"/>
          <w:kern w:val="2"/>
          <w:sz w:val="24"/>
          <w:szCs w:val="24"/>
          <w:u w:val="single"/>
        </w:rPr>
      </w:pPr>
      <w:r>
        <w:rPr>
          <w:rFonts w:asciiTheme="minorEastAsia" w:eastAsiaTheme="minorEastAsia" w:hAnsiTheme="minorEastAsia" w:cs="仿宋" w:hint="eastAsia"/>
          <w:kern w:val="2"/>
          <w:sz w:val="24"/>
          <w:szCs w:val="24"/>
        </w:rPr>
        <w:t>交货地点：</w:t>
      </w:r>
      <w:r>
        <w:rPr>
          <w:rFonts w:asciiTheme="minorEastAsia" w:eastAsiaTheme="minorEastAsia" w:hAnsiTheme="minorEastAsia" w:cs="仿宋" w:hint="eastAsia"/>
          <w:kern w:val="2"/>
          <w:sz w:val="24"/>
          <w:szCs w:val="24"/>
          <w:u w:val="single"/>
        </w:rPr>
        <w:t>甲方指定的地点</w:t>
      </w:r>
    </w:p>
    <w:p w14:paraId="2F407720" w14:textId="7C7DA902" w:rsidR="000D28BD" w:rsidRDefault="00000000">
      <w:pPr>
        <w:snapToGrid w:val="0"/>
        <w:spacing w:line="360" w:lineRule="auto"/>
        <w:ind w:leftChars="200" w:left="40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交货期：乙方按有关标准提供货物的供货安装，在本合同生效后</w:t>
      </w:r>
      <w:r>
        <w:rPr>
          <w:rFonts w:asciiTheme="minorEastAsia" w:eastAsiaTheme="minorEastAsia" w:hAnsiTheme="minorEastAsia" w:cs="仿宋" w:hint="eastAsia"/>
          <w:kern w:val="2"/>
          <w:sz w:val="24"/>
          <w:szCs w:val="24"/>
          <w:u w:val="single"/>
        </w:rPr>
        <w:t>7</w:t>
      </w:r>
      <w:proofErr w:type="gramStart"/>
      <w:r>
        <w:rPr>
          <w:rFonts w:asciiTheme="minorEastAsia" w:eastAsiaTheme="minorEastAsia" w:hAnsiTheme="minorEastAsia" w:cs="仿宋" w:hint="eastAsia"/>
          <w:kern w:val="2"/>
          <w:sz w:val="24"/>
          <w:szCs w:val="24"/>
        </w:rPr>
        <w:t>日历天</w:t>
      </w:r>
      <w:proofErr w:type="gramEnd"/>
      <w:r>
        <w:rPr>
          <w:rFonts w:asciiTheme="minorEastAsia" w:eastAsiaTheme="minorEastAsia" w:hAnsiTheme="minorEastAsia" w:cs="仿宋" w:hint="eastAsia"/>
          <w:kern w:val="2"/>
          <w:sz w:val="24"/>
          <w:szCs w:val="24"/>
        </w:rPr>
        <w:t>内完成供货、安装调试以及验收。</w:t>
      </w:r>
    </w:p>
    <w:p w14:paraId="5726C018"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乙方所报货物应与技术参数要求相同或相近，合同货物应为制造商原装的、全新的、符合有关质量标准的产品。</w:t>
      </w:r>
    </w:p>
    <w:p w14:paraId="04A43EC6"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所有材料均要求符合国家标准。</w:t>
      </w:r>
    </w:p>
    <w:p w14:paraId="2C08F48B"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由乙方负责按国家相关标准进行货物包装，货物的包装均应有良好的防湿、防锈、防潮、防雨、防腐及防碰撞的措施，并适宜广东的气候条件。凡由于包装不良造成的损失和由此产生的费用均由乙方承担。</w:t>
      </w:r>
    </w:p>
    <w:p w14:paraId="6E9A3E54"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负责货物到现场过程中的全部运输及费用，包括装卸车、货物现场的搬运安装调试，并负责其派出的人员人身意外保险。货物交货之前的所有保险费用和派往甲方进行服务人员的人身险和其他有关险种，以及有关费用由乙方负责。</w:t>
      </w:r>
    </w:p>
    <w:p w14:paraId="03D14104"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交货时必须随附该批产品的产品质量合格证书或能说明质量达标的证明资料、货物正常使用所需的所有技术资料及使用说明书。</w:t>
      </w:r>
    </w:p>
    <w:p w14:paraId="0DB7EB48" w14:textId="7BC9BCA4"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所提供的产品必须是在中国范围内合法销售，原装、全新、并完全符合甲方要求的产品。</w:t>
      </w:r>
    </w:p>
    <w:p w14:paraId="63C9DECE"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rPr>
      </w:pPr>
      <w:r>
        <w:rPr>
          <w:rFonts w:asciiTheme="minorEastAsia" w:eastAsiaTheme="minorEastAsia" w:hAnsiTheme="minorEastAsia" w:cs="仿宋" w:hint="eastAsia"/>
          <w:bCs/>
          <w:kern w:val="2"/>
          <w:sz w:val="24"/>
          <w:szCs w:val="24"/>
        </w:rPr>
        <w:t>乙方派出的安装人员需具备相关技术资格证，包括但不限于电工证等。</w:t>
      </w:r>
    </w:p>
    <w:p w14:paraId="527560C6"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货物若有国家标准按照国家标准验收，若无国家标准按行业标准验收，为原制造商制造的全新产品，整机无污染，无侵权行为、表面无划损、无任何缺陷隐患，在中国</w:t>
      </w:r>
      <w:r>
        <w:rPr>
          <w:rFonts w:asciiTheme="minorEastAsia" w:eastAsiaTheme="minorEastAsia" w:hAnsiTheme="minorEastAsia" w:cs="仿宋" w:hint="eastAsia"/>
          <w:bCs/>
          <w:kern w:val="2"/>
          <w:sz w:val="24"/>
          <w:szCs w:val="24"/>
        </w:rPr>
        <w:lastRenderedPageBreak/>
        <w:t>境内可依常规安全合法使用。</w:t>
      </w:r>
    </w:p>
    <w:p w14:paraId="7C0E60E5"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乙方应将关键主机设备的用户手册、保修手册、有关单证资料及配备件、随机工具等交付给甲方，使用操作及安全须知等重要资料应附有中文说明。</w:t>
      </w:r>
    </w:p>
    <w:p w14:paraId="4EA830A5" w14:textId="066D42D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验收由甲方组成验收小组按国家有关规定、规范进行验收，必要时邀请相关的专业人员或机构参与验收。因货物质量问题发生争议时，由本地质量技术监督部门鉴定</w:t>
      </w:r>
      <w:r w:rsidR="005F31D8">
        <w:rPr>
          <w:rFonts w:asciiTheme="minorEastAsia" w:eastAsiaTheme="minorEastAsia" w:hAnsiTheme="minorEastAsia" w:cs="仿宋" w:hint="eastAsia"/>
          <w:bCs/>
          <w:kern w:val="2"/>
          <w:sz w:val="24"/>
          <w:szCs w:val="24"/>
        </w:rPr>
        <w:t>，</w:t>
      </w:r>
      <w:r>
        <w:rPr>
          <w:rFonts w:asciiTheme="minorEastAsia" w:eastAsiaTheme="minorEastAsia" w:hAnsiTheme="minorEastAsia" w:cs="仿宋" w:hint="eastAsia"/>
          <w:bCs/>
          <w:kern w:val="2"/>
          <w:sz w:val="24"/>
          <w:szCs w:val="24"/>
        </w:rPr>
        <w:t>鉴定费由乙方承担。</w:t>
      </w:r>
    </w:p>
    <w:p w14:paraId="255F02BC" w14:textId="77777777" w:rsidR="000D28BD" w:rsidRDefault="00000000">
      <w:pPr>
        <w:pStyle w:val="ae"/>
        <w:numPr>
          <w:ilvl w:val="0"/>
          <w:numId w:val="4"/>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乙方已在报价时提供产品样品图片资料1份。产品验收时，乙方该样品图片资料将作为验收标准之一。</w:t>
      </w:r>
    </w:p>
    <w:p w14:paraId="48F8A323" w14:textId="77777777" w:rsidR="000D28BD" w:rsidRDefault="00000000">
      <w:pPr>
        <w:tabs>
          <w:tab w:val="left" w:pos="624"/>
        </w:tabs>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四、支付方式</w:t>
      </w:r>
    </w:p>
    <w:p w14:paraId="05976271" w14:textId="77777777" w:rsidR="000D28BD" w:rsidRDefault="00000000">
      <w:pPr>
        <w:tabs>
          <w:tab w:val="left" w:pos="624"/>
        </w:tabs>
        <w:snapToGrid w:val="0"/>
        <w:spacing w:line="360" w:lineRule="auto"/>
        <w:ind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本项目以人民币转账方式支付。</w:t>
      </w:r>
    </w:p>
    <w:p w14:paraId="2171AC79" w14:textId="2F53B8B2" w:rsidR="000D28BD" w:rsidRDefault="00000000">
      <w:pPr>
        <w:pStyle w:val="a0"/>
        <w:numPr>
          <w:ilvl w:val="0"/>
          <w:numId w:val="5"/>
        </w:numPr>
        <w:spacing w:line="360" w:lineRule="auto"/>
        <w:rPr>
          <w:rFonts w:asciiTheme="minorEastAsia" w:eastAsiaTheme="minorEastAsia" w:hAnsiTheme="minorEastAsia"/>
        </w:rPr>
      </w:pPr>
      <w:r>
        <w:rPr>
          <w:rFonts w:asciiTheme="minorEastAsia" w:eastAsiaTheme="minorEastAsia" w:hAnsiTheme="minorEastAsia" w:cs="仿宋" w:hint="eastAsia"/>
          <w:kern w:val="2"/>
          <w:szCs w:val="24"/>
        </w:rPr>
        <w:t>项目款项支付方式</w:t>
      </w:r>
      <w:r w:rsidR="00373040">
        <w:rPr>
          <w:rFonts w:asciiTheme="minorEastAsia" w:eastAsiaTheme="minorEastAsia" w:hAnsiTheme="minorEastAsia" w:cs="仿宋" w:hint="eastAsia"/>
          <w:kern w:val="2"/>
          <w:szCs w:val="24"/>
        </w:rPr>
        <w:t>：</w:t>
      </w:r>
    </w:p>
    <w:p w14:paraId="20F2649E" w14:textId="77777777" w:rsidR="000D28BD" w:rsidRDefault="00000000">
      <w:pPr>
        <w:pStyle w:val="ae"/>
        <w:numPr>
          <w:ilvl w:val="0"/>
          <w:numId w:val="6"/>
        </w:numPr>
        <w:tabs>
          <w:tab w:val="left" w:pos="624"/>
        </w:tabs>
        <w:snapToGrid w:val="0"/>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验收完毕并通过甲方(或甲方委托第三方)签字验收合格，甲方在三十个工作日内凭乙方开具的正式发票（增值税专用票）支付合同总价及退回履约保证金。</w:t>
      </w:r>
    </w:p>
    <w:p w14:paraId="0E0ABFE4" w14:textId="77777777" w:rsidR="000D28BD" w:rsidRDefault="00000000">
      <w:pPr>
        <w:pStyle w:val="ae"/>
        <w:numPr>
          <w:ilvl w:val="0"/>
          <w:numId w:val="6"/>
        </w:numPr>
        <w:tabs>
          <w:tab w:val="left" w:pos="624"/>
        </w:tabs>
        <w:snapToGrid w:val="0"/>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甲方仅负责在上述约定时间内完成申报手续，实际付款到账时间及金额以支付单位支付时间及金额为准。甲方不承担逾期付款的违约责任，并且此情况不能成为乙方逾期供货或</w:t>
      </w:r>
      <w:proofErr w:type="gramStart"/>
      <w:r>
        <w:rPr>
          <w:rFonts w:asciiTheme="minorEastAsia" w:eastAsiaTheme="minorEastAsia" w:hAnsiTheme="minorEastAsia" w:cs="仿宋" w:hint="eastAsia"/>
          <w:kern w:val="2"/>
          <w:sz w:val="24"/>
          <w:szCs w:val="24"/>
        </w:rPr>
        <w:t>怠</w:t>
      </w:r>
      <w:proofErr w:type="gramEnd"/>
      <w:r>
        <w:rPr>
          <w:rFonts w:asciiTheme="minorEastAsia" w:eastAsiaTheme="minorEastAsia" w:hAnsiTheme="minorEastAsia" w:cs="仿宋" w:hint="eastAsia"/>
          <w:kern w:val="2"/>
          <w:sz w:val="24"/>
          <w:szCs w:val="24"/>
        </w:rPr>
        <w:t>于提供服务的理由。</w:t>
      </w:r>
    </w:p>
    <w:p w14:paraId="4D705409" w14:textId="77777777" w:rsidR="000D28BD" w:rsidRDefault="00000000">
      <w:pPr>
        <w:pStyle w:val="a0"/>
        <w:numPr>
          <w:ilvl w:val="0"/>
          <w:numId w:val="5"/>
        </w:numPr>
        <w:spacing w:line="360" w:lineRule="auto"/>
        <w:rPr>
          <w:rFonts w:asciiTheme="minorEastAsia" w:eastAsiaTheme="minorEastAsia" w:hAnsiTheme="minorEastAsia" w:cs="仿宋"/>
          <w:kern w:val="2"/>
          <w:szCs w:val="24"/>
        </w:rPr>
      </w:pPr>
      <w:r>
        <w:rPr>
          <w:rFonts w:asciiTheme="minorEastAsia" w:eastAsiaTheme="minorEastAsia" w:hAnsiTheme="minorEastAsia" w:cs="仿宋" w:hint="eastAsia"/>
          <w:kern w:val="2"/>
          <w:szCs w:val="24"/>
        </w:rPr>
        <w:t>履约保证金：</w:t>
      </w:r>
    </w:p>
    <w:p w14:paraId="6954BEAD" w14:textId="77777777" w:rsidR="000D28BD" w:rsidRDefault="00000000">
      <w:pPr>
        <w:pStyle w:val="a0"/>
        <w:numPr>
          <w:ilvl w:val="0"/>
          <w:numId w:val="7"/>
        </w:numPr>
        <w:spacing w:line="360" w:lineRule="auto"/>
        <w:rPr>
          <w:rFonts w:asciiTheme="minorEastAsia" w:eastAsiaTheme="minorEastAsia" w:hAnsiTheme="minorEastAsia" w:cs="仿宋"/>
          <w:kern w:val="2"/>
          <w:szCs w:val="24"/>
        </w:rPr>
      </w:pPr>
      <w:r>
        <w:rPr>
          <w:rFonts w:asciiTheme="minorEastAsia" w:eastAsiaTheme="minorEastAsia" w:hAnsiTheme="minorEastAsia" w:cs="仿宋" w:hint="eastAsia"/>
          <w:kern w:val="2"/>
          <w:szCs w:val="24"/>
        </w:rPr>
        <w:t>服务期履约保证金金额按合同总价的5%收取，乙方须在签订合同后三个工作日内向甲方提交履约保证金，履约保证金的保证期限自乙方应当交付履约保证金之日始至合同期满之日止。合同期满后，在乙方没有违反合约条款的情况下，甲方在完工后签字验收合格(或甲方委托第三方)后三十个工作日内一次性无息退回履约保证金。</w:t>
      </w:r>
    </w:p>
    <w:p w14:paraId="7323D1C7" w14:textId="77777777" w:rsidR="000D28BD" w:rsidRDefault="00000000">
      <w:pPr>
        <w:pStyle w:val="a0"/>
        <w:numPr>
          <w:ilvl w:val="0"/>
          <w:numId w:val="7"/>
        </w:numPr>
        <w:spacing w:line="360" w:lineRule="auto"/>
        <w:rPr>
          <w:rFonts w:asciiTheme="minorEastAsia" w:eastAsiaTheme="minorEastAsia" w:hAnsiTheme="minorEastAsia" w:cs="仿宋"/>
          <w:kern w:val="2"/>
          <w:szCs w:val="24"/>
        </w:rPr>
      </w:pPr>
      <w:r>
        <w:rPr>
          <w:rFonts w:asciiTheme="minorEastAsia" w:eastAsiaTheme="minorEastAsia" w:hAnsiTheme="minorEastAsia" w:cs="仿宋" w:hint="eastAsia"/>
          <w:kern w:val="2"/>
          <w:szCs w:val="24"/>
        </w:rPr>
        <w:t>货物或项目未能一次性通过验收，则甲方同意由乙方予以整改，并在第一次验收结束之日起5天内重新组织验收；经2次验收不合格的，甲方有权单方面解除合同，没收全部履约保证金。如因此给甲方造成其他损失的，甲方有权向乙方提出索赔。</w:t>
      </w:r>
    </w:p>
    <w:p w14:paraId="4033C4D1" w14:textId="77777777" w:rsidR="000D28BD" w:rsidRDefault="00000000">
      <w:pPr>
        <w:pStyle w:val="a0"/>
        <w:numPr>
          <w:ilvl w:val="0"/>
          <w:numId w:val="7"/>
        </w:numPr>
        <w:spacing w:line="360" w:lineRule="auto"/>
        <w:rPr>
          <w:rFonts w:asciiTheme="minorEastAsia" w:eastAsiaTheme="minorEastAsia" w:hAnsiTheme="minorEastAsia" w:cs="仿宋"/>
          <w:kern w:val="2"/>
          <w:szCs w:val="24"/>
        </w:rPr>
      </w:pPr>
      <w:r>
        <w:rPr>
          <w:rFonts w:asciiTheme="minorEastAsia" w:eastAsiaTheme="minorEastAsia" w:hAnsiTheme="minorEastAsia" w:cs="仿宋" w:hint="eastAsia"/>
          <w:kern w:val="2"/>
          <w:szCs w:val="24"/>
        </w:rPr>
        <w:t>如乙方未按时一次性足额支付履约保证金的，甲方有权单方解除本合同。如因此造成甲方需要重新竞价等损失的，甲方有权向乙方追偿。</w:t>
      </w:r>
    </w:p>
    <w:p w14:paraId="1D1253C7" w14:textId="0556D6CB" w:rsidR="000D28BD" w:rsidRDefault="00000000">
      <w:pPr>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五、售后服务</w:t>
      </w:r>
    </w:p>
    <w:p w14:paraId="152F4343" w14:textId="77777777" w:rsidR="000D28BD" w:rsidRDefault="00000000">
      <w:pPr>
        <w:pStyle w:val="ae"/>
        <w:numPr>
          <w:ilvl w:val="0"/>
          <w:numId w:val="8"/>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所有设备免费质保期一年，免费质保期内按国家有关产品“三包”规定执行“三包”，</w:t>
      </w:r>
      <w:r>
        <w:rPr>
          <w:rFonts w:asciiTheme="minorEastAsia" w:eastAsiaTheme="minorEastAsia" w:hAnsiTheme="minorEastAsia" w:cs="仿宋" w:hint="eastAsia"/>
          <w:bCs/>
          <w:kern w:val="2"/>
          <w:sz w:val="24"/>
          <w:szCs w:val="24"/>
        </w:rPr>
        <w:lastRenderedPageBreak/>
        <w:t>一年内非人为原因损坏的，无条件包修。若厂家提供更优质的服务，则按厂家的标准执行。质保期外终身维护，且维修只收取零配件成本费用。如厂家标准质保期限不满足竞价文件要求的，乙方须承诺质保期限不低于竞价文件的要求（易耗易损设备除外）。质保期自甲方和乙方代表在验收报告上签字之日起计算。</w:t>
      </w:r>
    </w:p>
    <w:p w14:paraId="513419FC" w14:textId="77777777" w:rsidR="000D28BD" w:rsidRDefault="00000000">
      <w:pPr>
        <w:pStyle w:val="ae"/>
        <w:numPr>
          <w:ilvl w:val="0"/>
          <w:numId w:val="8"/>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质保期内，所有设备质保服务方式均为由设备生产厂家或厂家指派专业人员上门提供质保服务，提供定期上门技术服务，24小时不间断技术支持，由此产生的一切费用均由乙方承担，乙方有责任为甲方提供长期维修服务和技术支持。如乙方</w:t>
      </w:r>
      <w:proofErr w:type="gramStart"/>
      <w:r>
        <w:rPr>
          <w:rFonts w:asciiTheme="minorEastAsia" w:eastAsiaTheme="minorEastAsia" w:hAnsiTheme="minorEastAsia" w:cs="仿宋" w:hint="eastAsia"/>
          <w:bCs/>
          <w:kern w:val="2"/>
          <w:sz w:val="24"/>
          <w:szCs w:val="24"/>
        </w:rPr>
        <w:t>怠</w:t>
      </w:r>
      <w:proofErr w:type="gramEnd"/>
      <w:r>
        <w:rPr>
          <w:rFonts w:asciiTheme="minorEastAsia" w:eastAsiaTheme="minorEastAsia" w:hAnsiTheme="minorEastAsia" w:cs="仿宋" w:hint="eastAsia"/>
          <w:bCs/>
          <w:kern w:val="2"/>
          <w:sz w:val="24"/>
          <w:szCs w:val="24"/>
        </w:rPr>
        <w:t>于或拒绝履行质保义务的，甲方有权自行委托第三方维护，由此产生的一切费用均由乙方承担。</w:t>
      </w:r>
    </w:p>
    <w:p w14:paraId="56D5BEAC" w14:textId="77777777" w:rsidR="000D28BD" w:rsidRDefault="00000000">
      <w:pPr>
        <w:pStyle w:val="ae"/>
        <w:numPr>
          <w:ilvl w:val="0"/>
          <w:numId w:val="8"/>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质保期内，乙方对所供货物实行包修、包换、包退、</w:t>
      </w:r>
      <w:proofErr w:type="gramStart"/>
      <w:r>
        <w:rPr>
          <w:rFonts w:asciiTheme="minorEastAsia" w:eastAsiaTheme="minorEastAsia" w:hAnsiTheme="minorEastAsia" w:cs="仿宋" w:hint="eastAsia"/>
          <w:bCs/>
          <w:kern w:val="2"/>
          <w:sz w:val="24"/>
          <w:szCs w:val="24"/>
        </w:rPr>
        <w:t>包维护</w:t>
      </w:r>
      <w:proofErr w:type="gramEnd"/>
      <w:r>
        <w:rPr>
          <w:rFonts w:asciiTheme="minorEastAsia" w:eastAsiaTheme="minorEastAsia" w:hAnsiTheme="minorEastAsia" w:cs="仿宋" w:hint="eastAsia"/>
          <w:bCs/>
          <w:kern w:val="2"/>
          <w:sz w:val="24"/>
          <w:szCs w:val="24"/>
        </w:rPr>
        <w:t>保养，期满后可同时提供终身、有偿维修保养服务。</w:t>
      </w:r>
    </w:p>
    <w:p w14:paraId="6100BC6D" w14:textId="77777777" w:rsidR="000D28BD" w:rsidRDefault="00000000">
      <w:pPr>
        <w:pStyle w:val="ae"/>
        <w:numPr>
          <w:ilvl w:val="0"/>
          <w:numId w:val="8"/>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为保证设备的正常使用和日常维护，乙方需对甲方设备管理人员和操作人员进行技术培训。</w:t>
      </w:r>
    </w:p>
    <w:p w14:paraId="744989AC" w14:textId="77777777" w:rsidR="000D28BD" w:rsidRDefault="00000000">
      <w:pPr>
        <w:pStyle w:val="ae"/>
        <w:numPr>
          <w:ilvl w:val="0"/>
          <w:numId w:val="8"/>
        </w:numPr>
        <w:snapToGri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乙方负责对设备免费安装。</w:t>
      </w:r>
    </w:p>
    <w:p w14:paraId="443370CA" w14:textId="77777777" w:rsidR="000D28BD" w:rsidRDefault="00000000">
      <w:pPr>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六、其他要求</w:t>
      </w:r>
    </w:p>
    <w:p w14:paraId="047ABF0B" w14:textId="1D0C240A" w:rsidR="000D28BD" w:rsidRDefault="00000000">
      <w:pPr>
        <w:pStyle w:val="ae"/>
        <w:numPr>
          <w:ilvl w:val="0"/>
          <w:numId w:val="9"/>
        </w:numPr>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乙方承包及负责竞价文件中对乙方要求的一切事宜及责任。包括货物供货、运输、保管、安装调试使用合格经相关部门验收、质保服务及相关服务等。成交后不得在成交价之外加收任何费用。</w:t>
      </w:r>
    </w:p>
    <w:p w14:paraId="73FFAB4F" w14:textId="6F7ADCEB" w:rsidR="000D28BD" w:rsidRDefault="00000000">
      <w:pPr>
        <w:pStyle w:val="ae"/>
        <w:numPr>
          <w:ilvl w:val="0"/>
          <w:numId w:val="9"/>
        </w:numPr>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对于影响货物正常使用的必要组成部分，无论在技术需求中指出与否，乙方都应在响应文件中明确列出，并且合同总价包含此部分的价格。</w:t>
      </w:r>
    </w:p>
    <w:p w14:paraId="75E49366" w14:textId="77777777" w:rsidR="000D28BD" w:rsidRDefault="00000000">
      <w:pPr>
        <w:pStyle w:val="ae"/>
        <w:numPr>
          <w:ilvl w:val="0"/>
          <w:numId w:val="9"/>
        </w:numPr>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乙方提供的货物必须是原厂生产的、全新的、未使用过的，并完全符合原厂质量检测标准和国家相关标准、行业标准。</w:t>
      </w:r>
    </w:p>
    <w:p w14:paraId="5CF79EDF" w14:textId="77777777" w:rsidR="000D28BD" w:rsidRDefault="00000000">
      <w:pPr>
        <w:pStyle w:val="ae"/>
        <w:numPr>
          <w:ilvl w:val="0"/>
          <w:numId w:val="9"/>
        </w:numPr>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乙方应保证，甲方在使用该货物或该货物的任何一部分时，免受第三方提出的侵犯其专利权、商标权、工业设计权、侵犯所有权和工业产权、著作权（版权）等知识产权的起诉。</w:t>
      </w:r>
    </w:p>
    <w:p w14:paraId="093EE52E" w14:textId="77777777" w:rsidR="000D28BD" w:rsidRDefault="00000000">
      <w:pPr>
        <w:pStyle w:val="ae"/>
        <w:numPr>
          <w:ilvl w:val="0"/>
          <w:numId w:val="9"/>
        </w:numPr>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货物交货之前的所有保险费用和派往甲方处进行服务人员的人身险和其他有关险种，以及有关费用由乙方负责。</w:t>
      </w:r>
    </w:p>
    <w:p w14:paraId="4CEACF2E" w14:textId="77777777" w:rsidR="000D28BD" w:rsidRDefault="00000000">
      <w:pPr>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七、双方违约责任</w:t>
      </w:r>
    </w:p>
    <w:p w14:paraId="671AFDC3" w14:textId="77777777" w:rsidR="000D28BD" w:rsidRDefault="00000000">
      <w:pPr>
        <w:pStyle w:val="ae"/>
        <w:numPr>
          <w:ilvl w:val="0"/>
          <w:numId w:val="10"/>
        </w:numPr>
        <w:autoSpaceDE w:val="0"/>
        <w:autoSpaceDN w:val="0"/>
        <w:adjustRightInd w:val="0"/>
        <w:spacing w:line="360" w:lineRule="auto"/>
        <w:ind w:firstLineChars="0"/>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发生以下情形，经调查属实的，扣除乙方50%履约保证金：</w:t>
      </w:r>
    </w:p>
    <w:p w14:paraId="11860AD1" w14:textId="77777777" w:rsidR="000D28BD" w:rsidRDefault="00000000">
      <w:pPr>
        <w:pStyle w:val="ae"/>
        <w:numPr>
          <w:ilvl w:val="0"/>
          <w:numId w:val="11"/>
        </w:numPr>
        <w:autoSpaceDE w:val="0"/>
        <w:autoSpaceDN w:val="0"/>
        <w:adjustRightInd w:val="0"/>
        <w:spacing w:line="360" w:lineRule="auto"/>
        <w:ind w:firstLineChars="0"/>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 xml:space="preserve">供应材料品种、品牌、规格或质量等级与合同不符； </w:t>
      </w:r>
    </w:p>
    <w:p w14:paraId="5E59B9C2" w14:textId="77777777" w:rsidR="000D28BD" w:rsidRDefault="00000000">
      <w:pPr>
        <w:pStyle w:val="ae"/>
        <w:numPr>
          <w:ilvl w:val="0"/>
          <w:numId w:val="11"/>
        </w:numPr>
        <w:autoSpaceDE w:val="0"/>
        <w:autoSpaceDN w:val="0"/>
        <w:adjustRightInd w:val="0"/>
        <w:spacing w:line="360" w:lineRule="auto"/>
        <w:ind w:firstLineChars="0"/>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材料出现质量问题，乙方不积极配合查找原因，不及时反馈处理结果；</w:t>
      </w:r>
    </w:p>
    <w:p w14:paraId="33382C68" w14:textId="77777777" w:rsidR="000D28BD" w:rsidRDefault="00000000">
      <w:pPr>
        <w:pStyle w:val="ae"/>
        <w:numPr>
          <w:ilvl w:val="0"/>
          <w:numId w:val="11"/>
        </w:numPr>
        <w:autoSpaceDE w:val="0"/>
        <w:autoSpaceDN w:val="0"/>
        <w:adjustRightInd w:val="0"/>
        <w:spacing w:line="360" w:lineRule="auto"/>
        <w:ind w:firstLineChars="0"/>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lastRenderedPageBreak/>
        <w:t>提供虚假检验报告等相关票证；</w:t>
      </w:r>
    </w:p>
    <w:p w14:paraId="0D0C5EF6" w14:textId="77777777" w:rsidR="000D28BD" w:rsidRDefault="00000000">
      <w:pPr>
        <w:pStyle w:val="ae"/>
        <w:numPr>
          <w:ilvl w:val="0"/>
          <w:numId w:val="11"/>
        </w:numPr>
        <w:autoSpaceDE w:val="0"/>
        <w:autoSpaceDN w:val="0"/>
        <w:adjustRightInd w:val="0"/>
        <w:spacing w:line="360" w:lineRule="auto"/>
        <w:ind w:firstLineChars="0"/>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乙方没有在合同规定时间内完成货物安装并通过验收交付使用。</w:t>
      </w:r>
    </w:p>
    <w:p w14:paraId="2EA3BA4A" w14:textId="77777777" w:rsidR="000D28BD" w:rsidRDefault="00000000">
      <w:pPr>
        <w:pStyle w:val="ae"/>
        <w:numPr>
          <w:ilvl w:val="0"/>
          <w:numId w:val="10"/>
        </w:numPr>
        <w:autoSpaceDE w:val="0"/>
        <w:autoSpaceDN w:val="0"/>
        <w:adjustRightInd w:val="0"/>
        <w:spacing w:line="360" w:lineRule="auto"/>
        <w:ind w:left="442" w:firstLineChars="0" w:hanging="442"/>
        <w:rPr>
          <w:rFonts w:asciiTheme="minorEastAsia" w:eastAsiaTheme="minorEastAsia" w:hAnsiTheme="minorEastAsia" w:cs="仿宋"/>
          <w:bCs/>
          <w:kern w:val="2"/>
          <w:sz w:val="24"/>
          <w:szCs w:val="24"/>
        </w:rPr>
      </w:pPr>
      <w:r>
        <w:rPr>
          <w:rFonts w:asciiTheme="minorEastAsia" w:eastAsiaTheme="minorEastAsia" w:hAnsiTheme="minorEastAsia" w:cs="仿宋" w:hint="eastAsia"/>
          <w:bCs/>
          <w:kern w:val="2"/>
          <w:sz w:val="24"/>
          <w:szCs w:val="24"/>
        </w:rPr>
        <w:t>如在合同执行期间因乙方违约导致履约保证金部分扣除，乙方需在五个工作日内将扣除的履约保证金补齐；如未按期补齐，甲方有权单方面解除合同并没收全部履约保证金。</w:t>
      </w:r>
    </w:p>
    <w:p w14:paraId="5A2E8831" w14:textId="77777777" w:rsidR="000D28BD" w:rsidRDefault="00000000">
      <w:pPr>
        <w:pStyle w:val="ae"/>
        <w:numPr>
          <w:ilvl w:val="0"/>
          <w:numId w:val="10"/>
        </w:numPr>
        <w:autoSpaceDE w:val="0"/>
        <w:autoSpaceDN w:val="0"/>
        <w:adjustRightInd w:val="0"/>
        <w:spacing w:line="360" w:lineRule="auto"/>
        <w:ind w:left="442" w:firstLineChars="0" w:hanging="442"/>
        <w:rPr>
          <w:rFonts w:asciiTheme="minorEastAsia" w:eastAsiaTheme="minorEastAsia" w:hAnsiTheme="minorEastAsia"/>
        </w:rPr>
      </w:pPr>
      <w:r>
        <w:rPr>
          <w:rFonts w:asciiTheme="minorEastAsia" w:eastAsiaTheme="minorEastAsia" w:hAnsiTheme="minorEastAsia" w:cs="仿宋" w:hint="eastAsia"/>
          <w:bCs/>
          <w:kern w:val="2"/>
          <w:sz w:val="24"/>
          <w:szCs w:val="24"/>
        </w:rPr>
        <w:t>乙方未能按本合同规定的项目完成时间提供设备供甲方使用，从逾期之日起每日按本合同总价千分之三的数额向甲方支付违约金；逾期半个月以上的，甲方有权终止合同，由此造成的甲方经济损失由乙方承担。</w:t>
      </w:r>
    </w:p>
    <w:p w14:paraId="462B9B70" w14:textId="77777777" w:rsidR="000D28BD" w:rsidRDefault="00000000">
      <w:pPr>
        <w:tabs>
          <w:tab w:val="left" w:pos="624"/>
        </w:tabs>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八、异议索赔</w:t>
      </w:r>
    </w:p>
    <w:p w14:paraId="11F6F726" w14:textId="150DA92E" w:rsidR="000D28BD" w:rsidRDefault="00000000">
      <w:pPr>
        <w:pStyle w:val="ae"/>
        <w:numPr>
          <w:ilvl w:val="0"/>
          <w:numId w:val="12"/>
        </w:numPr>
        <w:autoSpaceDE w:val="0"/>
        <w:autoSpaceDN w:val="0"/>
        <w:adjustRightIn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乙方对于所提供的服务与合同要求不符负有责任。若出现所提供的服务与本项目合同要求不符，乙方负担由此发生的一切损失和费用。包括银行利息、运输和保险费、检验费、仓储和装卸费等必要的费用。</w:t>
      </w:r>
    </w:p>
    <w:p w14:paraId="7F104D1D" w14:textId="481FFE63" w:rsidR="000D28BD" w:rsidRDefault="00000000">
      <w:pPr>
        <w:pStyle w:val="ae"/>
        <w:numPr>
          <w:ilvl w:val="0"/>
          <w:numId w:val="12"/>
        </w:numPr>
        <w:autoSpaceDE w:val="0"/>
        <w:autoSpaceDN w:val="0"/>
        <w:adjustRightIn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对有缺陷的设计、货物，乙方</w:t>
      </w:r>
      <w:proofErr w:type="gramStart"/>
      <w:r>
        <w:rPr>
          <w:rFonts w:asciiTheme="minorEastAsia" w:eastAsiaTheme="minorEastAsia" w:hAnsiTheme="minorEastAsia" w:cs="仿宋" w:hint="eastAsia"/>
          <w:kern w:val="2"/>
          <w:sz w:val="24"/>
          <w:szCs w:val="24"/>
        </w:rPr>
        <w:t>需承诺</w:t>
      </w:r>
      <w:proofErr w:type="gramEnd"/>
      <w:r>
        <w:rPr>
          <w:rFonts w:asciiTheme="minorEastAsia" w:eastAsiaTheme="minorEastAsia" w:hAnsiTheme="minorEastAsia" w:cs="仿宋" w:hint="eastAsia"/>
          <w:kern w:val="2"/>
          <w:sz w:val="24"/>
          <w:szCs w:val="24"/>
        </w:rPr>
        <w:t>同意免费更换，以达到合同规定的规格、质量和性能，由此产生的一切费用和风险及甲方遭受的一切损失由乙方承担。同时乙方相应顺延被更换货物的免费质保期。</w:t>
      </w:r>
    </w:p>
    <w:p w14:paraId="2F6B59C2" w14:textId="77777777" w:rsidR="000D28BD" w:rsidRDefault="00000000">
      <w:pPr>
        <w:pStyle w:val="ae"/>
        <w:numPr>
          <w:ilvl w:val="0"/>
          <w:numId w:val="12"/>
        </w:numPr>
        <w:autoSpaceDE w:val="0"/>
        <w:autoSpaceDN w:val="0"/>
        <w:adjustRightIn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如果在甲方发出索赔通知后10天内，乙方未作答复，上述索赔应视为已被乙方接受。如乙方未能在收到索赔通知后10天内或征得甲方同意的延长期内，按照甲方选择的方法解决索赔事宜，甲方将有权从货款中扣回索赔金额，同时保留进一步要求索赔的权力。</w:t>
      </w:r>
    </w:p>
    <w:p w14:paraId="445F23A5"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九、不可抗力</w:t>
      </w:r>
    </w:p>
    <w:p w14:paraId="10E74550" w14:textId="77777777" w:rsidR="000D28BD" w:rsidRDefault="00000000">
      <w:pPr>
        <w:pStyle w:val="ae"/>
        <w:numPr>
          <w:ilvl w:val="0"/>
          <w:numId w:val="13"/>
        </w:numPr>
        <w:tabs>
          <w:tab w:val="left" w:pos="624"/>
        </w:tabs>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由于不可预见、不可避免、不可克服等不可抗力的原因，一方不能履行合同义务的，应当在不可抗力发生之日起 14 天内以书面形式通知对方，证明不可抗力事件的存在。</w:t>
      </w:r>
    </w:p>
    <w:p w14:paraId="135AD5C6" w14:textId="77777777" w:rsidR="000D28BD" w:rsidRDefault="00000000">
      <w:pPr>
        <w:pStyle w:val="ae"/>
        <w:numPr>
          <w:ilvl w:val="0"/>
          <w:numId w:val="13"/>
        </w:numPr>
        <w:tabs>
          <w:tab w:val="left" w:pos="624"/>
        </w:tabs>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不可抗力事件发生后，甲方和乙方应当积极寻求以合理的方式履行本合同。如不可抗力无法消除，致使合同目的无法实现的，双方均有权解除合同，且均不互相索赔。</w:t>
      </w:r>
    </w:p>
    <w:p w14:paraId="1EC7B9E4"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十、违约责任</w:t>
      </w:r>
    </w:p>
    <w:p w14:paraId="6F3312B4" w14:textId="0E6EEA0B" w:rsidR="000D28BD" w:rsidRDefault="00000000">
      <w:pPr>
        <w:pStyle w:val="ae"/>
        <w:numPr>
          <w:ilvl w:val="0"/>
          <w:numId w:val="14"/>
        </w:numPr>
        <w:tabs>
          <w:tab w:val="left" w:pos="624"/>
        </w:tabs>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乙方提供的服务不符合竞价文件、报价文件或本合同规定的，甲方有权拒收，并且乙方须向甲方支付本合同总价5%的违约金。</w:t>
      </w:r>
    </w:p>
    <w:p w14:paraId="15616A0C" w14:textId="2DFCB2BA" w:rsidR="000D28BD" w:rsidRDefault="00000000">
      <w:pPr>
        <w:pStyle w:val="ae"/>
        <w:numPr>
          <w:ilvl w:val="0"/>
          <w:numId w:val="14"/>
        </w:numPr>
        <w:tabs>
          <w:tab w:val="left" w:pos="624"/>
        </w:tabs>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乙方未能按本合同规定的项目完成时间提供</w:t>
      </w:r>
      <w:r w:rsidR="00000D2D">
        <w:rPr>
          <w:rFonts w:asciiTheme="minorEastAsia" w:eastAsiaTheme="minorEastAsia" w:hAnsiTheme="minorEastAsia" w:cs="仿宋" w:hint="eastAsia"/>
          <w:kern w:val="2"/>
          <w:sz w:val="24"/>
          <w:szCs w:val="24"/>
        </w:rPr>
        <w:t>设备</w:t>
      </w:r>
      <w:r>
        <w:rPr>
          <w:rFonts w:asciiTheme="minorEastAsia" w:eastAsiaTheme="minorEastAsia" w:hAnsiTheme="minorEastAsia" w:cs="仿宋" w:hint="eastAsia"/>
          <w:kern w:val="2"/>
          <w:sz w:val="24"/>
          <w:szCs w:val="24"/>
        </w:rPr>
        <w:t>供甲方使用，从逾期之日起每日按本合同总价千分之三的数额向甲方支付违约金； 逾期半个月以上的，甲方有权终止合同，由此造成的甲方经济损失由乙方承担。</w:t>
      </w:r>
    </w:p>
    <w:p w14:paraId="552DFC24" w14:textId="77777777" w:rsidR="000D28BD" w:rsidRDefault="00000000">
      <w:pPr>
        <w:pStyle w:val="ae"/>
        <w:numPr>
          <w:ilvl w:val="0"/>
          <w:numId w:val="14"/>
        </w:numPr>
        <w:tabs>
          <w:tab w:val="left" w:pos="624"/>
        </w:tabs>
        <w:snapToGrid w:val="0"/>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lastRenderedPageBreak/>
        <w:t>甲方无正当理由拒收接受乙方所交付的货物，到期拒付合同款项的，甲方向乙方偿付本合同总额的5%的违约金。甲方逾期付款，则每日按本合同总价的千分之三向乙方偿付违约金。</w:t>
      </w:r>
    </w:p>
    <w:p w14:paraId="602ECA3E"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十一、争议的解决</w:t>
      </w:r>
    </w:p>
    <w:p w14:paraId="7E118C34" w14:textId="27B87858" w:rsidR="000D28BD" w:rsidRDefault="00000000">
      <w:pPr>
        <w:spacing w:line="360" w:lineRule="auto"/>
        <w:ind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履行合同过程中产生的一切纠纷，由双方协商或由政府采购监督管理部门调解解决，协商或调解不成时乙方可以向甲方所在地的人民法院提起诉讼解决</w:t>
      </w:r>
      <w:r w:rsidR="0044699E">
        <w:rPr>
          <w:rFonts w:asciiTheme="minorEastAsia" w:eastAsiaTheme="minorEastAsia" w:hAnsiTheme="minorEastAsia" w:cs="仿宋" w:hint="eastAsia"/>
          <w:kern w:val="2"/>
          <w:sz w:val="24"/>
          <w:szCs w:val="24"/>
        </w:rPr>
        <w:t>。</w:t>
      </w:r>
      <w:r>
        <w:rPr>
          <w:rFonts w:asciiTheme="minorEastAsia" w:eastAsiaTheme="minorEastAsia" w:hAnsiTheme="minorEastAsia" w:cs="仿宋" w:hint="eastAsia"/>
          <w:kern w:val="2"/>
          <w:sz w:val="24"/>
          <w:szCs w:val="24"/>
        </w:rPr>
        <w:t>（在诉讼期间，除有争议部分的事项外，合同其他部分仍应继续履行）。</w:t>
      </w:r>
    </w:p>
    <w:p w14:paraId="1964F33D"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十二、通知</w:t>
      </w:r>
    </w:p>
    <w:p w14:paraId="50D4217C" w14:textId="77777777" w:rsidR="000D28BD" w:rsidRDefault="00000000">
      <w:pPr>
        <w:spacing w:line="360" w:lineRule="auto"/>
        <w:ind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任何一方就本合同相关事宜以挂号信、特快专递方式、电子邮件发送通知的，通知在下列日期视为送达：</w:t>
      </w:r>
    </w:p>
    <w:p w14:paraId="75155FF8" w14:textId="77777777" w:rsidR="000D28BD" w:rsidRDefault="00000000">
      <w:pPr>
        <w:pStyle w:val="ae"/>
        <w:numPr>
          <w:ilvl w:val="0"/>
          <w:numId w:val="15"/>
        </w:numPr>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由挂号信邮递，发出通知一方持有的挂号信回执所示日；</w:t>
      </w:r>
    </w:p>
    <w:p w14:paraId="500FA9B3" w14:textId="77777777" w:rsidR="000D28BD" w:rsidRDefault="00000000">
      <w:pPr>
        <w:pStyle w:val="ae"/>
        <w:numPr>
          <w:ilvl w:val="0"/>
          <w:numId w:val="15"/>
        </w:numPr>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由特快专递发送，以收件人签收日为送达日，非因不可抗力事由收件人未签收的，以寄出日后第四个工作日为送达日；</w:t>
      </w:r>
    </w:p>
    <w:p w14:paraId="03EE1491" w14:textId="77777777" w:rsidR="000D28BD" w:rsidRDefault="00000000">
      <w:pPr>
        <w:pStyle w:val="ae"/>
        <w:numPr>
          <w:ilvl w:val="0"/>
          <w:numId w:val="15"/>
        </w:numPr>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由电子邮件传送，显示发送成功的第一个工作日；</w:t>
      </w:r>
    </w:p>
    <w:p w14:paraId="5F97BEAA" w14:textId="77777777" w:rsidR="000D28BD" w:rsidRDefault="00000000">
      <w:pPr>
        <w:pStyle w:val="ae"/>
        <w:numPr>
          <w:ilvl w:val="0"/>
          <w:numId w:val="15"/>
        </w:numPr>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任何一方的联络方法发生变更的，应在变更之日起三个工作日内书面通知其他方。在被通知方收到有关通知之前，被通知方根据变更前的联络方法所做出的联络和通讯应视为有效。</w:t>
      </w:r>
    </w:p>
    <w:p w14:paraId="5B7A5E3E" w14:textId="77777777" w:rsidR="000D28BD" w:rsidRDefault="00000000">
      <w:pPr>
        <w:spacing w:line="360" w:lineRule="auto"/>
        <w:ind w:leftChars="100" w:left="200"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甲方指定联系地址：广东省四会市城中街道城北</w:t>
      </w:r>
      <w:proofErr w:type="gramStart"/>
      <w:r>
        <w:rPr>
          <w:rFonts w:asciiTheme="minorEastAsia" w:eastAsiaTheme="minorEastAsia" w:hAnsiTheme="minorEastAsia" w:cs="仿宋" w:hint="eastAsia"/>
          <w:kern w:val="2"/>
          <w:sz w:val="24"/>
          <w:szCs w:val="24"/>
        </w:rPr>
        <w:t>社区汶塘路</w:t>
      </w:r>
      <w:proofErr w:type="gramEnd"/>
      <w:r>
        <w:rPr>
          <w:rFonts w:asciiTheme="minorEastAsia" w:eastAsiaTheme="minorEastAsia" w:hAnsiTheme="minorEastAsia" w:cs="仿宋" w:hint="eastAsia"/>
          <w:kern w:val="2"/>
          <w:sz w:val="24"/>
          <w:szCs w:val="24"/>
        </w:rPr>
        <w:t>1号</w:t>
      </w:r>
    </w:p>
    <w:p w14:paraId="007E4C3D" w14:textId="77777777" w:rsidR="000D28BD" w:rsidRDefault="00000000">
      <w:pPr>
        <w:spacing w:line="360" w:lineRule="auto"/>
        <w:ind w:leftChars="100" w:left="200"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联系邮箱：</w:t>
      </w:r>
    </w:p>
    <w:p w14:paraId="083F803A" w14:textId="77777777" w:rsidR="000D28BD" w:rsidRDefault="00000000">
      <w:pPr>
        <w:spacing w:line="360" w:lineRule="auto"/>
        <w:ind w:leftChars="100" w:left="200"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联系人：</w:t>
      </w:r>
    </w:p>
    <w:p w14:paraId="0726F02A" w14:textId="77777777" w:rsidR="000D28BD" w:rsidRDefault="00000000">
      <w:pPr>
        <w:spacing w:line="360" w:lineRule="auto"/>
        <w:ind w:leftChars="100" w:left="200"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乙方指定联系地址：</w:t>
      </w:r>
    </w:p>
    <w:p w14:paraId="7BD837FC" w14:textId="77777777" w:rsidR="000D28BD" w:rsidRDefault="00000000">
      <w:pPr>
        <w:spacing w:line="360" w:lineRule="auto"/>
        <w:ind w:leftChars="100" w:left="200"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联系邮箱：</w:t>
      </w:r>
    </w:p>
    <w:p w14:paraId="30E8B400" w14:textId="77777777" w:rsidR="000D28BD" w:rsidRDefault="00000000">
      <w:pPr>
        <w:spacing w:line="360" w:lineRule="auto"/>
        <w:ind w:leftChars="100" w:left="200"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联系人：</w:t>
      </w:r>
    </w:p>
    <w:p w14:paraId="6A4E2004"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十三、税和关税</w:t>
      </w:r>
    </w:p>
    <w:p w14:paraId="522F2640" w14:textId="77777777" w:rsidR="000D28BD" w:rsidRDefault="00000000">
      <w:pPr>
        <w:pStyle w:val="ae"/>
        <w:numPr>
          <w:ilvl w:val="0"/>
          <w:numId w:val="16"/>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中国政府根据现行税法对甲方征收的与合同有关的一切税费均应由甲方负担。</w:t>
      </w:r>
    </w:p>
    <w:p w14:paraId="75DB3532" w14:textId="77777777" w:rsidR="000D28BD" w:rsidRDefault="00000000">
      <w:pPr>
        <w:pStyle w:val="ae"/>
        <w:numPr>
          <w:ilvl w:val="0"/>
          <w:numId w:val="16"/>
        </w:numPr>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中国政府根据现行税法对乙方或其雇员征收的与本合同有关的一切税费均应由乙方负担。</w:t>
      </w:r>
    </w:p>
    <w:p w14:paraId="7594B818" w14:textId="77777777" w:rsidR="000D28BD" w:rsidRDefault="00000000">
      <w:pPr>
        <w:pStyle w:val="ae"/>
        <w:numPr>
          <w:ilvl w:val="0"/>
          <w:numId w:val="16"/>
        </w:numPr>
        <w:spacing w:line="360" w:lineRule="auto"/>
        <w:ind w:left="442" w:firstLineChars="0" w:hanging="442"/>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在中国境外发生的与本合同执行有关的一切税费均应由乙方负担。</w:t>
      </w:r>
    </w:p>
    <w:p w14:paraId="65677783"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十四、合同生效</w:t>
      </w:r>
    </w:p>
    <w:p w14:paraId="4D60D41A" w14:textId="77777777" w:rsidR="000D28BD" w:rsidRDefault="00000000">
      <w:pPr>
        <w:spacing w:line="360" w:lineRule="auto"/>
        <w:ind w:firstLineChars="200" w:firstLine="480"/>
        <w:rPr>
          <w:rFonts w:asciiTheme="minorEastAsia" w:eastAsiaTheme="minorEastAsia" w:hAnsiTheme="minorEastAsia" w:cs="仿宋"/>
          <w:b/>
          <w:kern w:val="2"/>
          <w:sz w:val="24"/>
          <w:szCs w:val="24"/>
        </w:rPr>
      </w:pPr>
      <w:r>
        <w:rPr>
          <w:rFonts w:asciiTheme="minorEastAsia" w:eastAsiaTheme="minorEastAsia" w:hAnsiTheme="minorEastAsia" w:cs="仿宋" w:hint="eastAsia"/>
          <w:kern w:val="2"/>
          <w:sz w:val="24"/>
          <w:szCs w:val="24"/>
        </w:rPr>
        <w:t>本合同经双方授权代表签字并加盖公章之日起生效，合同生效日期以最后一个签字日</w:t>
      </w:r>
      <w:r>
        <w:rPr>
          <w:rFonts w:asciiTheme="minorEastAsia" w:eastAsiaTheme="minorEastAsia" w:hAnsiTheme="minorEastAsia" w:cs="仿宋" w:hint="eastAsia"/>
          <w:kern w:val="2"/>
          <w:sz w:val="24"/>
          <w:szCs w:val="24"/>
        </w:rPr>
        <w:lastRenderedPageBreak/>
        <w:t>为准。</w:t>
      </w:r>
    </w:p>
    <w:p w14:paraId="16B5B86C" w14:textId="77777777" w:rsidR="000D28BD" w:rsidRDefault="00000000">
      <w:pPr>
        <w:snapToGrid w:val="0"/>
        <w:spacing w:line="360" w:lineRule="auto"/>
        <w:rPr>
          <w:rFonts w:asciiTheme="minorEastAsia" w:eastAsiaTheme="minorEastAsia" w:hAnsiTheme="minorEastAsia" w:cs="仿宋"/>
          <w:b/>
          <w:kern w:val="2"/>
          <w:sz w:val="24"/>
          <w:szCs w:val="24"/>
        </w:rPr>
      </w:pPr>
      <w:r>
        <w:rPr>
          <w:rFonts w:asciiTheme="minorEastAsia" w:eastAsiaTheme="minorEastAsia" w:hAnsiTheme="minorEastAsia" w:cs="仿宋" w:hint="eastAsia"/>
          <w:b/>
          <w:kern w:val="2"/>
          <w:sz w:val="24"/>
          <w:szCs w:val="24"/>
        </w:rPr>
        <w:t>十五、其他</w:t>
      </w:r>
    </w:p>
    <w:p w14:paraId="5470CBF1" w14:textId="77777777" w:rsidR="000D28BD" w:rsidRDefault="00000000">
      <w:pPr>
        <w:pStyle w:val="ae"/>
        <w:numPr>
          <w:ilvl w:val="0"/>
          <w:numId w:val="17"/>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本项目合同由下列文件组成，均为本合同不可分割的部分，下列文件的优先解释顺序如下：</w:t>
      </w:r>
    </w:p>
    <w:p w14:paraId="064CCC0C"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本合同执行期间甲、乙双方签署确认的文件（包括会议纪要、补充协议、往来信函及修正文件）；</w:t>
      </w:r>
    </w:p>
    <w:p w14:paraId="4B3CA6A0"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本合同；</w:t>
      </w:r>
    </w:p>
    <w:p w14:paraId="70D11FCA"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成交通知书；</w:t>
      </w:r>
    </w:p>
    <w:p w14:paraId="21BD7628"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竞价文件（含补遗书、竞价文件澄清、答疑会议纪要等）；</w:t>
      </w:r>
    </w:p>
    <w:p w14:paraId="7C6A940D"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报价书及其附件（含报价文件澄清等）；</w:t>
      </w:r>
    </w:p>
    <w:p w14:paraId="1FBEA76B"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标准、规范及有关技术文件；</w:t>
      </w:r>
    </w:p>
    <w:p w14:paraId="70296E8A"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组成合同的其他文件。</w:t>
      </w:r>
    </w:p>
    <w:p w14:paraId="00828698" w14:textId="77777777" w:rsidR="000D28BD" w:rsidRDefault="00000000">
      <w:pPr>
        <w:pStyle w:val="ae"/>
        <w:numPr>
          <w:ilvl w:val="0"/>
          <w:numId w:val="18"/>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产品样图图片资料一份。产品验收时，乙方在报价时提供的样品图片资料将作为验收标准之一。</w:t>
      </w:r>
    </w:p>
    <w:p w14:paraId="23342011" w14:textId="77777777" w:rsidR="000D28BD" w:rsidRDefault="00000000">
      <w:pPr>
        <w:pStyle w:val="ae"/>
        <w:numPr>
          <w:ilvl w:val="0"/>
          <w:numId w:val="17"/>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本项目合同一式</w:t>
      </w:r>
      <w:r>
        <w:rPr>
          <w:rFonts w:asciiTheme="minorEastAsia" w:eastAsiaTheme="minorEastAsia" w:hAnsiTheme="minorEastAsia" w:cs="仿宋" w:hint="eastAsia"/>
          <w:kern w:val="2"/>
          <w:sz w:val="24"/>
          <w:szCs w:val="24"/>
          <w:u w:val="single"/>
        </w:rPr>
        <w:t xml:space="preserve"> 肆 </w:t>
      </w:r>
      <w:r>
        <w:rPr>
          <w:rFonts w:asciiTheme="minorEastAsia" w:eastAsiaTheme="minorEastAsia" w:hAnsiTheme="minorEastAsia" w:cs="仿宋" w:hint="eastAsia"/>
          <w:kern w:val="2"/>
          <w:sz w:val="24"/>
          <w:szCs w:val="24"/>
        </w:rPr>
        <w:t>份，甲方执</w:t>
      </w:r>
      <w:r>
        <w:rPr>
          <w:rFonts w:asciiTheme="minorEastAsia" w:eastAsiaTheme="minorEastAsia" w:hAnsiTheme="minorEastAsia" w:cs="仿宋" w:hint="eastAsia"/>
          <w:kern w:val="2"/>
          <w:sz w:val="24"/>
          <w:szCs w:val="24"/>
          <w:u w:val="single"/>
        </w:rPr>
        <w:t xml:space="preserve"> 贰 </w:t>
      </w:r>
      <w:r>
        <w:rPr>
          <w:rFonts w:asciiTheme="minorEastAsia" w:eastAsiaTheme="minorEastAsia" w:hAnsiTheme="minorEastAsia" w:cs="仿宋" w:hint="eastAsia"/>
          <w:kern w:val="2"/>
          <w:sz w:val="24"/>
          <w:szCs w:val="24"/>
        </w:rPr>
        <w:t>份，乙方执</w:t>
      </w:r>
      <w:r>
        <w:rPr>
          <w:rFonts w:asciiTheme="minorEastAsia" w:eastAsiaTheme="minorEastAsia" w:hAnsiTheme="minorEastAsia" w:cs="仿宋" w:hint="eastAsia"/>
          <w:kern w:val="2"/>
          <w:sz w:val="24"/>
          <w:szCs w:val="24"/>
          <w:u w:val="single"/>
        </w:rPr>
        <w:t xml:space="preserve"> 贰 </w:t>
      </w:r>
      <w:r>
        <w:rPr>
          <w:rFonts w:asciiTheme="minorEastAsia" w:eastAsiaTheme="minorEastAsia" w:hAnsiTheme="minorEastAsia" w:cs="仿宋" w:hint="eastAsia"/>
          <w:kern w:val="2"/>
          <w:sz w:val="24"/>
          <w:szCs w:val="24"/>
        </w:rPr>
        <w:t>份，具有同等法律效力。</w:t>
      </w:r>
    </w:p>
    <w:p w14:paraId="21BEF216" w14:textId="77777777" w:rsidR="000D28BD" w:rsidRDefault="00000000">
      <w:pPr>
        <w:pStyle w:val="ae"/>
        <w:numPr>
          <w:ilvl w:val="0"/>
          <w:numId w:val="17"/>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本合同未尽事宜，由双方协商处理。</w:t>
      </w:r>
    </w:p>
    <w:p w14:paraId="3559FB87" w14:textId="77777777" w:rsidR="000D28BD" w:rsidRDefault="00000000">
      <w:pPr>
        <w:pStyle w:val="ae"/>
        <w:numPr>
          <w:ilvl w:val="0"/>
          <w:numId w:val="17"/>
        </w:numPr>
        <w:spacing w:line="360" w:lineRule="auto"/>
        <w:ind w:firstLineChars="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除甲方事先书面同意外，乙方不得部分或全部转让其应履行的合同项下的义务。</w:t>
      </w:r>
    </w:p>
    <w:p w14:paraId="58133319" w14:textId="77777777" w:rsidR="000D28BD" w:rsidRDefault="000D28BD">
      <w:pPr>
        <w:snapToGrid w:val="0"/>
        <w:spacing w:line="440" w:lineRule="exact"/>
        <w:ind w:firstLineChars="200" w:firstLine="480"/>
        <w:rPr>
          <w:rFonts w:asciiTheme="minorEastAsia" w:eastAsiaTheme="minorEastAsia" w:hAnsiTheme="minorEastAsia" w:cs="仿宋"/>
          <w:kern w:val="2"/>
          <w:sz w:val="24"/>
          <w:szCs w:val="24"/>
        </w:rPr>
      </w:pPr>
    </w:p>
    <w:p w14:paraId="739C23BD" w14:textId="77777777" w:rsidR="000D28BD" w:rsidRDefault="000D28BD">
      <w:pPr>
        <w:pStyle w:val="2"/>
        <w:spacing w:line="440" w:lineRule="exact"/>
        <w:ind w:left="400" w:firstLine="480"/>
        <w:rPr>
          <w:rFonts w:asciiTheme="minorEastAsia" w:eastAsiaTheme="minorEastAsia" w:hAnsiTheme="minorEastAsia" w:cs="仿宋"/>
          <w:sz w:val="24"/>
          <w:szCs w:val="24"/>
        </w:rPr>
      </w:pPr>
    </w:p>
    <w:tbl>
      <w:tblPr>
        <w:tblW w:w="9779" w:type="dxa"/>
        <w:jc w:val="center"/>
        <w:tblLayout w:type="fixed"/>
        <w:tblLook w:val="04A0" w:firstRow="1" w:lastRow="0" w:firstColumn="1" w:lastColumn="0" w:noHBand="0" w:noVBand="1"/>
      </w:tblPr>
      <w:tblGrid>
        <w:gridCol w:w="4833"/>
        <w:gridCol w:w="4946"/>
      </w:tblGrid>
      <w:tr w:rsidR="000D28BD" w14:paraId="1A6A76EC" w14:textId="77777777">
        <w:trPr>
          <w:trHeight w:val="782"/>
          <w:jc w:val="center"/>
        </w:trPr>
        <w:tc>
          <w:tcPr>
            <w:tcW w:w="4833" w:type="dxa"/>
            <w:tcBorders>
              <w:tl2br w:val="nil"/>
              <w:tr2bl w:val="nil"/>
            </w:tcBorders>
          </w:tcPr>
          <w:p w14:paraId="48140BCF"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甲方（盖章）：</w:t>
            </w:r>
          </w:p>
          <w:p w14:paraId="4415F1AB"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广东省广裕集团</w:t>
            </w:r>
            <w:proofErr w:type="gramStart"/>
            <w:r>
              <w:rPr>
                <w:rFonts w:asciiTheme="minorEastAsia" w:eastAsiaTheme="minorEastAsia" w:hAnsiTheme="minorEastAsia" w:cs="仿宋" w:hint="eastAsia"/>
                <w:sz w:val="24"/>
                <w:szCs w:val="24"/>
              </w:rPr>
              <w:t>肇</w:t>
            </w:r>
            <w:proofErr w:type="gramEnd"/>
            <w:r>
              <w:rPr>
                <w:rFonts w:asciiTheme="minorEastAsia" w:eastAsiaTheme="minorEastAsia" w:hAnsiTheme="minorEastAsia" w:cs="仿宋" w:hint="eastAsia"/>
                <w:sz w:val="24"/>
                <w:szCs w:val="24"/>
              </w:rPr>
              <w:t>庆祥达实业有限公司</w:t>
            </w:r>
          </w:p>
        </w:tc>
        <w:tc>
          <w:tcPr>
            <w:tcW w:w="4946" w:type="dxa"/>
            <w:tcBorders>
              <w:tl2br w:val="nil"/>
              <w:tr2bl w:val="nil"/>
            </w:tcBorders>
          </w:tcPr>
          <w:p w14:paraId="18E5156D" w14:textId="77777777" w:rsidR="000D28BD" w:rsidRDefault="00000000">
            <w:pPr>
              <w:spacing w:line="44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乙方（盖章）：</w:t>
            </w:r>
          </w:p>
          <w:p w14:paraId="2773A415" w14:textId="77777777" w:rsidR="000D28BD" w:rsidRDefault="000D28BD">
            <w:pPr>
              <w:spacing w:line="440" w:lineRule="exact"/>
              <w:ind w:firstLineChars="200" w:firstLine="480"/>
              <w:rPr>
                <w:rFonts w:asciiTheme="minorEastAsia" w:eastAsiaTheme="minorEastAsia" w:hAnsiTheme="minorEastAsia" w:cs="仿宋"/>
                <w:sz w:val="24"/>
                <w:szCs w:val="24"/>
              </w:rPr>
            </w:pPr>
          </w:p>
        </w:tc>
      </w:tr>
      <w:tr w:rsidR="000D28BD" w14:paraId="0B6A2CEE" w14:textId="77777777">
        <w:trPr>
          <w:trHeight w:val="782"/>
          <w:jc w:val="center"/>
        </w:trPr>
        <w:tc>
          <w:tcPr>
            <w:tcW w:w="4833" w:type="dxa"/>
            <w:tcBorders>
              <w:tl2br w:val="nil"/>
              <w:tr2bl w:val="nil"/>
            </w:tcBorders>
          </w:tcPr>
          <w:p w14:paraId="0161058B"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单位地址：</w:t>
            </w:r>
          </w:p>
          <w:p w14:paraId="021E55C1"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四会市城中街道城北</w:t>
            </w:r>
            <w:proofErr w:type="gramStart"/>
            <w:r>
              <w:rPr>
                <w:rFonts w:asciiTheme="minorEastAsia" w:eastAsiaTheme="minorEastAsia" w:hAnsiTheme="minorEastAsia" w:cs="仿宋" w:hint="eastAsia"/>
                <w:sz w:val="24"/>
                <w:szCs w:val="24"/>
              </w:rPr>
              <w:t>社区汶塘路</w:t>
            </w:r>
            <w:proofErr w:type="gramEnd"/>
            <w:r>
              <w:rPr>
                <w:rFonts w:asciiTheme="minorEastAsia" w:eastAsiaTheme="minorEastAsia" w:hAnsiTheme="minorEastAsia" w:cs="仿宋" w:hint="eastAsia"/>
                <w:sz w:val="24"/>
                <w:szCs w:val="24"/>
              </w:rPr>
              <w:t>1号</w:t>
            </w:r>
          </w:p>
        </w:tc>
        <w:tc>
          <w:tcPr>
            <w:tcW w:w="4946" w:type="dxa"/>
            <w:tcBorders>
              <w:tl2br w:val="nil"/>
              <w:tr2bl w:val="nil"/>
            </w:tcBorders>
          </w:tcPr>
          <w:p w14:paraId="60CC7FB0"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单位地址：</w:t>
            </w:r>
          </w:p>
          <w:p w14:paraId="204B7F95" w14:textId="77777777" w:rsidR="000D28BD" w:rsidRDefault="000D28BD">
            <w:pPr>
              <w:spacing w:line="440" w:lineRule="exact"/>
              <w:ind w:rightChars="-83" w:right="-166" w:firstLineChars="200" w:firstLine="480"/>
              <w:rPr>
                <w:rFonts w:asciiTheme="minorEastAsia" w:eastAsiaTheme="minorEastAsia" w:hAnsiTheme="minorEastAsia" w:cs="仿宋"/>
                <w:sz w:val="24"/>
                <w:szCs w:val="24"/>
              </w:rPr>
            </w:pPr>
          </w:p>
        </w:tc>
      </w:tr>
      <w:tr w:rsidR="000D28BD" w14:paraId="4887DEEA" w14:textId="77777777">
        <w:trPr>
          <w:trHeight w:val="391"/>
          <w:jc w:val="center"/>
        </w:trPr>
        <w:tc>
          <w:tcPr>
            <w:tcW w:w="4833" w:type="dxa"/>
            <w:tcBorders>
              <w:tl2br w:val="nil"/>
              <w:tr2bl w:val="nil"/>
            </w:tcBorders>
          </w:tcPr>
          <w:p w14:paraId="034A69FA"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kern w:val="2"/>
                <w:sz w:val="24"/>
                <w:szCs w:val="24"/>
              </w:rPr>
              <w:t>法定代表人/负责人：</w:t>
            </w:r>
          </w:p>
        </w:tc>
        <w:tc>
          <w:tcPr>
            <w:tcW w:w="4946" w:type="dxa"/>
            <w:tcBorders>
              <w:tl2br w:val="nil"/>
              <w:tr2bl w:val="nil"/>
            </w:tcBorders>
          </w:tcPr>
          <w:p w14:paraId="58D0422F" w14:textId="77777777" w:rsidR="000D28BD" w:rsidRDefault="00000000">
            <w:pPr>
              <w:spacing w:line="440" w:lineRule="exact"/>
              <w:ind w:rightChars="-83" w:right="-166" w:firstLineChars="200" w:firstLine="480"/>
              <w:rPr>
                <w:rFonts w:asciiTheme="minorEastAsia" w:eastAsiaTheme="minorEastAsia" w:hAnsiTheme="minorEastAsia" w:cs="仿宋"/>
                <w:bCs/>
                <w:sz w:val="24"/>
                <w:szCs w:val="24"/>
              </w:rPr>
            </w:pPr>
            <w:r>
              <w:rPr>
                <w:rFonts w:asciiTheme="minorEastAsia" w:eastAsiaTheme="minorEastAsia" w:hAnsiTheme="minorEastAsia" w:cs="仿宋" w:hint="eastAsia"/>
                <w:kern w:val="2"/>
                <w:sz w:val="24"/>
                <w:szCs w:val="24"/>
              </w:rPr>
              <w:t>法定代表人/负责人：</w:t>
            </w:r>
          </w:p>
        </w:tc>
      </w:tr>
      <w:tr w:rsidR="000D28BD" w14:paraId="584A629A" w14:textId="77777777">
        <w:trPr>
          <w:trHeight w:val="391"/>
          <w:jc w:val="center"/>
        </w:trPr>
        <w:tc>
          <w:tcPr>
            <w:tcW w:w="4833" w:type="dxa"/>
            <w:tcBorders>
              <w:tl2br w:val="nil"/>
              <w:tr2bl w:val="nil"/>
            </w:tcBorders>
          </w:tcPr>
          <w:p w14:paraId="1F7F9FAF" w14:textId="77777777" w:rsidR="000D28BD" w:rsidRDefault="00000000">
            <w:pPr>
              <w:spacing w:line="440" w:lineRule="exact"/>
              <w:ind w:rightChars="-83" w:right="-166"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委托代理人：</w:t>
            </w:r>
          </w:p>
        </w:tc>
        <w:tc>
          <w:tcPr>
            <w:tcW w:w="4946" w:type="dxa"/>
            <w:tcBorders>
              <w:tl2br w:val="nil"/>
              <w:tr2bl w:val="nil"/>
            </w:tcBorders>
          </w:tcPr>
          <w:p w14:paraId="7E1DCCE5" w14:textId="77777777" w:rsidR="000D28BD" w:rsidRDefault="00000000">
            <w:pPr>
              <w:spacing w:line="440" w:lineRule="exact"/>
              <w:ind w:rightChars="-83" w:right="-166"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委托代理人：</w:t>
            </w:r>
          </w:p>
        </w:tc>
      </w:tr>
      <w:tr w:rsidR="000D28BD" w14:paraId="2EB09344" w14:textId="77777777">
        <w:trPr>
          <w:trHeight w:val="391"/>
          <w:jc w:val="center"/>
        </w:trPr>
        <w:tc>
          <w:tcPr>
            <w:tcW w:w="4833" w:type="dxa"/>
            <w:tcBorders>
              <w:tl2br w:val="nil"/>
              <w:tr2bl w:val="nil"/>
            </w:tcBorders>
          </w:tcPr>
          <w:p w14:paraId="38B5A010" w14:textId="77777777" w:rsidR="000D28BD" w:rsidRDefault="00000000">
            <w:pPr>
              <w:spacing w:line="440" w:lineRule="exact"/>
              <w:ind w:rightChars="-83" w:right="-166"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电话：</w:t>
            </w:r>
          </w:p>
        </w:tc>
        <w:tc>
          <w:tcPr>
            <w:tcW w:w="4946" w:type="dxa"/>
            <w:tcBorders>
              <w:tl2br w:val="nil"/>
              <w:tr2bl w:val="nil"/>
            </w:tcBorders>
          </w:tcPr>
          <w:p w14:paraId="2ACA51CB" w14:textId="77777777" w:rsidR="000D28BD" w:rsidRDefault="00000000">
            <w:pPr>
              <w:spacing w:line="440" w:lineRule="exact"/>
              <w:ind w:rightChars="-83" w:right="-166"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电话：</w:t>
            </w:r>
          </w:p>
        </w:tc>
      </w:tr>
      <w:tr w:rsidR="000D28BD" w14:paraId="222CF3C7" w14:textId="77777777">
        <w:trPr>
          <w:trHeight w:val="391"/>
          <w:jc w:val="center"/>
        </w:trPr>
        <w:tc>
          <w:tcPr>
            <w:tcW w:w="4833" w:type="dxa"/>
            <w:tcBorders>
              <w:tl2br w:val="nil"/>
              <w:tr2bl w:val="nil"/>
            </w:tcBorders>
          </w:tcPr>
          <w:p w14:paraId="470E6C39" w14:textId="77777777" w:rsidR="000D28BD" w:rsidRDefault="00000000">
            <w:pPr>
              <w:spacing w:line="440" w:lineRule="exact"/>
              <w:ind w:rightChars="-83" w:right="-166"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传真：</w:t>
            </w:r>
          </w:p>
        </w:tc>
        <w:tc>
          <w:tcPr>
            <w:tcW w:w="4946" w:type="dxa"/>
            <w:tcBorders>
              <w:tl2br w:val="nil"/>
              <w:tr2bl w:val="nil"/>
            </w:tcBorders>
          </w:tcPr>
          <w:p w14:paraId="0F5A9C5A" w14:textId="77777777" w:rsidR="000D28BD" w:rsidRDefault="00000000">
            <w:pPr>
              <w:spacing w:line="440" w:lineRule="exact"/>
              <w:ind w:rightChars="-83" w:right="-166" w:firstLineChars="200" w:firstLine="48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传真：</w:t>
            </w:r>
          </w:p>
        </w:tc>
      </w:tr>
      <w:tr w:rsidR="000D28BD" w14:paraId="5A506D44" w14:textId="77777777">
        <w:trPr>
          <w:trHeight w:val="782"/>
          <w:jc w:val="center"/>
        </w:trPr>
        <w:tc>
          <w:tcPr>
            <w:tcW w:w="4833" w:type="dxa"/>
            <w:tcBorders>
              <w:tl2br w:val="nil"/>
              <w:tr2bl w:val="nil"/>
            </w:tcBorders>
          </w:tcPr>
          <w:p w14:paraId="3190CCEB"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开户银行：</w:t>
            </w:r>
          </w:p>
          <w:p w14:paraId="1B1232FB" w14:textId="77777777" w:rsidR="000D28BD" w:rsidRDefault="000D28BD">
            <w:pPr>
              <w:spacing w:line="440" w:lineRule="exact"/>
              <w:ind w:rightChars="-83" w:right="-166" w:firstLineChars="200" w:firstLine="480"/>
              <w:rPr>
                <w:rFonts w:asciiTheme="minorEastAsia" w:eastAsiaTheme="minorEastAsia" w:hAnsiTheme="minorEastAsia" w:cs="仿宋"/>
                <w:sz w:val="24"/>
                <w:szCs w:val="24"/>
              </w:rPr>
            </w:pPr>
          </w:p>
        </w:tc>
        <w:tc>
          <w:tcPr>
            <w:tcW w:w="4946" w:type="dxa"/>
            <w:tcBorders>
              <w:tl2br w:val="nil"/>
              <w:tr2bl w:val="nil"/>
            </w:tcBorders>
          </w:tcPr>
          <w:p w14:paraId="243A9855"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开户行：</w:t>
            </w:r>
          </w:p>
          <w:p w14:paraId="76F2C3DA" w14:textId="77777777" w:rsidR="000D28BD" w:rsidRDefault="000D28BD">
            <w:pPr>
              <w:spacing w:line="440" w:lineRule="exact"/>
              <w:ind w:rightChars="-83" w:right="-166" w:firstLineChars="200" w:firstLine="480"/>
              <w:rPr>
                <w:rFonts w:asciiTheme="minorEastAsia" w:eastAsiaTheme="minorEastAsia" w:hAnsiTheme="minorEastAsia" w:cs="仿宋"/>
                <w:sz w:val="24"/>
                <w:szCs w:val="24"/>
              </w:rPr>
            </w:pPr>
          </w:p>
        </w:tc>
      </w:tr>
      <w:tr w:rsidR="000D28BD" w14:paraId="0DE7884E" w14:textId="77777777">
        <w:trPr>
          <w:trHeight w:val="391"/>
          <w:jc w:val="center"/>
        </w:trPr>
        <w:tc>
          <w:tcPr>
            <w:tcW w:w="4833" w:type="dxa"/>
            <w:tcBorders>
              <w:tl2br w:val="nil"/>
              <w:tr2bl w:val="nil"/>
            </w:tcBorders>
          </w:tcPr>
          <w:p w14:paraId="5A7CB945"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银行账号：</w:t>
            </w:r>
          </w:p>
        </w:tc>
        <w:tc>
          <w:tcPr>
            <w:tcW w:w="4946" w:type="dxa"/>
            <w:tcBorders>
              <w:tl2br w:val="nil"/>
              <w:tr2bl w:val="nil"/>
            </w:tcBorders>
          </w:tcPr>
          <w:p w14:paraId="7DDC77A9"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银行账号：</w:t>
            </w:r>
          </w:p>
        </w:tc>
      </w:tr>
      <w:tr w:rsidR="000D28BD" w14:paraId="1071A573" w14:textId="77777777">
        <w:trPr>
          <w:trHeight w:val="391"/>
          <w:jc w:val="center"/>
        </w:trPr>
        <w:tc>
          <w:tcPr>
            <w:tcW w:w="4833" w:type="dxa"/>
            <w:tcBorders>
              <w:tl2br w:val="nil"/>
              <w:tr2bl w:val="nil"/>
            </w:tcBorders>
          </w:tcPr>
          <w:p w14:paraId="0664E032"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签约时间：   年   月   日</w:t>
            </w:r>
          </w:p>
        </w:tc>
        <w:tc>
          <w:tcPr>
            <w:tcW w:w="4946" w:type="dxa"/>
            <w:tcBorders>
              <w:tl2br w:val="nil"/>
              <w:tr2bl w:val="nil"/>
            </w:tcBorders>
          </w:tcPr>
          <w:p w14:paraId="66F9990E"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签约时间：   年   月   日</w:t>
            </w:r>
          </w:p>
        </w:tc>
      </w:tr>
      <w:tr w:rsidR="000D28BD" w14:paraId="538437E0" w14:textId="77777777">
        <w:trPr>
          <w:trHeight w:val="391"/>
          <w:jc w:val="center"/>
        </w:trPr>
        <w:tc>
          <w:tcPr>
            <w:tcW w:w="9779" w:type="dxa"/>
            <w:gridSpan w:val="2"/>
            <w:tcBorders>
              <w:tl2br w:val="nil"/>
              <w:tr2bl w:val="nil"/>
            </w:tcBorders>
          </w:tcPr>
          <w:p w14:paraId="72E4EDD0" w14:textId="77777777" w:rsidR="000D28BD" w:rsidRDefault="00000000">
            <w:pPr>
              <w:spacing w:line="440" w:lineRule="exact"/>
              <w:ind w:rightChars="-83" w:right="-166"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签约地点：广东省广裕集团</w:t>
            </w:r>
            <w:proofErr w:type="gramStart"/>
            <w:r>
              <w:rPr>
                <w:rFonts w:asciiTheme="minorEastAsia" w:eastAsiaTheme="minorEastAsia" w:hAnsiTheme="minorEastAsia" w:cs="仿宋" w:hint="eastAsia"/>
                <w:sz w:val="24"/>
                <w:szCs w:val="24"/>
              </w:rPr>
              <w:t>肇</w:t>
            </w:r>
            <w:proofErr w:type="gramEnd"/>
            <w:r>
              <w:rPr>
                <w:rFonts w:asciiTheme="minorEastAsia" w:eastAsiaTheme="minorEastAsia" w:hAnsiTheme="minorEastAsia" w:cs="仿宋" w:hint="eastAsia"/>
                <w:sz w:val="24"/>
                <w:szCs w:val="24"/>
              </w:rPr>
              <w:t>庆祥达实业有限公司</w:t>
            </w:r>
          </w:p>
        </w:tc>
      </w:tr>
    </w:tbl>
    <w:p w14:paraId="12607B32" w14:textId="77777777" w:rsidR="000D28BD" w:rsidRDefault="000D28BD">
      <w:pPr>
        <w:spacing w:line="440" w:lineRule="exact"/>
        <w:ind w:firstLineChars="200" w:firstLine="400"/>
        <w:rPr>
          <w:rFonts w:asciiTheme="minorEastAsia" w:eastAsiaTheme="minorEastAsia" w:hAnsiTheme="minorEastAsia"/>
        </w:rPr>
      </w:pPr>
    </w:p>
    <w:p w14:paraId="1A62F972" w14:textId="77777777" w:rsidR="000D28BD" w:rsidRDefault="000D28BD">
      <w:pPr>
        <w:spacing w:line="440" w:lineRule="exact"/>
        <w:rPr>
          <w:rFonts w:asciiTheme="minorEastAsia" w:eastAsiaTheme="minorEastAsia" w:hAnsiTheme="minorEastAsia"/>
        </w:rPr>
      </w:pPr>
    </w:p>
    <w:sectPr w:rsidR="000D28BD">
      <w:footerReference w:type="default" r:id="rId8"/>
      <w:pgSz w:w="11906" w:h="16838"/>
      <w:pgMar w:top="1304" w:right="1134" w:bottom="1304" w:left="1417" w:header="567" w:footer="56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AAA28" w14:textId="77777777" w:rsidR="002E681B" w:rsidRDefault="002E681B">
      <w:r>
        <w:separator/>
      </w:r>
    </w:p>
  </w:endnote>
  <w:endnote w:type="continuationSeparator" w:id="0">
    <w:p w14:paraId="405EB9A9" w14:textId="77777777" w:rsidR="002E681B" w:rsidRDefault="002E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B733" w14:textId="77777777" w:rsidR="000D28BD" w:rsidRDefault="00000000">
    <w:pPr>
      <w:pStyle w:val="ab"/>
      <w:tabs>
        <w:tab w:val="clear" w:pos="4153"/>
        <w:tab w:val="left" w:pos="5539"/>
      </w:tabs>
    </w:pPr>
    <w:r>
      <w:rPr>
        <w:noProof/>
      </w:rPr>
      <mc:AlternateContent>
        <mc:Choice Requires="wps">
          <w:drawing>
            <wp:anchor distT="0" distB="0" distL="114300" distR="114300" simplePos="0" relativeHeight="251658240" behindDoc="0" locked="0" layoutInCell="1" allowOverlap="1" wp14:anchorId="5C009C90" wp14:editId="1E8326AB">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6245A" w14:textId="77777777" w:rsidR="000D28BD"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009C90"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626245A" w14:textId="77777777" w:rsidR="000D28BD"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0727E" w14:textId="77777777" w:rsidR="002E681B" w:rsidRDefault="002E681B">
      <w:r>
        <w:separator/>
      </w:r>
    </w:p>
  </w:footnote>
  <w:footnote w:type="continuationSeparator" w:id="0">
    <w:p w14:paraId="303D01A2" w14:textId="77777777" w:rsidR="002E681B" w:rsidRDefault="002E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3AB04F"/>
    <w:multiLevelType w:val="singleLevel"/>
    <w:tmpl w:val="DA3AB04F"/>
    <w:lvl w:ilvl="0">
      <w:start w:val="1"/>
      <w:numFmt w:val="chineseCounting"/>
      <w:suff w:val="nothing"/>
      <w:lvlText w:val="%1、"/>
      <w:lvlJc w:val="left"/>
      <w:rPr>
        <w:rFonts w:hint="eastAsia"/>
      </w:rPr>
    </w:lvl>
  </w:abstractNum>
  <w:abstractNum w:abstractNumId="1" w15:restartNumberingAfterBreak="0">
    <w:nsid w:val="0755673A"/>
    <w:multiLevelType w:val="multilevel"/>
    <w:tmpl w:val="0755673A"/>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AA803A7"/>
    <w:multiLevelType w:val="multilevel"/>
    <w:tmpl w:val="0AA803A7"/>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12B0261A"/>
    <w:multiLevelType w:val="multilevel"/>
    <w:tmpl w:val="12B0261A"/>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15150E3B"/>
    <w:multiLevelType w:val="multilevel"/>
    <w:tmpl w:val="15150E3B"/>
    <w:lvl w:ilvl="0">
      <w:start w:val="1"/>
      <w:numFmt w:val="chineseCountingThousand"/>
      <w:suff w:val="space"/>
      <w:lvlText w:val="(%1)"/>
      <w:lvlJc w:val="left"/>
      <w:pPr>
        <w:ind w:left="0" w:firstLine="0"/>
      </w:pPr>
      <w:rPr>
        <w:rFonts w:hint="eastAsia"/>
        <w:b w:val="0"/>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43342FC"/>
    <w:multiLevelType w:val="multilevel"/>
    <w:tmpl w:val="343342FC"/>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F154AA2"/>
    <w:multiLevelType w:val="multilevel"/>
    <w:tmpl w:val="3F154AA2"/>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F3476C3"/>
    <w:multiLevelType w:val="multilevel"/>
    <w:tmpl w:val="3F3476C3"/>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9272529"/>
    <w:multiLevelType w:val="multilevel"/>
    <w:tmpl w:val="49272529"/>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53470F46"/>
    <w:multiLevelType w:val="multilevel"/>
    <w:tmpl w:val="53470F46"/>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15:restartNumberingAfterBreak="0">
    <w:nsid w:val="5BF17035"/>
    <w:multiLevelType w:val="multilevel"/>
    <w:tmpl w:val="5BF17035"/>
    <w:lvl w:ilvl="0">
      <w:start w:val="1"/>
      <w:numFmt w:val="chineseCountingThousand"/>
      <w:suff w:val="space"/>
      <w:lvlText w:val="(%1)"/>
      <w:lvlJc w:val="left"/>
      <w:pPr>
        <w:ind w:left="0" w:firstLine="0"/>
      </w:pPr>
      <w:rPr>
        <w:rFonts w:ascii="宋体" w:eastAsia="宋体" w:hAnsi="宋体"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5D913C9C"/>
    <w:multiLevelType w:val="multilevel"/>
    <w:tmpl w:val="5D913C9C"/>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60BC514B"/>
    <w:multiLevelType w:val="multilevel"/>
    <w:tmpl w:val="60BC514B"/>
    <w:lvl w:ilvl="0">
      <w:start w:val="1"/>
      <w:numFmt w:val="chineseCountingThousand"/>
      <w:suff w:val="space"/>
      <w:lvlText w:val="(%1)"/>
      <w:lvlJc w:val="left"/>
      <w:pPr>
        <w:ind w:left="0" w:firstLine="0"/>
      </w:pPr>
      <w:rPr>
        <w:rFonts w:hint="eastAsia"/>
        <w:b w:val="0"/>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62837778"/>
    <w:multiLevelType w:val="multilevel"/>
    <w:tmpl w:val="62837778"/>
    <w:lvl w:ilvl="0">
      <w:start w:val="1"/>
      <w:numFmt w:val="chineseCountingThousand"/>
      <w:suff w:val="space"/>
      <w:lvlText w:val="(%1)"/>
      <w:lvlJc w:val="left"/>
      <w:pPr>
        <w:ind w:left="0" w:firstLine="0"/>
      </w:pPr>
      <w:rPr>
        <w:rFonts w:hint="eastAsia"/>
        <w:b w:val="0"/>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2C30F6F"/>
    <w:multiLevelType w:val="multilevel"/>
    <w:tmpl w:val="62C30F6F"/>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15:restartNumberingAfterBreak="0">
    <w:nsid w:val="69FA6113"/>
    <w:multiLevelType w:val="multilevel"/>
    <w:tmpl w:val="69FA6113"/>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2347C81"/>
    <w:multiLevelType w:val="multilevel"/>
    <w:tmpl w:val="72347C81"/>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42C02B8"/>
    <w:multiLevelType w:val="multilevel"/>
    <w:tmpl w:val="742C02B8"/>
    <w:lvl w:ilvl="0">
      <w:start w:val="1"/>
      <w:numFmt w:val="chineseCountingThousand"/>
      <w:suff w:val="space"/>
      <w:lvlText w:val="(%1)"/>
      <w:lvlJc w:val="left"/>
      <w:pPr>
        <w:ind w:left="0" w:firstLine="0"/>
      </w:pPr>
      <w:rPr>
        <w:rFonts w:ascii="宋体" w:eastAsia="宋体" w:hAnsi="宋体"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48943984">
    <w:abstractNumId w:val="0"/>
  </w:num>
  <w:num w:numId="2" w16cid:durableId="1918051457">
    <w:abstractNumId w:val="16"/>
  </w:num>
  <w:num w:numId="3" w16cid:durableId="1559122109">
    <w:abstractNumId w:val="4"/>
  </w:num>
  <w:num w:numId="4" w16cid:durableId="476606262">
    <w:abstractNumId w:val="13"/>
  </w:num>
  <w:num w:numId="5" w16cid:durableId="1176457403">
    <w:abstractNumId w:val="8"/>
  </w:num>
  <w:num w:numId="6" w16cid:durableId="857229890">
    <w:abstractNumId w:val="2"/>
  </w:num>
  <w:num w:numId="7" w16cid:durableId="6714318">
    <w:abstractNumId w:val="14"/>
  </w:num>
  <w:num w:numId="8" w16cid:durableId="684405397">
    <w:abstractNumId w:val="12"/>
  </w:num>
  <w:num w:numId="9" w16cid:durableId="448088291">
    <w:abstractNumId w:val="11"/>
  </w:num>
  <w:num w:numId="10" w16cid:durableId="1695888678">
    <w:abstractNumId w:val="17"/>
  </w:num>
  <w:num w:numId="11" w16cid:durableId="290718874">
    <w:abstractNumId w:val="3"/>
  </w:num>
  <w:num w:numId="12" w16cid:durableId="257909238">
    <w:abstractNumId w:val="10"/>
  </w:num>
  <w:num w:numId="13" w16cid:durableId="2123767687">
    <w:abstractNumId w:val="7"/>
  </w:num>
  <w:num w:numId="14" w16cid:durableId="311250054">
    <w:abstractNumId w:val="5"/>
  </w:num>
  <w:num w:numId="15" w16cid:durableId="1827361536">
    <w:abstractNumId w:val="6"/>
  </w:num>
  <w:num w:numId="16" w16cid:durableId="1568953991">
    <w:abstractNumId w:val="15"/>
  </w:num>
  <w:num w:numId="17" w16cid:durableId="819538797">
    <w:abstractNumId w:val="1"/>
  </w:num>
  <w:num w:numId="18" w16cid:durableId="199326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141"/>
    <w:rsid w:val="00000D2D"/>
    <w:rsid w:val="00012822"/>
    <w:rsid w:val="00032E9B"/>
    <w:rsid w:val="00035063"/>
    <w:rsid w:val="000C34F6"/>
    <w:rsid w:val="000D28BD"/>
    <w:rsid w:val="0018486A"/>
    <w:rsid w:val="001B7AA9"/>
    <w:rsid w:val="001C31FA"/>
    <w:rsid w:val="001E4925"/>
    <w:rsid w:val="00257298"/>
    <w:rsid w:val="002812FD"/>
    <w:rsid w:val="002B6EC1"/>
    <w:rsid w:val="002E681B"/>
    <w:rsid w:val="002F49B0"/>
    <w:rsid w:val="00314F9F"/>
    <w:rsid w:val="003169DC"/>
    <w:rsid w:val="00373040"/>
    <w:rsid w:val="003A11DB"/>
    <w:rsid w:val="003F48AA"/>
    <w:rsid w:val="00400261"/>
    <w:rsid w:val="0044699E"/>
    <w:rsid w:val="004B2004"/>
    <w:rsid w:val="004C20A4"/>
    <w:rsid w:val="004D0735"/>
    <w:rsid w:val="004D16B0"/>
    <w:rsid w:val="004D518C"/>
    <w:rsid w:val="00512198"/>
    <w:rsid w:val="00555020"/>
    <w:rsid w:val="005C49E2"/>
    <w:rsid w:val="005E03BD"/>
    <w:rsid w:val="005F2BBE"/>
    <w:rsid w:val="005F31D8"/>
    <w:rsid w:val="00604DDE"/>
    <w:rsid w:val="00650A23"/>
    <w:rsid w:val="006F77CC"/>
    <w:rsid w:val="00784BD1"/>
    <w:rsid w:val="0079529A"/>
    <w:rsid w:val="00831C0D"/>
    <w:rsid w:val="00836123"/>
    <w:rsid w:val="008400B8"/>
    <w:rsid w:val="008A306D"/>
    <w:rsid w:val="008C2E79"/>
    <w:rsid w:val="00990557"/>
    <w:rsid w:val="009B4270"/>
    <w:rsid w:val="009D37C7"/>
    <w:rsid w:val="009E0716"/>
    <w:rsid w:val="00A07A23"/>
    <w:rsid w:val="00A6758A"/>
    <w:rsid w:val="00A83C4D"/>
    <w:rsid w:val="00AA1761"/>
    <w:rsid w:val="00AA6955"/>
    <w:rsid w:val="00B43F5D"/>
    <w:rsid w:val="00B515F5"/>
    <w:rsid w:val="00B73721"/>
    <w:rsid w:val="00B847DD"/>
    <w:rsid w:val="00BD4141"/>
    <w:rsid w:val="00C8495F"/>
    <w:rsid w:val="00CD1868"/>
    <w:rsid w:val="00CD1BFD"/>
    <w:rsid w:val="00CD222A"/>
    <w:rsid w:val="00CF4D48"/>
    <w:rsid w:val="00CF5850"/>
    <w:rsid w:val="00D30843"/>
    <w:rsid w:val="00D83ED5"/>
    <w:rsid w:val="00D948DD"/>
    <w:rsid w:val="00DA7BA8"/>
    <w:rsid w:val="00DF627A"/>
    <w:rsid w:val="00E4433E"/>
    <w:rsid w:val="00EA6725"/>
    <w:rsid w:val="00EB5311"/>
    <w:rsid w:val="00F76BBC"/>
    <w:rsid w:val="00F96FCF"/>
    <w:rsid w:val="00FC4D16"/>
    <w:rsid w:val="00FF47F2"/>
    <w:rsid w:val="0DFC06D1"/>
    <w:rsid w:val="0FFB32F5"/>
    <w:rsid w:val="12115DDE"/>
    <w:rsid w:val="163B41AE"/>
    <w:rsid w:val="1A4904ED"/>
    <w:rsid w:val="2BE3787A"/>
    <w:rsid w:val="35E714C7"/>
    <w:rsid w:val="3F5934D4"/>
    <w:rsid w:val="456135C1"/>
    <w:rsid w:val="5E3831EB"/>
    <w:rsid w:val="5E934227"/>
    <w:rsid w:val="6A8A1966"/>
    <w:rsid w:val="73974393"/>
    <w:rsid w:val="7699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44FFE"/>
  <w15:docId w15:val="{45F065DC-A323-4C77-9A9E-364765C9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annotation reference" w:qFormat="1"/>
    <w:lsdException w:name="toa heading"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Pr>
      <w:rFonts w:ascii="Arial" w:hAnsi="Arial"/>
      <w:sz w:val="24"/>
    </w:rPr>
  </w:style>
  <w:style w:type="paragraph" w:styleId="a4">
    <w:name w:val="annotation subject"/>
    <w:basedOn w:val="a5"/>
    <w:next w:val="a5"/>
    <w:link w:val="a6"/>
    <w:qFormat/>
    <w:rPr>
      <w:b/>
      <w:bCs/>
    </w:rPr>
  </w:style>
  <w:style w:type="paragraph" w:styleId="a5">
    <w:name w:val="annotation text"/>
    <w:basedOn w:val="a"/>
    <w:link w:val="a7"/>
    <w:pPr>
      <w:jc w:val="left"/>
    </w:pPr>
  </w:style>
  <w:style w:type="paragraph" w:styleId="a8">
    <w:name w:val="Body Text"/>
    <w:basedOn w:val="a"/>
    <w:next w:val="a"/>
    <w:qFormat/>
    <w:rPr>
      <w:kern w:val="2"/>
      <w:sz w:val="24"/>
      <w:szCs w:val="21"/>
    </w:rPr>
  </w:style>
  <w:style w:type="paragraph" w:styleId="a9">
    <w:name w:val="Body Text Indent"/>
    <w:basedOn w:val="a"/>
    <w:next w:val="aa"/>
    <w:qFormat/>
    <w:pPr>
      <w:ind w:left="420"/>
    </w:pPr>
    <w:rPr>
      <w:kern w:val="2"/>
      <w:sz w:val="21"/>
      <w:szCs w:val="21"/>
    </w:rPr>
  </w:style>
  <w:style w:type="paragraph" w:styleId="aa">
    <w:name w:val="envelope return"/>
    <w:basedOn w:val="a"/>
    <w:qFormat/>
    <w:pPr>
      <w:snapToGrid w:val="0"/>
    </w:pPr>
    <w:rPr>
      <w:rFonts w:ascii="Arial" w:hAnsi="Arial" w:cs="Arial"/>
      <w:kern w:val="2"/>
      <w:sz w:val="21"/>
    </w:rPr>
  </w:style>
  <w:style w:type="paragraph" w:styleId="ab">
    <w:name w:val="footer"/>
    <w:basedOn w:val="a"/>
    <w:qFormat/>
    <w:pPr>
      <w:tabs>
        <w:tab w:val="center" w:pos="4153"/>
        <w:tab w:val="right" w:pos="8306"/>
      </w:tabs>
      <w:snapToGrid w:val="0"/>
      <w:jc w:val="left"/>
    </w:pPr>
    <w:rPr>
      <w:sz w:val="18"/>
    </w:rPr>
  </w:style>
  <w:style w:type="paragraph" w:styleId="2">
    <w:name w:val="Body Text First Indent 2"/>
    <w:basedOn w:val="a9"/>
    <w:qFormat/>
    <w:pPr>
      <w:widowControl/>
      <w:spacing w:after="120"/>
      <w:ind w:leftChars="200" w:left="200" w:firstLineChars="200" w:firstLine="420"/>
      <w:jc w:val="left"/>
    </w:p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1"/>
    <w:qFormat/>
    <w:rPr>
      <w:sz w:val="21"/>
      <w:szCs w:val="21"/>
    </w:rPr>
  </w:style>
  <w:style w:type="paragraph" w:customStyle="1" w:styleId="1">
    <w:name w:val="修订1"/>
    <w:hidden/>
    <w:uiPriority w:val="99"/>
    <w:unhideWhenUsed/>
    <w:qFormat/>
  </w:style>
  <w:style w:type="character" w:customStyle="1" w:styleId="a7">
    <w:name w:val="批注文字 字符"/>
    <w:basedOn w:val="a1"/>
    <w:link w:val="a5"/>
  </w:style>
  <w:style w:type="character" w:customStyle="1" w:styleId="a6">
    <w:name w:val="批注主题 字符"/>
    <w:basedOn w:val="a7"/>
    <w:link w:val="a4"/>
    <w:qFormat/>
    <w:rPr>
      <w:b/>
      <w:bCs/>
    </w:rPr>
  </w:style>
  <w:style w:type="paragraph" w:styleId="ae">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 lin</dc:creator>
  <cp:lastModifiedBy>云采链</cp:lastModifiedBy>
  <cp:revision>37</cp:revision>
  <cp:lastPrinted>2024-05-10T06:46:00Z</cp:lastPrinted>
  <dcterms:created xsi:type="dcterms:W3CDTF">2022-01-24T07:03:00Z</dcterms:created>
  <dcterms:modified xsi:type="dcterms:W3CDTF">2024-05-22T06:52:00Z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