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2FC47" w14:textId="77777777" w:rsidR="00DB7F68" w:rsidRDefault="00DB7F68">
      <w:pPr>
        <w:pStyle w:val="1"/>
        <w:snapToGrid w:val="0"/>
        <w:spacing w:before="0" w:after="0" w:line="360" w:lineRule="auto"/>
        <w:jc w:val="center"/>
        <w:rPr>
          <w:rFonts w:ascii="宋体" w:hAnsi="宋体" w:cs="宋体"/>
          <w:sz w:val="32"/>
          <w:szCs w:val="30"/>
        </w:rPr>
      </w:pPr>
      <w:bookmarkStart w:id="0" w:name="_GoBack"/>
      <w:bookmarkEnd w:id="0"/>
    </w:p>
    <w:p w14:paraId="12C50B49" w14:textId="77777777" w:rsidR="00DB7F68" w:rsidRDefault="005418BB">
      <w:pPr>
        <w:tabs>
          <w:tab w:val="left" w:pos="720"/>
        </w:tabs>
        <w:spacing w:afterLines="50" w:after="156" w:line="240" w:lineRule="atLeast"/>
        <w:jc w:val="center"/>
        <w:rPr>
          <w:rFonts w:ascii="宋体" w:hAnsi="宋体" w:cs="宋体"/>
          <w:b/>
          <w:sz w:val="24"/>
        </w:rPr>
      </w:pPr>
      <w:r>
        <w:rPr>
          <w:rFonts w:ascii="宋体" w:hAnsi="宋体" w:cs="宋体" w:hint="eastAsia"/>
          <w:b/>
          <w:sz w:val="72"/>
          <w:szCs w:val="72"/>
        </w:rPr>
        <w:t>合 同 书</w:t>
      </w:r>
    </w:p>
    <w:p w14:paraId="2C4E9AAE" w14:textId="77777777" w:rsidR="00DB7F68" w:rsidRDefault="00DB7F68">
      <w:pPr>
        <w:spacing w:line="312" w:lineRule="auto"/>
        <w:rPr>
          <w:rFonts w:ascii="宋体" w:hAnsi="宋体" w:cs="宋体"/>
          <w:sz w:val="11"/>
          <w:szCs w:val="11"/>
        </w:rPr>
      </w:pPr>
    </w:p>
    <w:p w14:paraId="5E90D0AA" w14:textId="77777777" w:rsidR="00DB7F68" w:rsidRDefault="005418BB">
      <w:pPr>
        <w:spacing w:line="312" w:lineRule="auto"/>
        <w:rPr>
          <w:rFonts w:ascii="宋体" w:hAnsi="宋体" w:cs="宋体"/>
          <w:szCs w:val="21"/>
          <w:u w:val="single"/>
        </w:rPr>
      </w:pPr>
      <w:r>
        <w:rPr>
          <w:rFonts w:ascii="宋体" w:hAnsi="宋体" w:cs="宋体" w:hint="eastAsia"/>
          <w:szCs w:val="21"/>
        </w:rPr>
        <w:t>甲方（需方）：</w:t>
      </w:r>
      <w:r>
        <w:rPr>
          <w:rFonts w:ascii="宋体" w:hAnsi="宋体" w:cs="宋体" w:hint="eastAsia"/>
          <w:szCs w:val="21"/>
          <w:u w:val="single"/>
        </w:rPr>
        <w:t xml:space="preserve"> 广东省肇庆监狱</w:t>
      </w:r>
      <w:r>
        <w:rPr>
          <w:rFonts w:ascii="宋体" w:hAnsi="宋体" w:cs="宋体" w:hint="eastAsia"/>
          <w:szCs w:val="21"/>
        </w:rPr>
        <w:t xml:space="preserve">         </w:t>
      </w:r>
    </w:p>
    <w:p w14:paraId="74A1E039" w14:textId="77777777" w:rsidR="00DB7F68" w:rsidRDefault="005418BB">
      <w:pPr>
        <w:spacing w:afterLines="50" w:after="156" w:line="360" w:lineRule="auto"/>
        <w:rPr>
          <w:rFonts w:ascii="宋体" w:hAnsi="宋体" w:cs="宋体"/>
          <w:szCs w:val="21"/>
        </w:rPr>
      </w:pPr>
      <w:r>
        <w:rPr>
          <w:rFonts w:ascii="宋体" w:hAnsi="宋体" w:cs="宋体" w:hint="eastAsia"/>
          <w:szCs w:val="21"/>
        </w:rPr>
        <w:t>乙方（供方）：</w:t>
      </w:r>
      <w:r>
        <w:rPr>
          <w:rFonts w:ascii="宋体" w:hAnsi="宋体" w:cs="宋体" w:hint="eastAsia"/>
          <w:szCs w:val="21"/>
          <w:u w:val="single"/>
        </w:rPr>
        <w:t xml:space="preserve">                                          </w:t>
      </w:r>
      <w:r>
        <w:rPr>
          <w:rFonts w:ascii="宋体" w:hAnsi="宋体" w:cs="宋体" w:hint="eastAsia"/>
          <w:szCs w:val="21"/>
        </w:rPr>
        <w:t xml:space="preserve">      </w:t>
      </w:r>
    </w:p>
    <w:p w14:paraId="0123DC14" w14:textId="77777777" w:rsidR="00DB7F68" w:rsidRDefault="00DB7F68" w:rsidP="00436EA8">
      <w:pPr>
        <w:pStyle w:val="10"/>
        <w:spacing w:line="360" w:lineRule="auto"/>
      </w:pPr>
    </w:p>
    <w:p w14:paraId="57BE97FF" w14:textId="77777777" w:rsidR="00DB7F68" w:rsidRDefault="005418BB" w:rsidP="00436EA8">
      <w:pPr>
        <w:snapToGrid w:val="0"/>
        <w:spacing w:line="360" w:lineRule="auto"/>
        <w:ind w:leftChars="50" w:left="105" w:firstLineChars="150" w:firstLine="315"/>
        <w:rPr>
          <w:rFonts w:ascii="宋体" w:hAnsi="宋体" w:cs="宋体"/>
          <w:kern w:val="28"/>
          <w:szCs w:val="21"/>
        </w:rPr>
      </w:pPr>
      <w:r>
        <w:rPr>
          <w:rFonts w:ascii="宋体" w:hAnsi="宋体" w:cs="宋体" w:hint="eastAsia"/>
          <w:szCs w:val="21"/>
        </w:rPr>
        <w:t>根据《中华人民共和国民法典》、竞价文件的要求及</w:t>
      </w:r>
      <w:r w:rsidR="009F4E71">
        <w:rPr>
          <w:rFonts w:ascii="宋体" w:hAnsi="宋体" w:cs="宋体" w:hint="eastAsia"/>
          <w:szCs w:val="21"/>
        </w:rPr>
        <w:t>报名、</w:t>
      </w:r>
      <w:r>
        <w:rPr>
          <w:rFonts w:ascii="宋体" w:hAnsi="宋体" w:cs="宋体" w:hint="eastAsia"/>
          <w:szCs w:val="21"/>
        </w:rPr>
        <w:t>报价文件的承诺，</w:t>
      </w:r>
      <w:r>
        <w:rPr>
          <w:rFonts w:ascii="宋体" w:hAnsi="宋体" w:cs="宋体" w:hint="eastAsia"/>
          <w:kern w:val="28"/>
          <w:szCs w:val="21"/>
        </w:rPr>
        <w:t>经双方协商，</w:t>
      </w:r>
      <w:r>
        <w:rPr>
          <w:rFonts w:ascii="宋体" w:hAnsi="宋体" w:cs="宋体" w:hint="eastAsia"/>
          <w:szCs w:val="21"/>
        </w:rPr>
        <w:t>本着平等互利和诚实信用的原则，</w:t>
      </w:r>
      <w:r>
        <w:rPr>
          <w:rFonts w:ascii="宋体" w:hAnsi="宋体" w:cs="宋体" w:hint="eastAsia"/>
          <w:kern w:val="28"/>
          <w:szCs w:val="21"/>
        </w:rPr>
        <w:t>一致同意签订本合同如下。</w:t>
      </w:r>
    </w:p>
    <w:p w14:paraId="45D9FC56" w14:textId="77777777" w:rsidR="00DB7F68" w:rsidRDefault="005418BB" w:rsidP="00436EA8">
      <w:pPr>
        <w:snapToGrid w:val="0"/>
        <w:spacing w:line="360" w:lineRule="auto"/>
        <w:rPr>
          <w:rFonts w:ascii="宋体" w:hAnsi="宋体" w:cs="宋体"/>
          <w:b/>
          <w:szCs w:val="21"/>
        </w:rPr>
      </w:pPr>
      <w:r>
        <w:rPr>
          <w:rFonts w:ascii="宋体" w:hAnsi="宋体" w:cs="宋体" w:hint="eastAsia"/>
          <w:b/>
          <w:szCs w:val="21"/>
        </w:rPr>
        <w:t>一、项目内容</w:t>
      </w:r>
    </w:p>
    <w:p w14:paraId="56B2475B"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ab/>
        <w:t>项目名称：广东省肇庆监狱素质提升活动警务技能训练器材与装备采购项目</w:t>
      </w:r>
    </w:p>
    <w:p w14:paraId="10685F47" w14:textId="77777777" w:rsidR="00AE4DB6" w:rsidRDefault="00AE4DB6" w:rsidP="00436EA8">
      <w:pPr>
        <w:snapToGrid w:val="0"/>
        <w:spacing w:line="360" w:lineRule="auto"/>
        <w:ind w:firstLineChars="200" w:firstLine="420"/>
        <w:rPr>
          <w:rFonts w:ascii="宋体" w:hAnsi="宋体" w:cs="宋体"/>
          <w:szCs w:val="21"/>
        </w:rPr>
      </w:pPr>
      <w:r>
        <w:rPr>
          <w:rFonts w:ascii="宋体" w:hAnsi="宋体" w:cs="宋体"/>
          <w:szCs w:val="21"/>
        </w:rPr>
        <w:t>交货期：</w:t>
      </w:r>
      <w:r>
        <w:rPr>
          <w:rFonts w:ascii="宋体" w:hAnsi="宋体" w:hint="eastAsia"/>
          <w:szCs w:val="21"/>
        </w:rPr>
        <w:t>自签订</w:t>
      </w:r>
      <w:r>
        <w:rPr>
          <w:rFonts w:ascii="宋体" w:hAnsi="宋体" w:hint="eastAsia"/>
          <w:szCs w:val="21"/>
          <w:lang w:eastAsia="zh-TW"/>
        </w:rPr>
        <w:t>合同后7个工作日内</w:t>
      </w:r>
    </w:p>
    <w:p w14:paraId="0F1BEBE1" w14:textId="77777777" w:rsidR="00DB7F68" w:rsidRDefault="005418BB" w:rsidP="00436EA8">
      <w:pPr>
        <w:numPr>
          <w:ilvl w:val="0"/>
          <w:numId w:val="1"/>
        </w:numPr>
        <w:snapToGrid w:val="0"/>
        <w:spacing w:line="360" w:lineRule="auto"/>
        <w:rPr>
          <w:rFonts w:ascii="宋体" w:hAnsi="宋体" w:cs="宋体"/>
          <w:b/>
          <w:bCs/>
          <w:szCs w:val="21"/>
        </w:rPr>
      </w:pPr>
      <w:r>
        <w:rPr>
          <w:rFonts w:ascii="宋体" w:hAnsi="宋体" w:cs="宋体" w:hint="eastAsia"/>
          <w:b/>
          <w:bCs/>
          <w:szCs w:val="21"/>
        </w:rPr>
        <w:t>货物清单</w:t>
      </w:r>
    </w:p>
    <w:p w14:paraId="3D34DC59" w14:textId="77777777" w:rsidR="00DB7F68" w:rsidRDefault="005418BB">
      <w:pPr>
        <w:pStyle w:val="10"/>
        <w:jc w:val="center"/>
        <w:rPr>
          <w:rFonts w:hAnsi="宋体" w:cs="仿宋"/>
          <w:color w:val="FF0000"/>
          <w:kern w:val="2"/>
          <w:sz w:val="24"/>
          <w:szCs w:val="24"/>
        </w:rPr>
      </w:pPr>
      <w:r>
        <w:rPr>
          <w:rFonts w:hAnsi="宋体" w:cs="仿宋" w:hint="eastAsia"/>
          <w:kern w:val="2"/>
          <w:sz w:val="24"/>
          <w:szCs w:val="24"/>
        </w:rPr>
        <w:t>成交下浮率：</w:t>
      </w:r>
      <w:r>
        <w:rPr>
          <w:rFonts w:hAnsi="宋体" w:cs="仿宋" w:hint="eastAsia"/>
          <w:kern w:val="2"/>
          <w:sz w:val="24"/>
          <w:szCs w:val="24"/>
          <w:u w:val="single"/>
        </w:rPr>
        <w:t xml:space="preserve">         </w:t>
      </w:r>
      <w:r>
        <w:rPr>
          <w:rFonts w:hAnsi="宋体" w:cs="仿宋" w:hint="eastAsia"/>
          <w:kern w:val="2"/>
          <w:sz w:val="24"/>
          <w:szCs w:val="24"/>
        </w:rPr>
        <w:t xml:space="preserve"> %（大写：百分之</w:t>
      </w:r>
      <w:r>
        <w:rPr>
          <w:rFonts w:hAnsi="宋体" w:cs="仿宋" w:hint="eastAsia"/>
          <w:kern w:val="2"/>
          <w:sz w:val="24"/>
          <w:szCs w:val="24"/>
          <w:u w:val="single"/>
        </w:rPr>
        <w:t xml:space="preserve">             </w:t>
      </w:r>
      <w:r>
        <w:rPr>
          <w:rFonts w:hAnsi="宋体" w:cs="仿宋" w:hint="eastAsia"/>
          <w:kern w:val="2"/>
          <w:sz w:val="24"/>
          <w:szCs w:val="24"/>
        </w:rPr>
        <w:t>）</w:t>
      </w:r>
    </w:p>
    <w:tbl>
      <w:tblPr>
        <w:tblW w:w="8758" w:type="dxa"/>
        <w:jc w:val="center"/>
        <w:tblLayout w:type="fixed"/>
        <w:tblCellMar>
          <w:left w:w="0" w:type="dxa"/>
          <w:right w:w="0" w:type="dxa"/>
        </w:tblCellMar>
        <w:tblLook w:val="04A0" w:firstRow="1" w:lastRow="0" w:firstColumn="1" w:lastColumn="0" w:noHBand="0" w:noVBand="1"/>
      </w:tblPr>
      <w:tblGrid>
        <w:gridCol w:w="972"/>
        <w:gridCol w:w="3240"/>
        <w:gridCol w:w="780"/>
        <w:gridCol w:w="780"/>
        <w:gridCol w:w="869"/>
        <w:gridCol w:w="1018"/>
        <w:gridCol w:w="1099"/>
      </w:tblGrid>
      <w:tr w:rsidR="00DB7F68" w14:paraId="74CC9416" w14:textId="77777777">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FF6125B" w14:textId="77777777" w:rsidR="00DB7F68" w:rsidRDefault="005418BB">
            <w:pPr>
              <w:widowControl/>
              <w:jc w:val="center"/>
              <w:textAlignment w:val="center"/>
              <w:rPr>
                <w:rFonts w:ascii="宋体" w:hAnsi="宋体" w:cs="宋体"/>
                <w:b/>
                <w:szCs w:val="21"/>
              </w:rPr>
            </w:pPr>
            <w:r>
              <w:rPr>
                <w:rFonts w:ascii="宋体" w:hAnsi="宋体" w:cs="宋体" w:hint="eastAsia"/>
                <w:b/>
                <w:kern w:val="0"/>
                <w:szCs w:val="21"/>
              </w:rPr>
              <w:t>序号</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E2B069A" w14:textId="77777777" w:rsidR="00DB7F68" w:rsidRDefault="005418BB">
            <w:pPr>
              <w:widowControl/>
              <w:jc w:val="center"/>
              <w:textAlignment w:val="center"/>
              <w:rPr>
                <w:rFonts w:ascii="宋体" w:hAnsi="宋体" w:cs="宋体"/>
                <w:b/>
                <w:szCs w:val="21"/>
              </w:rPr>
            </w:pPr>
            <w:r>
              <w:rPr>
                <w:rFonts w:ascii="宋体" w:hAnsi="宋体" w:cs="宋体" w:hint="eastAsia"/>
                <w:b/>
                <w:kern w:val="0"/>
                <w:szCs w:val="21"/>
              </w:rPr>
              <w:t>产品名称</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A8F7BF" w14:textId="77777777" w:rsidR="00DB7F68" w:rsidRDefault="005418BB">
            <w:pPr>
              <w:widowControl/>
              <w:jc w:val="center"/>
              <w:textAlignment w:val="center"/>
              <w:rPr>
                <w:rFonts w:ascii="宋体" w:hAnsi="宋体" w:cs="宋体"/>
                <w:b/>
                <w:szCs w:val="21"/>
              </w:rPr>
            </w:pPr>
            <w:r>
              <w:rPr>
                <w:rFonts w:ascii="宋体" w:hAnsi="宋体" w:cs="宋体" w:hint="eastAsia"/>
                <w:b/>
                <w:kern w:val="0"/>
                <w:szCs w:val="21"/>
              </w:rPr>
              <w:t>数量</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351DE6" w14:textId="77777777" w:rsidR="00DB7F68" w:rsidRDefault="005418BB">
            <w:pPr>
              <w:widowControl/>
              <w:jc w:val="center"/>
              <w:textAlignment w:val="center"/>
              <w:rPr>
                <w:rFonts w:ascii="宋体" w:hAnsi="宋体" w:cs="宋体"/>
                <w:b/>
                <w:szCs w:val="21"/>
              </w:rPr>
            </w:pPr>
            <w:r>
              <w:rPr>
                <w:rFonts w:ascii="宋体" w:hAnsi="宋体" w:cs="宋体" w:hint="eastAsia"/>
                <w:b/>
                <w:kern w:val="0"/>
                <w:szCs w:val="21"/>
              </w:rPr>
              <w:t>单位</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4C8CD49" w14:textId="77777777" w:rsidR="00DB7F68" w:rsidRDefault="005418BB">
            <w:pPr>
              <w:widowControl/>
              <w:jc w:val="center"/>
              <w:textAlignment w:val="center"/>
              <w:rPr>
                <w:rFonts w:ascii="宋体" w:hAnsi="宋体" w:cs="宋体"/>
                <w:b/>
                <w:szCs w:val="21"/>
              </w:rPr>
            </w:pPr>
            <w:r>
              <w:rPr>
                <w:rFonts w:ascii="宋体" w:hAnsi="宋体" w:cs="宋体" w:hint="eastAsia"/>
                <w:b/>
                <w:kern w:val="0"/>
                <w:szCs w:val="21"/>
              </w:rPr>
              <w:t>单价最高限价（元）</w:t>
            </w:r>
          </w:p>
        </w:tc>
        <w:tc>
          <w:tcPr>
            <w:tcW w:w="1018" w:type="dxa"/>
            <w:tcBorders>
              <w:top w:val="single" w:sz="4" w:space="0" w:color="000000"/>
              <w:left w:val="single" w:sz="4" w:space="0" w:color="000000"/>
              <w:bottom w:val="single" w:sz="4" w:space="0" w:color="000000"/>
              <w:right w:val="single" w:sz="4" w:space="0" w:color="000000"/>
            </w:tcBorders>
            <w:vAlign w:val="center"/>
          </w:tcPr>
          <w:p w14:paraId="46781CFF" w14:textId="77777777" w:rsidR="00DB7F68" w:rsidRDefault="005418BB">
            <w:pPr>
              <w:widowControl/>
              <w:jc w:val="center"/>
              <w:textAlignment w:val="center"/>
              <w:rPr>
                <w:rFonts w:ascii="宋体" w:hAnsi="宋体" w:cs="宋体"/>
                <w:b/>
                <w:kern w:val="0"/>
                <w:szCs w:val="21"/>
              </w:rPr>
            </w:pPr>
            <w:r>
              <w:rPr>
                <w:rFonts w:ascii="宋体" w:hAnsi="宋体" w:cs="宋体" w:hint="eastAsia"/>
                <w:b/>
                <w:kern w:val="0"/>
                <w:szCs w:val="21"/>
              </w:rPr>
              <w:t>结算单价（元）</w:t>
            </w:r>
          </w:p>
        </w:tc>
        <w:tc>
          <w:tcPr>
            <w:tcW w:w="1099" w:type="dxa"/>
            <w:tcBorders>
              <w:top w:val="single" w:sz="4" w:space="0" w:color="000000"/>
              <w:left w:val="single" w:sz="4" w:space="0" w:color="000000"/>
              <w:bottom w:val="single" w:sz="4" w:space="0" w:color="000000"/>
              <w:right w:val="single" w:sz="4" w:space="0" w:color="000000"/>
            </w:tcBorders>
            <w:vAlign w:val="center"/>
          </w:tcPr>
          <w:p w14:paraId="08FD3450" w14:textId="77777777" w:rsidR="00DB7F68" w:rsidRDefault="005418BB">
            <w:pPr>
              <w:widowControl/>
              <w:jc w:val="center"/>
              <w:textAlignment w:val="center"/>
              <w:rPr>
                <w:rFonts w:ascii="宋体" w:hAnsi="宋体" w:cs="宋体"/>
                <w:b/>
                <w:kern w:val="0"/>
                <w:szCs w:val="21"/>
              </w:rPr>
            </w:pPr>
            <w:r>
              <w:rPr>
                <w:rFonts w:ascii="宋体" w:hAnsi="宋体" w:cs="宋体" w:hint="eastAsia"/>
                <w:b/>
                <w:kern w:val="0"/>
                <w:szCs w:val="21"/>
              </w:rPr>
              <w:t>结算小计（元）</w:t>
            </w:r>
          </w:p>
        </w:tc>
      </w:tr>
      <w:tr w:rsidR="00AB7DF1" w14:paraId="47D53C6D" w14:textId="77777777" w:rsidTr="00B278E6">
        <w:trPr>
          <w:trHeight w:val="508"/>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5A0494"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1</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6E93E3"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喊话器</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2C1114" w14:textId="77777777" w:rsidR="00AB7DF1" w:rsidRDefault="00AB7DF1">
            <w:pPr>
              <w:widowControl/>
              <w:jc w:val="center"/>
              <w:textAlignment w:val="center"/>
            </w:pPr>
            <w:r>
              <w:rPr>
                <w:rFonts w:ascii="宋体" w:hAnsi="宋体" w:cs="宋体" w:hint="eastAsia"/>
                <w:color w:val="000000"/>
                <w:sz w:val="22"/>
                <w:szCs w:val="22"/>
              </w:rPr>
              <w:t>6</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9980D25" w14:textId="69524BEB"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93D3F54"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88</w:t>
            </w:r>
          </w:p>
        </w:tc>
        <w:tc>
          <w:tcPr>
            <w:tcW w:w="1018" w:type="dxa"/>
            <w:tcBorders>
              <w:top w:val="single" w:sz="4" w:space="0" w:color="000000"/>
              <w:left w:val="single" w:sz="4" w:space="0" w:color="000000"/>
              <w:bottom w:val="single" w:sz="4" w:space="0" w:color="000000"/>
              <w:right w:val="single" w:sz="4" w:space="0" w:color="000000"/>
            </w:tcBorders>
          </w:tcPr>
          <w:p w14:paraId="0DB328CC"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2D30E530" w14:textId="77777777" w:rsidR="00AB7DF1" w:rsidRDefault="00AB7DF1">
            <w:pPr>
              <w:widowControl/>
              <w:jc w:val="center"/>
              <w:textAlignment w:val="center"/>
              <w:rPr>
                <w:rFonts w:ascii="宋体" w:hAnsi="宋体" w:cs="宋体"/>
                <w:color w:val="000000"/>
                <w:kern w:val="0"/>
                <w:szCs w:val="21"/>
              </w:rPr>
            </w:pPr>
          </w:p>
        </w:tc>
      </w:tr>
      <w:tr w:rsidR="00AB7DF1" w14:paraId="446A60AC"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A7C0134"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2</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2471F66"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手持举牌</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8C8164" w14:textId="77777777" w:rsidR="00AB7DF1" w:rsidRDefault="00AB7DF1">
            <w:pPr>
              <w:widowControl/>
              <w:jc w:val="center"/>
              <w:textAlignment w:val="center"/>
            </w:pPr>
            <w:r>
              <w:rPr>
                <w:rFonts w:ascii="宋体" w:hAnsi="宋体" w:cs="宋体" w:hint="eastAsia"/>
                <w:color w:val="000000"/>
                <w:sz w:val="22"/>
                <w:szCs w:val="22"/>
              </w:rPr>
              <w:t>40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24CC466" w14:textId="15377394"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176C8D"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5</w:t>
            </w:r>
          </w:p>
        </w:tc>
        <w:tc>
          <w:tcPr>
            <w:tcW w:w="1018" w:type="dxa"/>
            <w:tcBorders>
              <w:top w:val="single" w:sz="4" w:space="0" w:color="000000"/>
              <w:left w:val="single" w:sz="4" w:space="0" w:color="000000"/>
              <w:bottom w:val="single" w:sz="4" w:space="0" w:color="000000"/>
              <w:right w:val="single" w:sz="4" w:space="0" w:color="000000"/>
            </w:tcBorders>
          </w:tcPr>
          <w:p w14:paraId="4BAC1B7D"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24A76214" w14:textId="77777777" w:rsidR="00AB7DF1" w:rsidRDefault="00AB7DF1">
            <w:pPr>
              <w:widowControl/>
              <w:jc w:val="center"/>
              <w:textAlignment w:val="center"/>
              <w:rPr>
                <w:rFonts w:ascii="宋体" w:hAnsi="宋体" w:cs="宋体"/>
                <w:color w:val="000000"/>
                <w:kern w:val="0"/>
                <w:szCs w:val="21"/>
              </w:rPr>
            </w:pPr>
          </w:p>
        </w:tc>
      </w:tr>
      <w:tr w:rsidR="00AB7DF1" w14:paraId="263A1E24"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00B844B"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3</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DF1AF9"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教官袖章</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E1A813F" w14:textId="77777777" w:rsidR="00AB7DF1" w:rsidRDefault="00AB7DF1">
            <w:pPr>
              <w:widowControl/>
              <w:jc w:val="center"/>
              <w:textAlignment w:val="center"/>
            </w:pPr>
            <w:r>
              <w:rPr>
                <w:rFonts w:ascii="宋体" w:hAnsi="宋体" w:cs="宋体" w:hint="eastAsia"/>
                <w:color w:val="000000"/>
                <w:sz w:val="22"/>
                <w:szCs w:val="22"/>
              </w:rPr>
              <w:t>30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9DD2FF7" w14:textId="0B59BC40"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5860E04"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15</w:t>
            </w:r>
          </w:p>
        </w:tc>
        <w:tc>
          <w:tcPr>
            <w:tcW w:w="1018" w:type="dxa"/>
            <w:tcBorders>
              <w:top w:val="single" w:sz="4" w:space="0" w:color="000000"/>
              <w:left w:val="single" w:sz="4" w:space="0" w:color="000000"/>
              <w:bottom w:val="single" w:sz="4" w:space="0" w:color="000000"/>
              <w:right w:val="single" w:sz="4" w:space="0" w:color="000000"/>
            </w:tcBorders>
          </w:tcPr>
          <w:p w14:paraId="62D48FE2"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0FA0C88A" w14:textId="77777777" w:rsidR="00AB7DF1" w:rsidRDefault="00AB7DF1">
            <w:pPr>
              <w:widowControl/>
              <w:jc w:val="center"/>
              <w:textAlignment w:val="center"/>
              <w:rPr>
                <w:rFonts w:ascii="宋体" w:hAnsi="宋体" w:cs="宋体"/>
                <w:color w:val="000000"/>
                <w:kern w:val="0"/>
                <w:szCs w:val="21"/>
              </w:rPr>
            </w:pPr>
          </w:p>
        </w:tc>
      </w:tr>
      <w:tr w:rsidR="00AB7DF1" w14:paraId="4C921E6A"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EA313E9"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4</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3F9A66"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防滑地垫</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0132335" w14:textId="77777777" w:rsidR="00AB7DF1" w:rsidRDefault="00AB7DF1">
            <w:pPr>
              <w:widowControl/>
              <w:jc w:val="center"/>
              <w:textAlignment w:val="center"/>
            </w:pPr>
            <w:r>
              <w:rPr>
                <w:rFonts w:ascii="宋体" w:hAnsi="宋体" w:cs="宋体" w:hint="eastAsia"/>
                <w:color w:val="000000"/>
                <w:sz w:val="22"/>
                <w:szCs w:val="22"/>
              </w:rPr>
              <w:t>240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93A6E4F" w14:textId="0C97A1AB" w:rsidR="00AB7DF1" w:rsidRDefault="00AB7DF1">
            <w:pPr>
              <w:widowControl/>
              <w:jc w:val="center"/>
              <w:textAlignment w:val="center"/>
              <w:rPr>
                <w:rFonts w:ascii="宋体" w:hAnsi="宋体" w:cs="宋体"/>
                <w:color w:val="000000"/>
                <w:szCs w:val="21"/>
              </w:rPr>
            </w:pPr>
            <w:r w:rsidRPr="00E05998">
              <w:rPr>
                <w:rFonts w:hint="eastAsia"/>
              </w:rPr>
              <w:t>张</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6C689"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68</w:t>
            </w:r>
          </w:p>
        </w:tc>
        <w:tc>
          <w:tcPr>
            <w:tcW w:w="1018" w:type="dxa"/>
            <w:tcBorders>
              <w:top w:val="single" w:sz="4" w:space="0" w:color="000000"/>
              <w:left w:val="single" w:sz="4" w:space="0" w:color="000000"/>
              <w:bottom w:val="single" w:sz="4" w:space="0" w:color="000000"/>
              <w:right w:val="single" w:sz="4" w:space="0" w:color="000000"/>
            </w:tcBorders>
          </w:tcPr>
          <w:p w14:paraId="761B3694"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0D09D08B" w14:textId="77777777" w:rsidR="00AB7DF1" w:rsidRDefault="00AB7DF1">
            <w:pPr>
              <w:widowControl/>
              <w:jc w:val="center"/>
              <w:textAlignment w:val="center"/>
              <w:rPr>
                <w:rFonts w:ascii="宋体" w:hAnsi="宋体" w:cs="宋体"/>
                <w:color w:val="000000"/>
                <w:kern w:val="0"/>
                <w:szCs w:val="21"/>
              </w:rPr>
            </w:pPr>
          </w:p>
        </w:tc>
      </w:tr>
      <w:tr w:rsidR="00AB7DF1" w14:paraId="5C47D5CC"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CA5B202"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5</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AAC6FA"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标志杆</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A02CE8" w14:textId="77777777" w:rsidR="00AB7DF1" w:rsidRDefault="00AB7DF1">
            <w:pPr>
              <w:widowControl/>
              <w:jc w:val="center"/>
              <w:textAlignment w:val="center"/>
            </w:pPr>
            <w:r>
              <w:rPr>
                <w:rFonts w:ascii="宋体" w:hAnsi="宋体" w:cs="宋体" w:hint="eastAsia"/>
                <w:color w:val="000000"/>
                <w:sz w:val="22"/>
                <w:szCs w:val="22"/>
              </w:rPr>
              <w:t>50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78E769B7" w14:textId="3021DC5D"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0CF7C7A"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5</w:t>
            </w:r>
          </w:p>
        </w:tc>
        <w:tc>
          <w:tcPr>
            <w:tcW w:w="1018" w:type="dxa"/>
            <w:tcBorders>
              <w:top w:val="single" w:sz="4" w:space="0" w:color="000000"/>
              <w:left w:val="single" w:sz="4" w:space="0" w:color="000000"/>
              <w:bottom w:val="single" w:sz="4" w:space="0" w:color="000000"/>
              <w:right w:val="single" w:sz="4" w:space="0" w:color="000000"/>
            </w:tcBorders>
          </w:tcPr>
          <w:p w14:paraId="12E74863"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4DD0BF4D" w14:textId="77777777" w:rsidR="00AB7DF1" w:rsidRDefault="00AB7DF1">
            <w:pPr>
              <w:widowControl/>
              <w:jc w:val="center"/>
              <w:textAlignment w:val="center"/>
              <w:rPr>
                <w:rFonts w:ascii="宋体" w:hAnsi="宋体" w:cs="宋体"/>
                <w:color w:val="000000"/>
                <w:kern w:val="0"/>
                <w:szCs w:val="21"/>
              </w:rPr>
            </w:pPr>
          </w:p>
        </w:tc>
      </w:tr>
      <w:tr w:rsidR="00AB7DF1" w14:paraId="5DD1EBCE"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E1D15E"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6</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429F051"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秒表</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F54637" w14:textId="77777777" w:rsidR="00AB7DF1" w:rsidRDefault="00AB7DF1">
            <w:pPr>
              <w:widowControl/>
              <w:jc w:val="center"/>
              <w:textAlignment w:val="center"/>
            </w:pPr>
            <w:r>
              <w:rPr>
                <w:rFonts w:ascii="宋体" w:hAnsi="宋体" w:cs="宋体" w:hint="eastAsia"/>
                <w:color w:val="000000"/>
                <w:sz w:val="22"/>
                <w:szCs w:val="22"/>
              </w:rPr>
              <w:t>30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4793904F" w14:textId="1E0F9AF4"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1408DC"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65</w:t>
            </w:r>
          </w:p>
        </w:tc>
        <w:tc>
          <w:tcPr>
            <w:tcW w:w="1018" w:type="dxa"/>
            <w:tcBorders>
              <w:top w:val="single" w:sz="4" w:space="0" w:color="000000"/>
              <w:left w:val="single" w:sz="4" w:space="0" w:color="000000"/>
              <w:bottom w:val="single" w:sz="4" w:space="0" w:color="000000"/>
              <w:right w:val="single" w:sz="4" w:space="0" w:color="000000"/>
            </w:tcBorders>
          </w:tcPr>
          <w:p w14:paraId="32A49173"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6E6CC517" w14:textId="77777777" w:rsidR="00AB7DF1" w:rsidRDefault="00AB7DF1">
            <w:pPr>
              <w:widowControl/>
              <w:jc w:val="center"/>
              <w:textAlignment w:val="center"/>
              <w:rPr>
                <w:rFonts w:ascii="宋体" w:hAnsi="宋体" w:cs="宋体"/>
                <w:color w:val="000000"/>
                <w:kern w:val="0"/>
                <w:szCs w:val="21"/>
              </w:rPr>
            </w:pPr>
          </w:p>
        </w:tc>
      </w:tr>
      <w:tr w:rsidR="00AB7DF1" w14:paraId="218E4CAA"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9501FC4"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7</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1DF8B8D"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号码布</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7F988E6" w14:textId="77777777" w:rsidR="00AB7DF1" w:rsidRDefault="00AB7DF1">
            <w:pPr>
              <w:widowControl/>
              <w:jc w:val="center"/>
              <w:textAlignment w:val="center"/>
            </w:pPr>
            <w:r>
              <w:rPr>
                <w:rFonts w:ascii="宋体" w:hAnsi="宋体" w:cs="宋体" w:hint="eastAsia"/>
                <w:color w:val="000000"/>
                <w:sz w:val="22"/>
                <w:szCs w:val="22"/>
              </w:rPr>
              <w:t>100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B05AFF4" w14:textId="57B83AD6" w:rsidR="00AB7DF1" w:rsidRDefault="00AB7DF1">
            <w:pPr>
              <w:widowControl/>
              <w:jc w:val="center"/>
              <w:textAlignment w:val="center"/>
              <w:rPr>
                <w:rFonts w:ascii="宋体" w:hAnsi="宋体" w:cs="宋体"/>
                <w:color w:val="000000"/>
                <w:szCs w:val="21"/>
              </w:rPr>
            </w:pPr>
            <w:r w:rsidRPr="00E05998">
              <w:rPr>
                <w:rFonts w:hint="eastAsia"/>
              </w:rPr>
              <w:t>张</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3BF9A9"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1</w:t>
            </w:r>
          </w:p>
        </w:tc>
        <w:tc>
          <w:tcPr>
            <w:tcW w:w="1018" w:type="dxa"/>
            <w:tcBorders>
              <w:top w:val="single" w:sz="4" w:space="0" w:color="000000"/>
              <w:left w:val="single" w:sz="4" w:space="0" w:color="000000"/>
              <w:bottom w:val="single" w:sz="4" w:space="0" w:color="000000"/>
              <w:right w:val="single" w:sz="4" w:space="0" w:color="000000"/>
            </w:tcBorders>
          </w:tcPr>
          <w:p w14:paraId="5BE58FF3" w14:textId="77777777" w:rsidR="00AB7DF1" w:rsidRDefault="00AB7DF1">
            <w:pPr>
              <w:widowControl/>
              <w:jc w:val="center"/>
              <w:textAlignment w:val="center"/>
              <w:rPr>
                <w:rFonts w:ascii="宋体" w:hAnsi="宋体" w:cs="宋体"/>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10D04907" w14:textId="77777777" w:rsidR="00AB7DF1" w:rsidRDefault="00AB7DF1">
            <w:pPr>
              <w:widowControl/>
              <w:jc w:val="center"/>
              <w:textAlignment w:val="center"/>
              <w:rPr>
                <w:rFonts w:ascii="宋体" w:hAnsi="宋体" w:cs="宋体"/>
                <w:kern w:val="0"/>
                <w:szCs w:val="21"/>
              </w:rPr>
            </w:pPr>
          </w:p>
        </w:tc>
      </w:tr>
      <w:tr w:rsidR="00AB7DF1" w14:paraId="2D59AF4D"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B1FD54B"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8</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F469FA6"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皮尺</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677175" w14:textId="77777777" w:rsidR="00AB7DF1" w:rsidRDefault="00AB7DF1">
            <w:pPr>
              <w:widowControl/>
              <w:jc w:val="center"/>
              <w:textAlignment w:val="center"/>
            </w:pPr>
            <w:r>
              <w:rPr>
                <w:rFonts w:ascii="宋体" w:hAnsi="宋体" w:cs="宋体" w:hint="eastAsia"/>
                <w:color w:val="000000"/>
                <w:sz w:val="22"/>
                <w:szCs w:val="22"/>
              </w:rPr>
              <w:t>1</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02785A4B" w14:textId="51B6066C"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E2C98FB"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35</w:t>
            </w:r>
          </w:p>
        </w:tc>
        <w:tc>
          <w:tcPr>
            <w:tcW w:w="1018" w:type="dxa"/>
            <w:tcBorders>
              <w:top w:val="single" w:sz="4" w:space="0" w:color="000000"/>
              <w:left w:val="single" w:sz="4" w:space="0" w:color="000000"/>
              <w:bottom w:val="single" w:sz="4" w:space="0" w:color="000000"/>
              <w:right w:val="single" w:sz="4" w:space="0" w:color="000000"/>
            </w:tcBorders>
          </w:tcPr>
          <w:p w14:paraId="6FF5B5B1"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40483658" w14:textId="77777777" w:rsidR="00AB7DF1" w:rsidRDefault="00AB7DF1">
            <w:pPr>
              <w:widowControl/>
              <w:jc w:val="center"/>
              <w:textAlignment w:val="center"/>
              <w:rPr>
                <w:rFonts w:ascii="宋体" w:hAnsi="宋体" w:cs="宋体"/>
                <w:color w:val="000000"/>
                <w:kern w:val="0"/>
                <w:szCs w:val="21"/>
              </w:rPr>
            </w:pPr>
          </w:p>
        </w:tc>
      </w:tr>
      <w:tr w:rsidR="00AB7DF1" w14:paraId="0544B965"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4A6F4F0"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9</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F7E77"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拳靶</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1738EEC" w14:textId="77777777" w:rsidR="00AB7DF1" w:rsidRDefault="00AB7DF1">
            <w:pPr>
              <w:widowControl/>
              <w:jc w:val="center"/>
              <w:textAlignment w:val="center"/>
            </w:pPr>
            <w:r>
              <w:rPr>
                <w:rFonts w:ascii="宋体" w:hAnsi="宋体" w:cs="宋体" w:hint="eastAsia"/>
                <w:color w:val="000000"/>
                <w:sz w:val="22"/>
                <w:szCs w:val="22"/>
              </w:rPr>
              <w:t>100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93EB899" w14:textId="4F213F8A"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63C764A"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36</w:t>
            </w:r>
          </w:p>
        </w:tc>
        <w:tc>
          <w:tcPr>
            <w:tcW w:w="1018" w:type="dxa"/>
            <w:tcBorders>
              <w:top w:val="single" w:sz="4" w:space="0" w:color="000000"/>
              <w:left w:val="single" w:sz="4" w:space="0" w:color="000000"/>
              <w:bottom w:val="single" w:sz="4" w:space="0" w:color="000000"/>
              <w:right w:val="single" w:sz="4" w:space="0" w:color="000000"/>
            </w:tcBorders>
          </w:tcPr>
          <w:p w14:paraId="2892AAE8"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1DB35EB3" w14:textId="77777777" w:rsidR="00AB7DF1" w:rsidRDefault="00AB7DF1">
            <w:pPr>
              <w:widowControl/>
              <w:jc w:val="center"/>
              <w:textAlignment w:val="center"/>
              <w:rPr>
                <w:rFonts w:ascii="宋体" w:hAnsi="宋体" w:cs="宋体"/>
                <w:color w:val="000000"/>
                <w:kern w:val="0"/>
                <w:szCs w:val="21"/>
              </w:rPr>
            </w:pPr>
          </w:p>
        </w:tc>
      </w:tr>
      <w:tr w:rsidR="00AB7DF1" w14:paraId="02985291"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890C4B"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10</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CA9605A"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脚靶</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8E24500" w14:textId="77777777" w:rsidR="00AB7DF1" w:rsidRDefault="00AB7DF1">
            <w:pPr>
              <w:widowControl/>
              <w:jc w:val="center"/>
              <w:textAlignment w:val="center"/>
            </w:pPr>
            <w:r>
              <w:rPr>
                <w:rFonts w:ascii="宋体" w:hAnsi="宋体" w:cs="宋体" w:hint="eastAsia"/>
                <w:color w:val="000000"/>
                <w:sz w:val="22"/>
                <w:szCs w:val="22"/>
              </w:rPr>
              <w:t>100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B7DBE7B" w14:textId="498F76F6"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2015856"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36</w:t>
            </w:r>
          </w:p>
        </w:tc>
        <w:tc>
          <w:tcPr>
            <w:tcW w:w="1018" w:type="dxa"/>
            <w:tcBorders>
              <w:top w:val="single" w:sz="4" w:space="0" w:color="000000"/>
              <w:left w:val="single" w:sz="4" w:space="0" w:color="000000"/>
              <w:bottom w:val="single" w:sz="4" w:space="0" w:color="000000"/>
              <w:right w:val="single" w:sz="4" w:space="0" w:color="000000"/>
            </w:tcBorders>
          </w:tcPr>
          <w:p w14:paraId="18A6CB90"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51DC1181" w14:textId="77777777" w:rsidR="00AB7DF1" w:rsidRDefault="00AB7DF1">
            <w:pPr>
              <w:widowControl/>
              <w:jc w:val="center"/>
              <w:textAlignment w:val="center"/>
              <w:rPr>
                <w:rFonts w:ascii="宋体" w:hAnsi="宋体" w:cs="宋体"/>
                <w:color w:val="000000"/>
                <w:kern w:val="0"/>
                <w:szCs w:val="21"/>
              </w:rPr>
            </w:pPr>
          </w:p>
        </w:tc>
      </w:tr>
      <w:tr w:rsidR="00AB7DF1" w14:paraId="0132C951"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8A429D8"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11</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CE5FA8B"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伸缩警棍</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DC98461" w14:textId="77777777" w:rsidR="00AB7DF1" w:rsidRDefault="00AB7DF1">
            <w:pPr>
              <w:widowControl/>
              <w:jc w:val="center"/>
              <w:textAlignment w:val="center"/>
            </w:pPr>
            <w:r>
              <w:rPr>
                <w:rFonts w:ascii="宋体" w:hAnsi="宋体" w:cs="宋体" w:hint="eastAsia"/>
                <w:color w:val="000000"/>
                <w:sz w:val="22"/>
                <w:szCs w:val="22"/>
              </w:rPr>
              <w:t>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16E86DEF" w14:textId="1FD38F70"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DCE247E"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75</w:t>
            </w:r>
          </w:p>
        </w:tc>
        <w:tc>
          <w:tcPr>
            <w:tcW w:w="1018" w:type="dxa"/>
            <w:tcBorders>
              <w:top w:val="single" w:sz="4" w:space="0" w:color="000000"/>
              <w:left w:val="single" w:sz="4" w:space="0" w:color="000000"/>
              <w:bottom w:val="single" w:sz="4" w:space="0" w:color="000000"/>
              <w:right w:val="single" w:sz="4" w:space="0" w:color="000000"/>
            </w:tcBorders>
          </w:tcPr>
          <w:p w14:paraId="185AD83B"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70261CFB" w14:textId="77777777" w:rsidR="00AB7DF1" w:rsidRDefault="00AB7DF1">
            <w:pPr>
              <w:widowControl/>
              <w:jc w:val="center"/>
              <w:textAlignment w:val="center"/>
              <w:rPr>
                <w:rFonts w:ascii="宋体" w:hAnsi="宋体" w:cs="宋体"/>
                <w:color w:val="000000"/>
                <w:kern w:val="0"/>
                <w:szCs w:val="21"/>
              </w:rPr>
            </w:pPr>
          </w:p>
        </w:tc>
      </w:tr>
      <w:tr w:rsidR="00AB7DF1" w14:paraId="706585E8"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461CCEB"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12</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6FF1876"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360度可旋转警棍套</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35A119E" w14:textId="77777777" w:rsidR="00AB7DF1" w:rsidRDefault="00AB7DF1">
            <w:pPr>
              <w:widowControl/>
              <w:jc w:val="center"/>
              <w:textAlignment w:val="center"/>
            </w:pPr>
            <w:r>
              <w:rPr>
                <w:rFonts w:ascii="宋体" w:hAnsi="宋体" w:cs="宋体" w:hint="eastAsia"/>
                <w:color w:val="000000"/>
                <w:sz w:val="22"/>
                <w:szCs w:val="22"/>
              </w:rPr>
              <w:t>500</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16292B5" w14:textId="12328DE3"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DA303B5"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28</w:t>
            </w:r>
          </w:p>
        </w:tc>
        <w:tc>
          <w:tcPr>
            <w:tcW w:w="1018" w:type="dxa"/>
            <w:tcBorders>
              <w:top w:val="single" w:sz="4" w:space="0" w:color="000000"/>
              <w:left w:val="single" w:sz="4" w:space="0" w:color="000000"/>
              <w:bottom w:val="single" w:sz="4" w:space="0" w:color="000000"/>
              <w:right w:val="single" w:sz="4" w:space="0" w:color="000000"/>
            </w:tcBorders>
          </w:tcPr>
          <w:p w14:paraId="61D1FFB2"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504B360E" w14:textId="77777777" w:rsidR="00AB7DF1" w:rsidRDefault="00AB7DF1">
            <w:pPr>
              <w:widowControl/>
              <w:jc w:val="center"/>
              <w:textAlignment w:val="center"/>
              <w:rPr>
                <w:rFonts w:ascii="宋体" w:hAnsi="宋体" w:cs="宋体"/>
                <w:color w:val="000000"/>
                <w:kern w:val="0"/>
                <w:szCs w:val="21"/>
              </w:rPr>
            </w:pPr>
          </w:p>
        </w:tc>
      </w:tr>
      <w:tr w:rsidR="00AB7DF1" w14:paraId="6F512E87" w14:textId="77777777" w:rsidTr="00B278E6">
        <w:trPr>
          <w:trHeight w:val="400"/>
          <w:jc w:val="center"/>
        </w:trPr>
        <w:tc>
          <w:tcPr>
            <w:tcW w:w="97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1CF18C9"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kern w:val="0"/>
                <w:szCs w:val="21"/>
              </w:rPr>
              <w:t>13</w:t>
            </w:r>
          </w:p>
        </w:tc>
        <w:tc>
          <w:tcPr>
            <w:tcW w:w="32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0F6821C"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扩音器</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BEA0A4D" w14:textId="77777777" w:rsidR="00AB7DF1" w:rsidRDefault="00AB7DF1">
            <w:pPr>
              <w:widowControl/>
              <w:jc w:val="center"/>
              <w:textAlignment w:val="center"/>
            </w:pPr>
            <w:r>
              <w:rPr>
                <w:rFonts w:ascii="宋体" w:hAnsi="宋体" w:cs="宋体" w:hint="eastAsia"/>
                <w:color w:val="000000"/>
                <w:sz w:val="22"/>
                <w:szCs w:val="22"/>
              </w:rPr>
              <w:t>12</w:t>
            </w:r>
          </w:p>
        </w:tc>
        <w:tc>
          <w:tcPr>
            <w:tcW w:w="7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C99D0D5" w14:textId="3879FAE8" w:rsidR="00AB7DF1" w:rsidRDefault="00AB7DF1">
            <w:pPr>
              <w:widowControl/>
              <w:jc w:val="center"/>
              <w:textAlignment w:val="center"/>
              <w:rPr>
                <w:rFonts w:ascii="宋体" w:hAnsi="宋体" w:cs="宋体"/>
                <w:color w:val="000000"/>
                <w:szCs w:val="21"/>
              </w:rPr>
            </w:pPr>
            <w:r w:rsidRPr="00E05998">
              <w:rPr>
                <w:rFonts w:hint="eastAsia"/>
              </w:rPr>
              <w:t>个</w:t>
            </w:r>
          </w:p>
        </w:tc>
        <w:tc>
          <w:tcPr>
            <w:tcW w:w="8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3ED502E" w14:textId="77777777" w:rsidR="00AB7DF1" w:rsidRDefault="00AB7DF1">
            <w:pPr>
              <w:widowControl/>
              <w:jc w:val="center"/>
              <w:textAlignment w:val="center"/>
              <w:rPr>
                <w:rFonts w:ascii="宋体" w:hAnsi="宋体" w:cs="宋体"/>
                <w:color w:val="000000"/>
                <w:szCs w:val="21"/>
              </w:rPr>
            </w:pPr>
            <w:r>
              <w:rPr>
                <w:rFonts w:ascii="宋体" w:hAnsi="宋体" w:cs="宋体" w:hint="eastAsia"/>
                <w:color w:val="000000"/>
                <w:sz w:val="22"/>
                <w:szCs w:val="22"/>
              </w:rPr>
              <w:t>168</w:t>
            </w:r>
          </w:p>
        </w:tc>
        <w:tc>
          <w:tcPr>
            <w:tcW w:w="1018" w:type="dxa"/>
            <w:tcBorders>
              <w:top w:val="single" w:sz="4" w:space="0" w:color="000000"/>
              <w:left w:val="single" w:sz="4" w:space="0" w:color="000000"/>
              <w:bottom w:val="single" w:sz="4" w:space="0" w:color="000000"/>
              <w:right w:val="single" w:sz="4" w:space="0" w:color="000000"/>
            </w:tcBorders>
          </w:tcPr>
          <w:p w14:paraId="6229C7BB" w14:textId="77777777" w:rsidR="00AB7DF1" w:rsidRDefault="00AB7DF1">
            <w:pPr>
              <w:widowControl/>
              <w:jc w:val="center"/>
              <w:textAlignment w:val="center"/>
              <w:rPr>
                <w:rFonts w:ascii="宋体" w:hAnsi="宋体" w:cs="宋体"/>
                <w:color w:val="000000"/>
                <w:kern w:val="0"/>
                <w:szCs w:val="21"/>
              </w:rPr>
            </w:pPr>
          </w:p>
        </w:tc>
        <w:tc>
          <w:tcPr>
            <w:tcW w:w="1099" w:type="dxa"/>
            <w:tcBorders>
              <w:top w:val="single" w:sz="4" w:space="0" w:color="000000"/>
              <w:left w:val="single" w:sz="4" w:space="0" w:color="000000"/>
              <w:bottom w:val="single" w:sz="4" w:space="0" w:color="000000"/>
              <w:right w:val="single" w:sz="4" w:space="0" w:color="000000"/>
            </w:tcBorders>
          </w:tcPr>
          <w:p w14:paraId="77E034A9" w14:textId="77777777" w:rsidR="00AB7DF1" w:rsidRDefault="00AB7DF1">
            <w:pPr>
              <w:widowControl/>
              <w:jc w:val="center"/>
              <w:textAlignment w:val="center"/>
              <w:rPr>
                <w:rFonts w:ascii="宋体" w:hAnsi="宋体" w:cs="宋体"/>
                <w:color w:val="000000"/>
                <w:kern w:val="0"/>
                <w:szCs w:val="21"/>
              </w:rPr>
            </w:pPr>
          </w:p>
        </w:tc>
      </w:tr>
    </w:tbl>
    <w:p w14:paraId="1872EA0E" w14:textId="77777777" w:rsidR="00DB7F68" w:rsidRDefault="00DB7F68">
      <w:pPr>
        <w:snapToGrid w:val="0"/>
        <w:spacing w:line="360" w:lineRule="auto"/>
        <w:rPr>
          <w:rFonts w:ascii="宋体" w:hAnsi="宋体" w:cs="宋体"/>
          <w:b/>
          <w:bCs/>
          <w:szCs w:val="21"/>
        </w:rPr>
      </w:pPr>
    </w:p>
    <w:p w14:paraId="0B89DC0D" w14:textId="77777777" w:rsidR="00DB7F68" w:rsidRDefault="00DB7F68">
      <w:pPr>
        <w:snapToGrid w:val="0"/>
        <w:spacing w:line="360" w:lineRule="auto"/>
        <w:rPr>
          <w:rFonts w:ascii="宋体" w:hAnsi="宋体" w:cs="宋体"/>
          <w:b/>
          <w:bCs/>
          <w:szCs w:val="21"/>
        </w:rPr>
      </w:pPr>
    </w:p>
    <w:p w14:paraId="42CBA4B5" w14:textId="77777777" w:rsidR="00DB7F68" w:rsidRDefault="00DB7F68">
      <w:pPr>
        <w:snapToGrid w:val="0"/>
        <w:spacing w:line="360" w:lineRule="auto"/>
        <w:rPr>
          <w:rFonts w:ascii="宋体" w:hAnsi="宋体" w:cs="宋体"/>
          <w:b/>
          <w:bCs/>
          <w:szCs w:val="21"/>
        </w:rPr>
      </w:pPr>
    </w:p>
    <w:p w14:paraId="197A8042" w14:textId="77777777" w:rsidR="00DB7F68" w:rsidRDefault="00DB7F68">
      <w:pPr>
        <w:snapToGrid w:val="0"/>
        <w:spacing w:line="360" w:lineRule="auto"/>
        <w:rPr>
          <w:rFonts w:ascii="宋体" w:hAnsi="宋体" w:cs="宋体"/>
          <w:b/>
          <w:bCs/>
          <w:szCs w:val="21"/>
        </w:rPr>
      </w:pPr>
    </w:p>
    <w:p w14:paraId="0B9728EA" w14:textId="77777777" w:rsidR="00DB7F68" w:rsidRDefault="00DB7F68">
      <w:pPr>
        <w:snapToGrid w:val="0"/>
        <w:spacing w:line="360" w:lineRule="auto"/>
        <w:rPr>
          <w:rFonts w:ascii="宋体" w:hAnsi="宋体" w:cs="宋体"/>
          <w:b/>
          <w:bCs/>
          <w:szCs w:val="21"/>
        </w:rPr>
      </w:pPr>
    </w:p>
    <w:p w14:paraId="410950AE" w14:textId="77777777" w:rsidR="00DB7F68" w:rsidRDefault="00DB7F68">
      <w:pPr>
        <w:snapToGrid w:val="0"/>
        <w:spacing w:line="360" w:lineRule="auto"/>
        <w:rPr>
          <w:rFonts w:ascii="宋体" w:hAnsi="宋体" w:cs="宋体"/>
          <w:b/>
          <w:bCs/>
          <w:szCs w:val="21"/>
        </w:rPr>
      </w:pPr>
    </w:p>
    <w:p w14:paraId="1D68FB7B" w14:textId="77777777" w:rsidR="00DB7F68" w:rsidRDefault="005418BB">
      <w:pPr>
        <w:numPr>
          <w:ilvl w:val="0"/>
          <w:numId w:val="1"/>
        </w:numPr>
        <w:snapToGrid w:val="0"/>
        <w:spacing w:line="360" w:lineRule="auto"/>
        <w:rPr>
          <w:rFonts w:ascii="宋体" w:hAnsi="宋体" w:cs="宋体"/>
          <w:b/>
          <w:bCs/>
          <w:szCs w:val="21"/>
        </w:rPr>
      </w:pPr>
      <w:r>
        <w:rPr>
          <w:rFonts w:ascii="宋体" w:hAnsi="宋体" w:cs="宋体"/>
          <w:b/>
          <w:bCs/>
          <w:szCs w:val="21"/>
        </w:rPr>
        <w:t>参数要求</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6"/>
        <w:gridCol w:w="4012"/>
        <w:gridCol w:w="4012"/>
      </w:tblGrid>
      <w:tr w:rsidR="00DB7F68" w:rsidRPr="00436EA8" w14:paraId="0CD928E1" w14:textId="77777777">
        <w:trPr>
          <w:trHeight w:val="90"/>
          <w:jc w:val="center"/>
        </w:trPr>
        <w:tc>
          <w:tcPr>
            <w:tcW w:w="567" w:type="dxa"/>
            <w:vAlign w:val="center"/>
          </w:tcPr>
          <w:p w14:paraId="5F84501C"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b/>
                <w:szCs w:val="21"/>
              </w:rPr>
              <w:t>序号</w:t>
            </w:r>
          </w:p>
        </w:tc>
        <w:tc>
          <w:tcPr>
            <w:tcW w:w="806" w:type="dxa"/>
            <w:vAlign w:val="center"/>
          </w:tcPr>
          <w:p w14:paraId="72022560"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b/>
                <w:szCs w:val="21"/>
              </w:rPr>
              <w:t>产品名称</w:t>
            </w:r>
          </w:p>
        </w:tc>
        <w:tc>
          <w:tcPr>
            <w:tcW w:w="4012" w:type="dxa"/>
            <w:vAlign w:val="center"/>
          </w:tcPr>
          <w:p w14:paraId="5760C098"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b/>
                <w:szCs w:val="21"/>
              </w:rPr>
              <w:t>详细参数</w:t>
            </w:r>
          </w:p>
        </w:tc>
        <w:tc>
          <w:tcPr>
            <w:tcW w:w="4012" w:type="dxa"/>
            <w:vAlign w:val="center"/>
          </w:tcPr>
          <w:p w14:paraId="35C976A3"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b/>
                <w:szCs w:val="21"/>
              </w:rPr>
              <w:t>参考样式</w:t>
            </w:r>
          </w:p>
        </w:tc>
      </w:tr>
      <w:tr w:rsidR="00DB7F68" w:rsidRPr="00436EA8" w14:paraId="66EF577D" w14:textId="77777777">
        <w:trPr>
          <w:trHeight w:val="90"/>
          <w:jc w:val="center"/>
        </w:trPr>
        <w:tc>
          <w:tcPr>
            <w:tcW w:w="567" w:type="dxa"/>
            <w:vAlign w:val="center"/>
          </w:tcPr>
          <w:p w14:paraId="0201F52B"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1</w:t>
            </w:r>
          </w:p>
        </w:tc>
        <w:tc>
          <w:tcPr>
            <w:tcW w:w="806" w:type="dxa"/>
            <w:vAlign w:val="center"/>
          </w:tcPr>
          <w:p w14:paraId="2027134B"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喊话器</w:t>
            </w:r>
          </w:p>
        </w:tc>
        <w:tc>
          <w:tcPr>
            <w:tcW w:w="4012" w:type="dxa"/>
            <w:vAlign w:val="center"/>
          </w:tcPr>
          <w:p w14:paraId="161BDF38"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1.性能特点：ABS工程塑料、抗摔、抗震、轻便灵活、外观新颖、质量稳定、操作简单；</w:t>
            </w:r>
            <w:r w:rsidRPr="00436EA8">
              <w:rPr>
                <w:rFonts w:asciiTheme="minorEastAsia" w:eastAsiaTheme="minorEastAsia" w:hAnsiTheme="minorEastAsia" w:cs="宋体" w:hint="eastAsia"/>
                <w:color w:val="000000"/>
                <w:kern w:val="0"/>
                <w:szCs w:val="21"/>
                <w:lang w:bidi="ar"/>
              </w:rPr>
              <w:br/>
              <w:t>2.功能特点：具有喊话、录音、警报多种功能，满足不同场合的使用需求，方便实用，使用寿命长。</w:t>
            </w:r>
            <w:r w:rsidRPr="00436EA8">
              <w:rPr>
                <w:rFonts w:asciiTheme="minorEastAsia" w:eastAsiaTheme="minorEastAsia" w:hAnsiTheme="minorEastAsia" w:cs="宋体" w:hint="eastAsia"/>
                <w:color w:val="000000"/>
                <w:kern w:val="0"/>
                <w:szCs w:val="21"/>
                <w:lang w:bidi="ar"/>
              </w:rPr>
              <w:br/>
              <w:t>3.材    质：ABS工程塑料</w:t>
            </w:r>
            <w:r w:rsidRPr="00436EA8">
              <w:rPr>
                <w:rFonts w:asciiTheme="minorEastAsia" w:eastAsiaTheme="minorEastAsia" w:hAnsiTheme="minorEastAsia" w:cs="宋体" w:hint="eastAsia"/>
                <w:color w:val="000000"/>
                <w:kern w:val="0"/>
                <w:szCs w:val="21"/>
                <w:lang w:bidi="ar"/>
              </w:rPr>
              <w:br/>
              <w:t>4.最大功率：20W</w:t>
            </w:r>
            <w:r w:rsidRPr="00436EA8">
              <w:rPr>
                <w:rFonts w:asciiTheme="minorEastAsia" w:eastAsiaTheme="minorEastAsia" w:hAnsiTheme="minorEastAsia" w:cs="宋体" w:hint="eastAsia"/>
                <w:color w:val="000000"/>
                <w:kern w:val="0"/>
                <w:szCs w:val="21"/>
                <w:lang w:bidi="ar"/>
              </w:rPr>
              <w:br/>
              <w:t>5.失 真 度：5% MAX</w:t>
            </w:r>
            <w:r w:rsidRPr="00436EA8">
              <w:rPr>
                <w:rFonts w:asciiTheme="minorEastAsia" w:eastAsiaTheme="minorEastAsia" w:hAnsiTheme="minorEastAsia" w:cs="宋体" w:hint="eastAsia"/>
                <w:color w:val="000000"/>
                <w:kern w:val="0"/>
                <w:szCs w:val="21"/>
                <w:lang w:bidi="ar"/>
              </w:rPr>
              <w:br/>
              <w:t>6.传送距离：＞200m</w:t>
            </w:r>
            <w:r w:rsidRPr="00436EA8">
              <w:rPr>
                <w:rFonts w:asciiTheme="minorEastAsia" w:eastAsiaTheme="minorEastAsia" w:hAnsiTheme="minorEastAsia" w:cs="宋体" w:hint="eastAsia"/>
                <w:color w:val="000000"/>
                <w:kern w:val="0"/>
                <w:szCs w:val="21"/>
                <w:lang w:bidi="ar"/>
              </w:rPr>
              <w:br/>
              <w:t>7.频率响应：100Hz-10KHz</w:t>
            </w:r>
            <w:r w:rsidRPr="00436EA8">
              <w:rPr>
                <w:rFonts w:asciiTheme="minorEastAsia" w:eastAsiaTheme="minorEastAsia" w:hAnsiTheme="minorEastAsia" w:cs="宋体" w:hint="eastAsia"/>
                <w:color w:val="000000"/>
                <w:kern w:val="0"/>
                <w:szCs w:val="21"/>
                <w:lang w:bidi="ar"/>
              </w:rPr>
              <w:br/>
              <w:t>8.录音时长：150秒</w:t>
            </w:r>
            <w:r w:rsidRPr="00436EA8">
              <w:rPr>
                <w:rFonts w:asciiTheme="minorEastAsia" w:eastAsiaTheme="minorEastAsia" w:hAnsiTheme="minorEastAsia" w:cs="宋体" w:hint="eastAsia"/>
                <w:color w:val="000000"/>
                <w:kern w:val="0"/>
                <w:szCs w:val="21"/>
                <w:lang w:bidi="ar"/>
              </w:rPr>
              <w:br/>
              <w:t>9.喊话时间：10-20小时</w:t>
            </w:r>
            <w:r w:rsidRPr="00436EA8">
              <w:rPr>
                <w:rFonts w:asciiTheme="minorEastAsia" w:eastAsiaTheme="minorEastAsia" w:hAnsiTheme="minorEastAsia" w:cs="宋体" w:hint="eastAsia"/>
                <w:color w:val="000000"/>
                <w:kern w:val="0"/>
                <w:szCs w:val="21"/>
                <w:lang w:bidi="ar"/>
              </w:rPr>
              <w:br/>
              <w:t>10.尺   寸：约132×202mm（口径×长度）</w:t>
            </w:r>
            <w:r w:rsidRPr="00436EA8">
              <w:rPr>
                <w:rFonts w:asciiTheme="minorEastAsia" w:eastAsiaTheme="minorEastAsia" w:hAnsiTheme="minorEastAsia" w:cs="宋体" w:hint="eastAsia"/>
                <w:color w:val="000000"/>
                <w:kern w:val="0"/>
                <w:szCs w:val="21"/>
                <w:lang w:bidi="ar"/>
              </w:rPr>
              <w:br/>
              <w:t>11.重   量：0.5kg</w:t>
            </w:r>
            <w:r w:rsidRPr="00436EA8">
              <w:rPr>
                <w:rFonts w:asciiTheme="minorEastAsia" w:eastAsiaTheme="minorEastAsia" w:hAnsiTheme="minorEastAsia" w:cs="宋体" w:hint="eastAsia"/>
                <w:color w:val="000000"/>
                <w:kern w:val="0"/>
                <w:szCs w:val="21"/>
                <w:lang w:bidi="ar"/>
              </w:rPr>
              <w:br/>
              <w:t>12功    能：喊话、USB插口、警报、录音、放音</w:t>
            </w:r>
          </w:p>
        </w:tc>
        <w:tc>
          <w:tcPr>
            <w:tcW w:w="4012" w:type="dxa"/>
            <w:vAlign w:val="center"/>
          </w:tcPr>
          <w:p w14:paraId="464F2FF3" w14:textId="77777777" w:rsidR="00DB7F68" w:rsidRPr="00436EA8" w:rsidRDefault="005418BB">
            <w:pPr>
              <w:pStyle w:val="a5"/>
              <w:ind w:firstLineChars="0" w:firstLine="0"/>
              <w:jc w:val="center"/>
              <w:rPr>
                <w:rFonts w:asciiTheme="minorEastAsia" w:eastAsiaTheme="minorEastAsia" w:hAnsiTheme="minorEastAsia" w:cs="宋体"/>
              </w:rPr>
            </w:pPr>
            <w:r w:rsidRPr="00436EA8">
              <w:rPr>
                <w:rFonts w:asciiTheme="minorEastAsia" w:eastAsiaTheme="minorEastAsia" w:hAnsiTheme="minorEastAsia"/>
                <w:noProof/>
              </w:rPr>
              <w:drawing>
                <wp:inline distT="0" distB="0" distL="114300" distR="114300" wp14:anchorId="271A2239" wp14:editId="309FB8B4">
                  <wp:extent cx="956945" cy="1369060"/>
                  <wp:effectExtent l="0" t="0" r="14605" b="25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a:stretch>
                            <a:fillRect/>
                          </a:stretch>
                        </pic:blipFill>
                        <pic:spPr>
                          <a:xfrm>
                            <a:off x="0" y="0"/>
                            <a:ext cx="956945" cy="1369060"/>
                          </a:xfrm>
                          <a:prstGeom prst="rect">
                            <a:avLst/>
                          </a:prstGeom>
                          <a:noFill/>
                          <a:ln w="9525">
                            <a:noFill/>
                          </a:ln>
                        </pic:spPr>
                      </pic:pic>
                    </a:graphicData>
                  </a:graphic>
                </wp:inline>
              </w:drawing>
            </w:r>
          </w:p>
        </w:tc>
      </w:tr>
      <w:tr w:rsidR="00DB7F68" w:rsidRPr="00436EA8" w14:paraId="2B4CF250" w14:textId="77777777">
        <w:trPr>
          <w:trHeight w:val="90"/>
          <w:jc w:val="center"/>
        </w:trPr>
        <w:tc>
          <w:tcPr>
            <w:tcW w:w="567" w:type="dxa"/>
            <w:vAlign w:val="center"/>
          </w:tcPr>
          <w:p w14:paraId="06FC4AED"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2</w:t>
            </w:r>
          </w:p>
        </w:tc>
        <w:tc>
          <w:tcPr>
            <w:tcW w:w="806" w:type="dxa"/>
            <w:vAlign w:val="center"/>
          </w:tcPr>
          <w:p w14:paraId="17D32AE2"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手持举牌</w:t>
            </w:r>
          </w:p>
        </w:tc>
        <w:tc>
          <w:tcPr>
            <w:tcW w:w="4012" w:type="dxa"/>
            <w:vAlign w:val="center"/>
          </w:tcPr>
          <w:p w14:paraId="1B20F034"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1.材质：不锈钢杆</w:t>
            </w:r>
            <w:r w:rsidRPr="00436EA8">
              <w:rPr>
                <w:rFonts w:asciiTheme="minorEastAsia" w:eastAsiaTheme="minorEastAsia" w:hAnsiTheme="minorEastAsia" w:cs="宋体" w:hint="eastAsia"/>
                <w:color w:val="000000"/>
                <w:kern w:val="0"/>
                <w:szCs w:val="21"/>
                <w:lang w:bidi="ar"/>
              </w:rPr>
              <w:br/>
              <w:t>2.长度：40厘米                                           3.含标牌面板内容制作</w:t>
            </w:r>
            <w:r w:rsidR="009F4E71" w:rsidRPr="00436EA8">
              <w:rPr>
                <w:rFonts w:asciiTheme="minorEastAsia" w:eastAsiaTheme="minorEastAsia" w:hAnsiTheme="minorEastAsia" w:cs="宋体" w:hint="eastAsia"/>
                <w:color w:val="000000"/>
                <w:kern w:val="0"/>
                <w:szCs w:val="21"/>
                <w:lang w:bidi="ar"/>
              </w:rPr>
              <w:t>（</w:t>
            </w:r>
            <w:r w:rsidR="009F4E71" w:rsidRPr="00436EA8">
              <w:rPr>
                <w:rFonts w:asciiTheme="minorEastAsia" w:eastAsiaTheme="minorEastAsia" w:hAnsiTheme="minorEastAsia"/>
                <w:szCs w:val="21"/>
              </w:rPr>
              <w:t>签订合同时</w:t>
            </w:r>
            <w:r w:rsidR="009F4E71" w:rsidRPr="00436EA8">
              <w:rPr>
                <w:rFonts w:asciiTheme="minorEastAsia" w:eastAsiaTheme="minorEastAsia" w:hAnsiTheme="minorEastAsia" w:hint="eastAsia"/>
                <w:szCs w:val="21"/>
              </w:rPr>
              <w:t>甲乙</w:t>
            </w:r>
            <w:r w:rsidR="009F4E71" w:rsidRPr="00436EA8">
              <w:rPr>
                <w:rFonts w:asciiTheme="minorEastAsia" w:eastAsiaTheme="minorEastAsia" w:hAnsiTheme="minorEastAsia"/>
                <w:szCs w:val="21"/>
              </w:rPr>
              <w:t>双方确定具体内容</w:t>
            </w:r>
            <w:r w:rsidR="009F4E71" w:rsidRPr="00436EA8">
              <w:rPr>
                <w:rFonts w:asciiTheme="minorEastAsia" w:eastAsiaTheme="minorEastAsia" w:hAnsiTheme="minorEastAsia" w:cs="宋体" w:hint="eastAsia"/>
                <w:color w:val="000000"/>
                <w:kern w:val="0"/>
                <w:szCs w:val="21"/>
                <w:lang w:bidi="ar"/>
              </w:rPr>
              <w:t>）</w:t>
            </w:r>
          </w:p>
        </w:tc>
        <w:tc>
          <w:tcPr>
            <w:tcW w:w="4012" w:type="dxa"/>
            <w:vAlign w:val="center"/>
          </w:tcPr>
          <w:p w14:paraId="59ABB509" w14:textId="77777777" w:rsidR="00DB7F68" w:rsidRPr="00436EA8" w:rsidRDefault="005418BB">
            <w:pPr>
              <w:widowControl/>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7A7D9C9E" wp14:editId="3FEE4153">
                  <wp:extent cx="1278255" cy="1189990"/>
                  <wp:effectExtent l="0" t="0" r="17145" b="1016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0"/>
                          <a:stretch>
                            <a:fillRect/>
                          </a:stretch>
                        </pic:blipFill>
                        <pic:spPr>
                          <a:xfrm>
                            <a:off x="0" y="0"/>
                            <a:ext cx="1278255" cy="1189990"/>
                          </a:xfrm>
                          <a:prstGeom prst="rect">
                            <a:avLst/>
                          </a:prstGeom>
                          <a:noFill/>
                          <a:ln w="9525">
                            <a:noFill/>
                          </a:ln>
                        </pic:spPr>
                      </pic:pic>
                    </a:graphicData>
                  </a:graphic>
                </wp:inline>
              </w:drawing>
            </w:r>
          </w:p>
        </w:tc>
      </w:tr>
      <w:tr w:rsidR="00DB7F68" w:rsidRPr="00436EA8" w14:paraId="34503D2D" w14:textId="77777777">
        <w:trPr>
          <w:trHeight w:val="90"/>
          <w:jc w:val="center"/>
        </w:trPr>
        <w:tc>
          <w:tcPr>
            <w:tcW w:w="567" w:type="dxa"/>
            <w:vAlign w:val="center"/>
          </w:tcPr>
          <w:p w14:paraId="41F8AAF3"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3</w:t>
            </w:r>
          </w:p>
        </w:tc>
        <w:tc>
          <w:tcPr>
            <w:tcW w:w="806" w:type="dxa"/>
            <w:vAlign w:val="center"/>
          </w:tcPr>
          <w:p w14:paraId="7BC2F57B"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教官袖章</w:t>
            </w:r>
          </w:p>
        </w:tc>
        <w:tc>
          <w:tcPr>
            <w:tcW w:w="4012" w:type="dxa"/>
            <w:vAlign w:val="center"/>
          </w:tcPr>
          <w:p w14:paraId="01505B49"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1.材料：涤纶布</w:t>
            </w:r>
            <w:r w:rsidRPr="00436EA8">
              <w:rPr>
                <w:rFonts w:asciiTheme="minorEastAsia" w:eastAsiaTheme="minorEastAsia" w:hAnsiTheme="minorEastAsia" w:cs="宋体" w:hint="eastAsia"/>
                <w:color w:val="000000"/>
                <w:kern w:val="0"/>
                <w:szCs w:val="21"/>
                <w:lang w:bidi="ar"/>
              </w:rPr>
              <w:br/>
              <w:t>2.颜色：红色</w:t>
            </w:r>
          </w:p>
        </w:tc>
        <w:tc>
          <w:tcPr>
            <w:tcW w:w="4012" w:type="dxa"/>
            <w:vAlign w:val="center"/>
          </w:tcPr>
          <w:p w14:paraId="02CAACB5" w14:textId="77777777" w:rsidR="00DB7F68" w:rsidRPr="00436EA8" w:rsidRDefault="005418BB">
            <w:pPr>
              <w:widowControl/>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324CE498" wp14:editId="4AEA7415">
                  <wp:extent cx="1096010" cy="674370"/>
                  <wp:effectExtent l="0" t="0" r="8890" b="11430"/>
                  <wp:docPr id="1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0"/>
                          <pic:cNvPicPr>
                            <a:picLocks noChangeAspect="1"/>
                          </pic:cNvPicPr>
                        </pic:nvPicPr>
                        <pic:blipFill>
                          <a:blip r:embed="rId11"/>
                          <a:stretch>
                            <a:fillRect/>
                          </a:stretch>
                        </pic:blipFill>
                        <pic:spPr>
                          <a:xfrm>
                            <a:off x="0" y="0"/>
                            <a:ext cx="1096010" cy="674370"/>
                          </a:xfrm>
                          <a:prstGeom prst="rect">
                            <a:avLst/>
                          </a:prstGeom>
                          <a:noFill/>
                          <a:ln w="9525">
                            <a:noFill/>
                          </a:ln>
                        </pic:spPr>
                      </pic:pic>
                    </a:graphicData>
                  </a:graphic>
                </wp:inline>
              </w:drawing>
            </w:r>
          </w:p>
        </w:tc>
      </w:tr>
      <w:tr w:rsidR="00DB7F68" w:rsidRPr="00436EA8" w14:paraId="77A69B10" w14:textId="77777777">
        <w:trPr>
          <w:trHeight w:val="1536"/>
          <w:jc w:val="center"/>
        </w:trPr>
        <w:tc>
          <w:tcPr>
            <w:tcW w:w="567" w:type="dxa"/>
            <w:vAlign w:val="center"/>
          </w:tcPr>
          <w:p w14:paraId="0547A6C7"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4</w:t>
            </w:r>
          </w:p>
        </w:tc>
        <w:tc>
          <w:tcPr>
            <w:tcW w:w="806" w:type="dxa"/>
            <w:vAlign w:val="center"/>
          </w:tcPr>
          <w:p w14:paraId="28D5C6B2"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防滑地垫</w:t>
            </w:r>
          </w:p>
        </w:tc>
        <w:tc>
          <w:tcPr>
            <w:tcW w:w="4012" w:type="dxa"/>
            <w:vAlign w:val="center"/>
          </w:tcPr>
          <w:p w14:paraId="2C3464CF"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训练地垫,尺寸100x100MM,厚度4CM</w:t>
            </w:r>
          </w:p>
        </w:tc>
        <w:tc>
          <w:tcPr>
            <w:tcW w:w="4012" w:type="dxa"/>
          </w:tcPr>
          <w:p w14:paraId="710C15A0" w14:textId="77777777" w:rsidR="00DB7F68" w:rsidRPr="00436EA8" w:rsidRDefault="005418BB">
            <w:pPr>
              <w:widowControl/>
              <w:spacing w:line="360" w:lineRule="auto"/>
              <w:jc w:val="center"/>
              <w:textAlignment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1F7433CE" wp14:editId="47F42813">
                  <wp:extent cx="1078865" cy="969010"/>
                  <wp:effectExtent l="0" t="0" r="6985" b="2540"/>
                  <wp:docPr id="1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3"/>
                          <pic:cNvPicPr>
                            <a:picLocks noChangeAspect="1"/>
                          </pic:cNvPicPr>
                        </pic:nvPicPr>
                        <pic:blipFill>
                          <a:blip r:embed="rId12"/>
                          <a:stretch>
                            <a:fillRect/>
                          </a:stretch>
                        </pic:blipFill>
                        <pic:spPr>
                          <a:xfrm>
                            <a:off x="0" y="0"/>
                            <a:ext cx="1078865" cy="969010"/>
                          </a:xfrm>
                          <a:prstGeom prst="rect">
                            <a:avLst/>
                          </a:prstGeom>
                          <a:noFill/>
                          <a:ln w="9525">
                            <a:noFill/>
                          </a:ln>
                        </pic:spPr>
                      </pic:pic>
                    </a:graphicData>
                  </a:graphic>
                </wp:inline>
              </w:drawing>
            </w:r>
          </w:p>
        </w:tc>
      </w:tr>
      <w:tr w:rsidR="00DB7F68" w:rsidRPr="00436EA8" w14:paraId="6CFA437C" w14:textId="77777777">
        <w:trPr>
          <w:trHeight w:val="90"/>
          <w:jc w:val="center"/>
        </w:trPr>
        <w:tc>
          <w:tcPr>
            <w:tcW w:w="567" w:type="dxa"/>
            <w:vAlign w:val="center"/>
          </w:tcPr>
          <w:p w14:paraId="4D97A7AD"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5</w:t>
            </w:r>
          </w:p>
        </w:tc>
        <w:tc>
          <w:tcPr>
            <w:tcW w:w="806" w:type="dxa"/>
            <w:vAlign w:val="center"/>
          </w:tcPr>
          <w:p w14:paraId="4E088338"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标志杆</w:t>
            </w:r>
          </w:p>
        </w:tc>
        <w:tc>
          <w:tcPr>
            <w:tcW w:w="4012" w:type="dxa"/>
            <w:vAlign w:val="center"/>
          </w:tcPr>
          <w:p w14:paraId="379EE059"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1.材质：塑料</w:t>
            </w:r>
            <w:r w:rsidRPr="00436EA8">
              <w:rPr>
                <w:rFonts w:asciiTheme="minorEastAsia" w:eastAsiaTheme="minorEastAsia" w:hAnsiTheme="minorEastAsia" w:cs="宋体" w:hint="eastAsia"/>
                <w:color w:val="000000"/>
                <w:kern w:val="0"/>
                <w:szCs w:val="21"/>
                <w:lang w:bidi="ar"/>
              </w:rPr>
              <w:br/>
              <w:t>2.长度：1米</w:t>
            </w:r>
            <w:r w:rsidRPr="00436EA8">
              <w:rPr>
                <w:rFonts w:asciiTheme="minorEastAsia" w:eastAsiaTheme="minorEastAsia" w:hAnsiTheme="minorEastAsia" w:cs="宋体" w:hint="eastAsia"/>
                <w:color w:val="000000"/>
                <w:kern w:val="0"/>
                <w:szCs w:val="21"/>
                <w:lang w:bidi="ar"/>
              </w:rPr>
              <w:br/>
              <w:t>3.产品用途:标志杆用于各种体育训练</w:t>
            </w:r>
          </w:p>
        </w:tc>
        <w:tc>
          <w:tcPr>
            <w:tcW w:w="4012" w:type="dxa"/>
            <w:vAlign w:val="center"/>
          </w:tcPr>
          <w:p w14:paraId="65118A79"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7CB22A41" wp14:editId="5A0BF925">
                  <wp:extent cx="866140" cy="1208405"/>
                  <wp:effectExtent l="0" t="0" r="10160" b="10795"/>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3"/>
                          <a:stretch>
                            <a:fillRect/>
                          </a:stretch>
                        </pic:blipFill>
                        <pic:spPr>
                          <a:xfrm>
                            <a:off x="0" y="0"/>
                            <a:ext cx="866140" cy="1208405"/>
                          </a:xfrm>
                          <a:prstGeom prst="rect">
                            <a:avLst/>
                          </a:prstGeom>
                          <a:noFill/>
                          <a:ln w="9525">
                            <a:noFill/>
                          </a:ln>
                        </pic:spPr>
                      </pic:pic>
                    </a:graphicData>
                  </a:graphic>
                </wp:inline>
              </w:drawing>
            </w:r>
          </w:p>
        </w:tc>
      </w:tr>
      <w:tr w:rsidR="00DB7F68" w:rsidRPr="00436EA8" w14:paraId="3FAD2115" w14:textId="77777777">
        <w:trPr>
          <w:trHeight w:val="2510"/>
          <w:jc w:val="center"/>
        </w:trPr>
        <w:tc>
          <w:tcPr>
            <w:tcW w:w="567" w:type="dxa"/>
            <w:vAlign w:val="center"/>
          </w:tcPr>
          <w:p w14:paraId="57FBCBBB"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lastRenderedPageBreak/>
              <w:t>6</w:t>
            </w:r>
          </w:p>
        </w:tc>
        <w:tc>
          <w:tcPr>
            <w:tcW w:w="806" w:type="dxa"/>
            <w:vAlign w:val="center"/>
          </w:tcPr>
          <w:p w14:paraId="71C39D1F"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秒表</w:t>
            </w:r>
          </w:p>
        </w:tc>
        <w:tc>
          <w:tcPr>
            <w:tcW w:w="4012" w:type="dxa"/>
            <w:vAlign w:val="center"/>
          </w:tcPr>
          <w:p w14:paraId="786FA672"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防摔耐用；ABS材质；坚固防摔、防水、防腐蚀、磨砂手感；</w:t>
            </w:r>
            <w:r w:rsidRPr="00436EA8">
              <w:rPr>
                <w:rFonts w:asciiTheme="minorEastAsia" w:eastAsiaTheme="minorEastAsia" w:hAnsiTheme="minorEastAsia" w:cs="宋体" w:hint="eastAsia"/>
                <w:color w:val="000000"/>
                <w:kern w:val="0"/>
                <w:szCs w:val="21"/>
                <w:lang w:bidi="ar"/>
              </w:rPr>
              <w:br/>
              <w:t>电子原件；灵敏按键、到点计时精准；操作简单易懂；可以同时记录60人成绩；正计时、倒计时、时钟日期、闹钟、夜光功能；</w:t>
            </w:r>
          </w:p>
        </w:tc>
        <w:tc>
          <w:tcPr>
            <w:tcW w:w="4012" w:type="dxa"/>
            <w:vAlign w:val="center"/>
          </w:tcPr>
          <w:p w14:paraId="6E514ABD" w14:textId="77777777" w:rsidR="00DB7F68" w:rsidRPr="00436EA8" w:rsidRDefault="005418BB">
            <w:pPr>
              <w:widowControl/>
              <w:spacing w:line="360" w:lineRule="auto"/>
              <w:jc w:val="center"/>
              <w:textAlignment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1861F243" wp14:editId="0097A473">
                  <wp:extent cx="1108710" cy="1120775"/>
                  <wp:effectExtent l="0" t="0" r="15240" b="3175"/>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14"/>
                          <a:stretch>
                            <a:fillRect/>
                          </a:stretch>
                        </pic:blipFill>
                        <pic:spPr>
                          <a:xfrm>
                            <a:off x="0" y="0"/>
                            <a:ext cx="1108710" cy="1120775"/>
                          </a:xfrm>
                          <a:prstGeom prst="rect">
                            <a:avLst/>
                          </a:prstGeom>
                          <a:noFill/>
                          <a:ln w="9525">
                            <a:noFill/>
                          </a:ln>
                        </pic:spPr>
                      </pic:pic>
                    </a:graphicData>
                  </a:graphic>
                </wp:inline>
              </w:drawing>
            </w:r>
          </w:p>
        </w:tc>
      </w:tr>
      <w:tr w:rsidR="00DB7F68" w:rsidRPr="00436EA8" w14:paraId="131A7C5E" w14:textId="77777777">
        <w:trPr>
          <w:trHeight w:val="90"/>
          <w:jc w:val="center"/>
        </w:trPr>
        <w:tc>
          <w:tcPr>
            <w:tcW w:w="567" w:type="dxa"/>
            <w:vAlign w:val="center"/>
          </w:tcPr>
          <w:p w14:paraId="6FDAF62C"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7</w:t>
            </w:r>
          </w:p>
        </w:tc>
        <w:tc>
          <w:tcPr>
            <w:tcW w:w="806" w:type="dxa"/>
            <w:vAlign w:val="center"/>
          </w:tcPr>
          <w:p w14:paraId="3E22E421"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号码布</w:t>
            </w:r>
          </w:p>
        </w:tc>
        <w:tc>
          <w:tcPr>
            <w:tcW w:w="4012" w:type="dxa"/>
            <w:vAlign w:val="center"/>
          </w:tcPr>
          <w:p w14:paraId="5B96A06D"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1.材质：棉质；</w:t>
            </w:r>
            <w:r w:rsidRPr="00436EA8">
              <w:rPr>
                <w:rFonts w:asciiTheme="minorEastAsia" w:eastAsiaTheme="minorEastAsia" w:hAnsiTheme="minorEastAsia" w:cs="宋体" w:hint="eastAsia"/>
                <w:color w:val="000000"/>
                <w:kern w:val="0"/>
                <w:szCs w:val="21"/>
                <w:lang w:bidi="ar"/>
              </w:rPr>
              <w:br/>
              <w:t>2.每块号码布配4枚别针</w:t>
            </w:r>
          </w:p>
        </w:tc>
        <w:tc>
          <w:tcPr>
            <w:tcW w:w="4012" w:type="dxa"/>
            <w:vAlign w:val="center"/>
          </w:tcPr>
          <w:p w14:paraId="3C9558A7" w14:textId="77777777" w:rsidR="00DB7F68" w:rsidRPr="00436EA8" w:rsidRDefault="005418BB">
            <w:pPr>
              <w:widowControl/>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noProof/>
                <w:szCs w:val="21"/>
              </w:rPr>
              <w:drawing>
                <wp:inline distT="0" distB="0" distL="0" distR="0" wp14:anchorId="548C746B" wp14:editId="6C02DE9A">
                  <wp:extent cx="18669000" cy="85725"/>
                  <wp:effectExtent l="0" t="0" r="0" b="9525"/>
                  <wp:docPr id="23" name="图片 23" descr="微信图片_2019062414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微信图片_201906241446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8669000" cy="85725"/>
                          </a:xfrm>
                          <a:prstGeom prst="rect">
                            <a:avLst/>
                          </a:prstGeom>
                          <a:noFill/>
                          <a:ln>
                            <a:noFill/>
                          </a:ln>
                        </pic:spPr>
                      </pic:pic>
                    </a:graphicData>
                  </a:graphic>
                </wp:inline>
              </w:drawing>
            </w:r>
          </w:p>
          <w:p w14:paraId="4876DD74" w14:textId="77777777" w:rsidR="00DB7F68" w:rsidRPr="00436EA8" w:rsidRDefault="005418BB">
            <w:pPr>
              <w:widowControl/>
              <w:spacing w:line="360" w:lineRule="auto"/>
              <w:jc w:val="center"/>
              <w:textAlignment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5D17BD05" wp14:editId="72BB57EF">
                  <wp:extent cx="1261110" cy="982980"/>
                  <wp:effectExtent l="0" t="0" r="15240" b="7620"/>
                  <wp:docPr id="2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1"/>
                          <pic:cNvPicPr>
                            <a:picLocks noChangeAspect="1"/>
                          </pic:cNvPicPr>
                        </pic:nvPicPr>
                        <pic:blipFill>
                          <a:blip r:embed="rId16"/>
                          <a:stretch>
                            <a:fillRect/>
                          </a:stretch>
                        </pic:blipFill>
                        <pic:spPr>
                          <a:xfrm>
                            <a:off x="0" y="0"/>
                            <a:ext cx="1261110" cy="982980"/>
                          </a:xfrm>
                          <a:prstGeom prst="rect">
                            <a:avLst/>
                          </a:prstGeom>
                          <a:noFill/>
                          <a:ln w="9525">
                            <a:noFill/>
                          </a:ln>
                        </pic:spPr>
                      </pic:pic>
                    </a:graphicData>
                  </a:graphic>
                </wp:inline>
              </w:drawing>
            </w:r>
          </w:p>
        </w:tc>
      </w:tr>
      <w:tr w:rsidR="00DB7F68" w:rsidRPr="00436EA8" w14:paraId="2329DBDB" w14:textId="77777777">
        <w:trPr>
          <w:trHeight w:val="963"/>
          <w:jc w:val="center"/>
        </w:trPr>
        <w:tc>
          <w:tcPr>
            <w:tcW w:w="567" w:type="dxa"/>
            <w:vAlign w:val="center"/>
          </w:tcPr>
          <w:p w14:paraId="7A21D1BA"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8</w:t>
            </w:r>
          </w:p>
        </w:tc>
        <w:tc>
          <w:tcPr>
            <w:tcW w:w="806" w:type="dxa"/>
            <w:vAlign w:val="center"/>
          </w:tcPr>
          <w:p w14:paraId="7E77B385" w14:textId="77777777" w:rsidR="00DB7F68" w:rsidRPr="00436EA8" w:rsidRDefault="005418BB">
            <w:pPr>
              <w:widowControl/>
              <w:jc w:val="center"/>
              <w:textAlignment w:val="center"/>
              <w:rPr>
                <w:rFonts w:asciiTheme="minorEastAsia" w:eastAsiaTheme="minorEastAsia" w:hAnsiTheme="minorEastAsia" w:cs="宋体"/>
                <w:kern w:val="0"/>
                <w:szCs w:val="21"/>
              </w:rPr>
            </w:pPr>
            <w:r w:rsidRPr="00436EA8">
              <w:rPr>
                <w:rFonts w:asciiTheme="minorEastAsia" w:eastAsiaTheme="minorEastAsia" w:hAnsiTheme="minorEastAsia" w:cs="宋体" w:hint="eastAsia"/>
                <w:color w:val="000000"/>
                <w:kern w:val="0"/>
                <w:szCs w:val="21"/>
                <w:lang w:bidi="ar"/>
              </w:rPr>
              <w:t>皮尺</w:t>
            </w:r>
          </w:p>
        </w:tc>
        <w:tc>
          <w:tcPr>
            <w:tcW w:w="4012" w:type="dxa"/>
            <w:vAlign w:val="center"/>
          </w:tcPr>
          <w:p w14:paraId="512EE555"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长度100米；ABS强度工程塑料材质外壳；坚固耐用抗冲击；玻璃纤维及PVC塑料合成防水尺带；刻度精准、测量方便、回收快捷、携带方便</w:t>
            </w:r>
          </w:p>
        </w:tc>
        <w:tc>
          <w:tcPr>
            <w:tcW w:w="4012" w:type="dxa"/>
            <w:vAlign w:val="center"/>
          </w:tcPr>
          <w:p w14:paraId="0F20DD00" w14:textId="77777777" w:rsidR="00DB7F68" w:rsidRPr="00436EA8" w:rsidRDefault="00DB7F68">
            <w:pPr>
              <w:jc w:val="center"/>
              <w:rPr>
                <w:rFonts w:asciiTheme="minorEastAsia" w:eastAsiaTheme="minorEastAsia" w:hAnsiTheme="minorEastAsia" w:cs="宋体"/>
                <w:szCs w:val="21"/>
              </w:rPr>
            </w:pPr>
          </w:p>
          <w:p w14:paraId="7ACB0AC9" w14:textId="77777777" w:rsidR="00DB7F68" w:rsidRPr="00436EA8" w:rsidRDefault="005418BB">
            <w:pPr>
              <w:jc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182953FA" wp14:editId="048763E2">
                  <wp:extent cx="1057910" cy="1117600"/>
                  <wp:effectExtent l="0" t="0" r="8890" b="635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7"/>
                          <a:stretch>
                            <a:fillRect/>
                          </a:stretch>
                        </pic:blipFill>
                        <pic:spPr>
                          <a:xfrm>
                            <a:off x="0" y="0"/>
                            <a:ext cx="1057910" cy="1117600"/>
                          </a:xfrm>
                          <a:prstGeom prst="rect">
                            <a:avLst/>
                          </a:prstGeom>
                          <a:noFill/>
                          <a:ln w="9525">
                            <a:noFill/>
                          </a:ln>
                        </pic:spPr>
                      </pic:pic>
                    </a:graphicData>
                  </a:graphic>
                </wp:inline>
              </w:drawing>
            </w:r>
          </w:p>
          <w:p w14:paraId="5A69AD4A" w14:textId="77777777" w:rsidR="00DB7F68" w:rsidRPr="00436EA8" w:rsidRDefault="00DB7F68">
            <w:pPr>
              <w:jc w:val="center"/>
              <w:rPr>
                <w:rFonts w:asciiTheme="minorEastAsia" w:eastAsiaTheme="minorEastAsia" w:hAnsiTheme="minorEastAsia" w:cs="宋体"/>
                <w:szCs w:val="21"/>
              </w:rPr>
            </w:pPr>
          </w:p>
        </w:tc>
      </w:tr>
      <w:tr w:rsidR="00DB7F68" w:rsidRPr="00436EA8" w14:paraId="2098D0A3" w14:textId="77777777">
        <w:trPr>
          <w:trHeight w:val="90"/>
          <w:jc w:val="center"/>
        </w:trPr>
        <w:tc>
          <w:tcPr>
            <w:tcW w:w="567" w:type="dxa"/>
            <w:vAlign w:val="center"/>
          </w:tcPr>
          <w:p w14:paraId="17E43096" w14:textId="77777777" w:rsidR="00DB7F68" w:rsidRPr="00436EA8" w:rsidRDefault="005418BB">
            <w:pPr>
              <w:spacing w:line="360" w:lineRule="auto"/>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9</w:t>
            </w:r>
          </w:p>
        </w:tc>
        <w:tc>
          <w:tcPr>
            <w:tcW w:w="806" w:type="dxa"/>
            <w:vAlign w:val="center"/>
          </w:tcPr>
          <w:p w14:paraId="28289DAC"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拳靶</w:t>
            </w:r>
          </w:p>
        </w:tc>
        <w:tc>
          <w:tcPr>
            <w:tcW w:w="4012" w:type="dxa"/>
            <w:vAlign w:val="center"/>
          </w:tcPr>
          <w:p w14:paraId="39358549"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原材料：外层为耐磨耐水解聚氨酯湿法合成革，内胆为聚氨酯发泡一次成型，内胆掌心凸起便于抓握，手腕处凸起设计，符合人体工学设计。手腕处有加宽松紧可调节粘扣设计，增加穿戴稳定，适用于不同人群。</w:t>
            </w:r>
            <w:r w:rsidRPr="00436EA8">
              <w:rPr>
                <w:rFonts w:asciiTheme="minorEastAsia" w:eastAsiaTheme="minorEastAsia" w:hAnsiTheme="minorEastAsia" w:cs="宋体" w:hint="eastAsia"/>
                <w:color w:val="000000"/>
                <w:kern w:val="0"/>
                <w:szCs w:val="21"/>
                <w:lang w:bidi="ar"/>
              </w:rPr>
              <w:br/>
              <w:t>2.规格：长 250mm，宽 200mm，厚 50mm。</w:t>
            </w:r>
            <w:r w:rsidRPr="00436EA8">
              <w:rPr>
                <w:rFonts w:asciiTheme="minorEastAsia" w:eastAsiaTheme="minorEastAsia" w:hAnsiTheme="minorEastAsia" w:cs="宋体" w:hint="eastAsia"/>
                <w:color w:val="000000"/>
                <w:kern w:val="0"/>
                <w:szCs w:val="21"/>
                <w:lang w:bidi="ar"/>
              </w:rPr>
              <w:br/>
              <w:t>3.技术要求：超纤拉伸强度≥300N/mm，超纤撕裂强度≥45N/mm，超纤剥离强度≥65N/mm，车线缝合强度≥200N；内胆硬度（邵氏 C）16-20°/40-45°</w:t>
            </w:r>
          </w:p>
        </w:tc>
        <w:tc>
          <w:tcPr>
            <w:tcW w:w="4012" w:type="dxa"/>
            <w:vAlign w:val="center"/>
          </w:tcPr>
          <w:p w14:paraId="55470507" w14:textId="77777777" w:rsidR="00DB7F68" w:rsidRPr="00436EA8" w:rsidRDefault="005418BB">
            <w:pPr>
              <w:jc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590F8235" wp14:editId="4303126E">
                  <wp:extent cx="1191895" cy="968375"/>
                  <wp:effectExtent l="0" t="0" r="8255" b="3175"/>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8"/>
                          <a:stretch>
                            <a:fillRect/>
                          </a:stretch>
                        </pic:blipFill>
                        <pic:spPr>
                          <a:xfrm>
                            <a:off x="0" y="0"/>
                            <a:ext cx="1191895" cy="968375"/>
                          </a:xfrm>
                          <a:prstGeom prst="rect">
                            <a:avLst/>
                          </a:prstGeom>
                          <a:noFill/>
                          <a:ln w="9525">
                            <a:noFill/>
                          </a:ln>
                        </pic:spPr>
                      </pic:pic>
                    </a:graphicData>
                  </a:graphic>
                </wp:inline>
              </w:drawing>
            </w:r>
          </w:p>
        </w:tc>
      </w:tr>
      <w:tr w:rsidR="00DB7F68" w:rsidRPr="00436EA8" w14:paraId="06A3C635" w14:textId="77777777" w:rsidTr="00AB7DF1">
        <w:trPr>
          <w:trHeight w:val="983"/>
          <w:jc w:val="center"/>
        </w:trPr>
        <w:tc>
          <w:tcPr>
            <w:tcW w:w="567" w:type="dxa"/>
            <w:vAlign w:val="center"/>
          </w:tcPr>
          <w:p w14:paraId="2188B0B1" w14:textId="77777777" w:rsidR="00DB7F68" w:rsidRPr="00436EA8" w:rsidRDefault="005418BB">
            <w:pPr>
              <w:jc w:val="center"/>
              <w:rPr>
                <w:rFonts w:asciiTheme="minorEastAsia" w:eastAsiaTheme="minorEastAsia" w:hAnsiTheme="minorEastAsia" w:cs="宋体"/>
                <w:szCs w:val="21"/>
              </w:rPr>
            </w:pPr>
            <w:r w:rsidRPr="00436EA8">
              <w:rPr>
                <w:rFonts w:asciiTheme="minorEastAsia" w:eastAsiaTheme="minorEastAsia" w:hAnsiTheme="minorEastAsia" w:cs="宋体" w:hint="eastAsia"/>
                <w:szCs w:val="21"/>
              </w:rPr>
              <w:t>10</w:t>
            </w:r>
          </w:p>
        </w:tc>
        <w:tc>
          <w:tcPr>
            <w:tcW w:w="806" w:type="dxa"/>
            <w:vAlign w:val="center"/>
          </w:tcPr>
          <w:p w14:paraId="13EF47FA"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脚靶</w:t>
            </w:r>
          </w:p>
        </w:tc>
        <w:tc>
          <w:tcPr>
            <w:tcW w:w="4012" w:type="dxa"/>
            <w:vAlign w:val="center"/>
          </w:tcPr>
          <w:p w14:paraId="5DA8F4D8"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1.满足拳腿法训练需求，能提高命中准确度、出拳 (腿) 速度等综合素质；穿戴方便舒适，不松动。</w:t>
            </w:r>
            <w:r w:rsidRPr="00436EA8">
              <w:rPr>
                <w:rFonts w:asciiTheme="minorEastAsia" w:eastAsiaTheme="minorEastAsia" w:hAnsiTheme="minorEastAsia" w:cs="宋体" w:hint="eastAsia"/>
                <w:color w:val="000000"/>
                <w:kern w:val="0"/>
                <w:szCs w:val="21"/>
                <w:lang w:bidi="ar"/>
              </w:rPr>
              <w:br/>
              <w:t>2.材质工艺与性能特点：外层击打面、背面及竖墙均为耐磨耐水解聚氨酯合成革， 内胆为高效吸能多层泡沫复合成型，手臂、手腕部位有可调节紧固扣带，持靶稳固舒适。粘扣式结构，符合人体工学设计。配有排气孔，防止受力后炸裂。</w:t>
            </w:r>
            <w:r w:rsidRPr="00436EA8">
              <w:rPr>
                <w:rFonts w:asciiTheme="minorEastAsia" w:eastAsiaTheme="minorEastAsia" w:hAnsiTheme="minorEastAsia" w:cs="宋体" w:hint="eastAsia"/>
                <w:color w:val="000000"/>
                <w:kern w:val="0"/>
                <w:szCs w:val="21"/>
                <w:lang w:bidi="ar"/>
              </w:rPr>
              <w:br/>
              <w:t>3.耐磨耐水解太空革撕裂强度≥20N，剥离强度≥25N，摩擦色牢度≥4 级，车线缝合 强 度 ≥ 200N ，12h耐水解，耐磨</w:t>
            </w:r>
            <w:r w:rsidRPr="00436EA8">
              <w:rPr>
                <w:rFonts w:asciiTheme="minorEastAsia" w:eastAsiaTheme="minorEastAsia" w:hAnsiTheme="minorEastAsia" w:cs="宋体" w:hint="eastAsia"/>
                <w:color w:val="000000"/>
                <w:kern w:val="0"/>
                <w:szCs w:val="21"/>
                <w:lang w:bidi="ar"/>
              </w:rPr>
              <w:lastRenderedPageBreak/>
              <w:t>1kg/300 转无破损.</w:t>
            </w:r>
          </w:p>
        </w:tc>
        <w:tc>
          <w:tcPr>
            <w:tcW w:w="4012" w:type="dxa"/>
            <w:vAlign w:val="center"/>
          </w:tcPr>
          <w:p w14:paraId="35C5F70F" w14:textId="77777777" w:rsidR="00DB7F68" w:rsidRPr="00436EA8" w:rsidRDefault="005418BB">
            <w:pPr>
              <w:ind w:left="420" w:hangingChars="200" w:hanging="420"/>
              <w:jc w:val="center"/>
              <w:rPr>
                <w:rFonts w:asciiTheme="minorEastAsia" w:eastAsiaTheme="minorEastAsia" w:hAnsiTheme="minorEastAsia" w:cs="宋体"/>
                <w:szCs w:val="21"/>
              </w:rPr>
            </w:pPr>
            <w:r w:rsidRPr="00436EA8">
              <w:rPr>
                <w:rFonts w:asciiTheme="minorEastAsia" w:eastAsiaTheme="minorEastAsia" w:hAnsiTheme="minorEastAsia"/>
                <w:noProof/>
                <w:szCs w:val="21"/>
              </w:rPr>
              <w:lastRenderedPageBreak/>
              <w:drawing>
                <wp:inline distT="0" distB="0" distL="114300" distR="114300" wp14:anchorId="67E6E45E" wp14:editId="1FD3E542">
                  <wp:extent cx="1063625" cy="1892300"/>
                  <wp:effectExtent l="0" t="0" r="3175" b="1270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19"/>
                          <a:stretch>
                            <a:fillRect/>
                          </a:stretch>
                        </pic:blipFill>
                        <pic:spPr>
                          <a:xfrm>
                            <a:off x="0" y="0"/>
                            <a:ext cx="1063625" cy="1892300"/>
                          </a:xfrm>
                          <a:prstGeom prst="rect">
                            <a:avLst/>
                          </a:prstGeom>
                          <a:noFill/>
                          <a:ln w="9525">
                            <a:noFill/>
                          </a:ln>
                        </pic:spPr>
                      </pic:pic>
                    </a:graphicData>
                  </a:graphic>
                </wp:inline>
              </w:drawing>
            </w:r>
          </w:p>
        </w:tc>
      </w:tr>
      <w:tr w:rsidR="00DB7F68" w:rsidRPr="00436EA8" w14:paraId="3C20B32D" w14:textId="77777777">
        <w:trPr>
          <w:trHeight w:val="2085"/>
          <w:jc w:val="center"/>
        </w:trPr>
        <w:tc>
          <w:tcPr>
            <w:tcW w:w="567" w:type="dxa"/>
            <w:vAlign w:val="center"/>
          </w:tcPr>
          <w:p w14:paraId="53F784DE" w14:textId="77777777" w:rsidR="00DB7F68" w:rsidRPr="00436EA8" w:rsidRDefault="005418BB">
            <w:pPr>
              <w:jc w:val="center"/>
              <w:rPr>
                <w:rFonts w:asciiTheme="minorEastAsia" w:eastAsiaTheme="minorEastAsia" w:hAnsiTheme="minorEastAsia" w:cs="仿宋"/>
                <w:szCs w:val="21"/>
              </w:rPr>
            </w:pPr>
            <w:r w:rsidRPr="00436EA8">
              <w:rPr>
                <w:rFonts w:asciiTheme="minorEastAsia" w:eastAsiaTheme="minorEastAsia" w:hAnsiTheme="minorEastAsia" w:cs="宋体" w:hint="eastAsia"/>
                <w:szCs w:val="21"/>
              </w:rPr>
              <w:lastRenderedPageBreak/>
              <w:t>11</w:t>
            </w:r>
          </w:p>
        </w:tc>
        <w:tc>
          <w:tcPr>
            <w:tcW w:w="806" w:type="dxa"/>
            <w:vAlign w:val="center"/>
          </w:tcPr>
          <w:p w14:paraId="59B11988" w14:textId="77777777" w:rsidR="00DB7F68" w:rsidRPr="00436EA8" w:rsidRDefault="005418BB">
            <w:pPr>
              <w:widowControl/>
              <w:jc w:val="center"/>
              <w:textAlignment w:val="center"/>
              <w:rPr>
                <w:rFonts w:asciiTheme="minorEastAsia" w:eastAsiaTheme="minorEastAsia" w:hAnsiTheme="minorEastAsia" w:cs="仿宋"/>
                <w:szCs w:val="21"/>
              </w:rPr>
            </w:pPr>
            <w:r w:rsidRPr="00436EA8">
              <w:rPr>
                <w:rFonts w:asciiTheme="minorEastAsia" w:eastAsiaTheme="minorEastAsia" w:hAnsiTheme="minorEastAsia" w:cs="宋体" w:hint="eastAsia"/>
                <w:color w:val="000000"/>
                <w:kern w:val="0"/>
                <w:szCs w:val="21"/>
                <w:lang w:bidi="ar"/>
              </w:rPr>
              <w:t>伸缩警棍</w:t>
            </w:r>
          </w:p>
        </w:tc>
        <w:tc>
          <w:tcPr>
            <w:tcW w:w="4012" w:type="dxa"/>
            <w:vAlign w:val="center"/>
          </w:tcPr>
          <w:p w14:paraId="7A2D4AEC"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含360°旋转棍套                                       1. 材质：铝合金+合金钢</w:t>
            </w:r>
            <w:r w:rsidRPr="00436EA8">
              <w:rPr>
                <w:rFonts w:asciiTheme="minorEastAsia" w:eastAsiaTheme="minorEastAsia" w:hAnsiTheme="minorEastAsia" w:cs="宋体" w:hint="eastAsia"/>
                <w:color w:val="000000"/>
                <w:kern w:val="0"/>
                <w:szCs w:val="21"/>
                <w:lang w:bidi="ar"/>
              </w:rPr>
              <w:br/>
              <w:t>2. 规格：质量≤340g,收回长度224mm，伸展长度508mm，握把外径26.5mm,中管外径</w:t>
            </w:r>
            <w:r w:rsidRPr="00436EA8">
              <w:rPr>
                <w:rFonts w:asciiTheme="minorEastAsia" w:eastAsiaTheme="minorEastAsia" w:hAnsiTheme="minorEastAsia" w:cs="宋体" w:hint="eastAsia"/>
                <w:color w:val="000000"/>
                <w:kern w:val="0"/>
                <w:szCs w:val="21"/>
                <w:lang w:bidi="ar"/>
              </w:rPr>
              <w:br/>
              <w:t>20.5mm，前管外径16.0mm</w:t>
            </w:r>
            <w:r w:rsidRPr="00436EA8">
              <w:rPr>
                <w:rFonts w:asciiTheme="minorEastAsia" w:eastAsiaTheme="minorEastAsia" w:hAnsiTheme="minorEastAsia" w:cs="宋体" w:hint="eastAsia"/>
                <w:color w:val="000000"/>
                <w:kern w:val="0"/>
                <w:szCs w:val="21"/>
                <w:lang w:bidi="ar"/>
              </w:rPr>
              <w:br/>
              <w:t>3. 颜色：握把橡胶套为黑色，其余棍体为亚光黑色</w:t>
            </w:r>
            <w:r w:rsidRPr="00436EA8">
              <w:rPr>
                <w:rFonts w:asciiTheme="minorEastAsia" w:eastAsiaTheme="minorEastAsia" w:hAnsiTheme="minorEastAsia" w:cs="宋体" w:hint="eastAsia"/>
                <w:color w:val="000000"/>
                <w:kern w:val="0"/>
                <w:szCs w:val="21"/>
                <w:lang w:bidi="ar"/>
              </w:rPr>
              <w:br/>
              <w:t>4. 伸缩性能：伸缩警棍能通过手拉或者甩动的方式顺畅伸展，各节棍体锁定牢固；按压解锁按</w:t>
            </w:r>
            <w:r w:rsidRPr="00436EA8">
              <w:rPr>
                <w:rFonts w:asciiTheme="minorEastAsia" w:eastAsiaTheme="minorEastAsia" w:hAnsiTheme="minorEastAsia" w:cs="宋体" w:hint="eastAsia"/>
                <w:color w:val="000000"/>
                <w:kern w:val="0"/>
                <w:szCs w:val="21"/>
                <w:lang w:bidi="ar"/>
              </w:rPr>
              <w:br/>
              <w:t>键回推，能顺畅收回。</w:t>
            </w:r>
            <w:r w:rsidRPr="00436EA8">
              <w:rPr>
                <w:rFonts w:asciiTheme="minorEastAsia" w:eastAsiaTheme="minorEastAsia" w:hAnsiTheme="minorEastAsia" w:cs="宋体" w:hint="eastAsia"/>
                <w:color w:val="000000"/>
                <w:kern w:val="0"/>
                <w:szCs w:val="21"/>
                <w:lang w:bidi="ar"/>
              </w:rPr>
              <w:br/>
              <w:t>5. 防脱出性能：伸缩警棍在收回状态下，对棍头施加5N轴向拉力，不被拉出。</w:t>
            </w:r>
            <w:r w:rsidRPr="00436EA8">
              <w:rPr>
                <w:rFonts w:asciiTheme="minorEastAsia" w:eastAsiaTheme="minorEastAsia" w:hAnsiTheme="minorEastAsia" w:cs="宋体" w:hint="eastAsia"/>
                <w:color w:val="000000"/>
                <w:kern w:val="0"/>
                <w:szCs w:val="21"/>
                <w:lang w:bidi="ar"/>
              </w:rPr>
              <w:br/>
              <w:t>6. 伸缩可靠性：伸展和收回循环3000次后，能正常工作。</w:t>
            </w:r>
            <w:r w:rsidRPr="00436EA8">
              <w:rPr>
                <w:rFonts w:asciiTheme="minorEastAsia" w:eastAsiaTheme="minorEastAsia" w:hAnsiTheme="minorEastAsia" w:cs="宋体" w:hint="eastAsia"/>
                <w:color w:val="000000"/>
                <w:kern w:val="0"/>
                <w:szCs w:val="21"/>
                <w:lang w:bidi="ar"/>
              </w:rPr>
              <w:br/>
              <w:t>7. 轴向抗拉性能：伸缩警棍完全伸展并锁定状态下，对棍头施加轴向拉力至1000N后，伸缩</w:t>
            </w:r>
            <w:r w:rsidRPr="00436EA8">
              <w:rPr>
                <w:rFonts w:asciiTheme="minorEastAsia" w:eastAsiaTheme="minorEastAsia" w:hAnsiTheme="minorEastAsia" w:cs="宋体" w:hint="eastAsia"/>
                <w:color w:val="000000"/>
                <w:kern w:val="0"/>
                <w:szCs w:val="21"/>
                <w:lang w:bidi="ar"/>
              </w:rPr>
              <w:br/>
              <w:t>警棍能正常工作。</w:t>
            </w:r>
            <w:r w:rsidRPr="00436EA8">
              <w:rPr>
                <w:rFonts w:asciiTheme="minorEastAsia" w:eastAsiaTheme="minorEastAsia" w:hAnsiTheme="minorEastAsia" w:cs="宋体" w:hint="eastAsia"/>
                <w:color w:val="000000"/>
                <w:kern w:val="0"/>
                <w:szCs w:val="21"/>
                <w:lang w:bidi="ar"/>
              </w:rPr>
              <w:br/>
              <w:t>8. 环境适应性：-40℃~60℃</w:t>
            </w:r>
            <w:r w:rsidRPr="00436EA8">
              <w:rPr>
                <w:rFonts w:asciiTheme="minorEastAsia" w:eastAsiaTheme="minorEastAsia" w:hAnsiTheme="minorEastAsia" w:cs="宋体" w:hint="eastAsia"/>
                <w:color w:val="000000"/>
                <w:kern w:val="0"/>
                <w:szCs w:val="21"/>
                <w:lang w:bidi="ar"/>
              </w:rPr>
              <w:br/>
              <w:t>9. 执行标准：《GA 886-2018 公安单警装备 伸缩警棍》</w:t>
            </w:r>
          </w:p>
        </w:tc>
        <w:tc>
          <w:tcPr>
            <w:tcW w:w="4012" w:type="dxa"/>
            <w:vAlign w:val="center"/>
          </w:tcPr>
          <w:p w14:paraId="36A03BBE" w14:textId="77777777" w:rsidR="00DB7F68" w:rsidRPr="00436EA8" w:rsidRDefault="005418BB">
            <w:pPr>
              <w:ind w:left="420" w:hangingChars="200" w:hanging="420"/>
              <w:jc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1F0ED92A" wp14:editId="17ADDEFA">
                  <wp:extent cx="1711325" cy="1270000"/>
                  <wp:effectExtent l="0" t="0" r="6350" b="3175"/>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20"/>
                          <a:stretch>
                            <a:fillRect/>
                          </a:stretch>
                        </pic:blipFill>
                        <pic:spPr>
                          <a:xfrm rot="5400000">
                            <a:off x="0" y="0"/>
                            <a:ext cx="1711325" cy="1270000"/>
                          </a:xfrm>
                          <a:prstGeom prst="rect">
                            <a:avLst/>
                          </a:prstGeom>
                          <a:noFill/>
                          <a:ln w="9525">
                            <a:noFill/>
                          </a:ln>
                        </pic:spPr>
                      </pic:pic>
                    </a:graphicData>
                  </a:graphic>
                </wp:inline>
              </w:drawing>
            </w:r>
          </w:p>
        </w:tc>
      </w:tr>
      <w:tr w:rsidR="00DB7F68" w:rsidRPr="00436EA8" w14:paraId="4077688E" w14:textId="77777777">
        <w:trPr>
          <w:trHeight w:val="1952"/>
          <w:jc w:val="center"/>
        </w:trPr>
        <w:tc>
          <w:tcPr>
            <w:tcW w:w="567" w:type="dxa"/>
            <w:vAlign w:val="center"/>
          </w:tcPr>
          <w:p w14:paraId="4D86A64E" w14:textId="77777777" w:rsidR="00DB7F68" w:rsidRPr="00436EA8" w:rsidRDefault="005418BB">
            <w:pPr>
              <w:jc w:val="center"/>
              <w:rPr>
                <w:rFonts w:asciiTheme="minorEastAsia" w:eastAsiaTheme="minorEastAsia" w:hAnsiTheme="minorEastAsia" w:cs="仿宋"/>
                <w:szCs w:val="21"/>
              </w:rPr>
            </w:pPr>
            <w:r w:rsidRPr="00436EA8">
              <w:rPr>
                <w:rFonts w:asciiTheme="minorEastAsia" w:eastAsiaTheme="minorEastAsia" w:hAnsiTheme="minorEastAsia" w:cs="仿宋" w:hint="eastAsia"/>
                <w:szCs w:val="21"/>
              </w:rPr>
              <w:t>12</w:t>
            </w:r>
          </w:p>
        </w:tc>
        <w:tc>
          <w:tcPr>
            <w:tcW w:w="806" w:type="dxa"/>
            <w:vAlign w:val="center"/>
          </w:tcPr>
          <w:p w14:paraId="41A6D9D3"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360度可旋转警棍套</w:t>
            </w:r>
          </w:p>
        </w:tc>
        <w:tc>
          <w:tcPr>
            <w:tcW w:w="4012" w:type="dxa"/>
            <w:vAlign w:val="center"/>
          </w:tcPr>
          <w:p w14:paraId="38FF452D"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1.颜色：黑色</w:t>
            </w:r>
            <w:r w:rsidRPr="00436EA8">
              <w:rPr>
                <w:rFonts w:asciiTheme="minorEastAsia" w:eastAsiaTheme="minorEastAsia" w:hAnsiTheme="minorEastAsia" w:cs="宋体" w:hint="eastAsia"/>
                <w:color w:val="000000"/>
                <w:kern w:val="0"/>
                <w:szCs w:val="21"/>
                <w:lang w:bidi="ar"/>
              </w:rPr>
              <w:br/>
              <w:t xml:space="preserve">2.功能：360度可选择 </w:t>
            </w:r>
          </w:p>
        </w:tc>
        <w:tc>
          <w:tcPr>
            <w:tcW w:w="4012" w:type="dxa"/>
            <w:vAlign w:val="center"/>
          </w:tcPr>
          <w:p w14:paraId="340D9ACD" w14:textId="77777777" w:rsidR="00DB7F68" w:rsidRPr="00436EA8" w:rsidRDefault="005418BB">
            <w:pPr>
              <w:jc w:val="center"/>
              <w:rPr>
                <w:rFonts w:asciiTheme="minorEastAsia" w:eastAsiaTheme="minorEastAsia" w:hAnsiTheme="minorEastAsia"/>
                <w:szCs w:val="21"/>
              </w:rPr>
            </w:pPr>
            <w:r w:rsidRPr="00436EA8">
              <w:rPr>
                <w:rFonts w:asciiTheme="minorEastAsia" w:eastAsiaTheme="minorEastAsia" w:hAnsiTheme="minorEastAsia"/>
                <w:noProof/>
                <w:szCs w:val="21"/>
              </w:rPr>
              <w:drawing>
                <wp:inline distT="0" distB="0" distL="114300" distR="114300" wp14:anchorId="044FD193" wp14:editId="0527A316">
                  <wp:extent cx="974725" cy="975360"/>
                  <wp:effectExtent l="0" t="0" r="15875" b="15240"/>
                  <wp:docPr id="30" name="图片 14" descr="甩棍套可旋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 descr="甩棍套可旋转"/>
                          <pic:cNvPicPr>
                            <a:picLocks noChangeAspect="1"/>
                          </pic:cNvPicPr>
                        </pic:nvPicPr>
                        <pic:blipFill>
                          <a:blip r:embed="rId21"/>
                          <a:stretch>
                            <a:fillRect/>
                          </a:stretch>
                        </pic:blipFill>
                        <pic:spPr>
                          <a:xfrm>
                            <a:off x="0" y="0"/>
                            <a:ext cx="974725" cy="975360"/>
                          </a:xfrm>
                          <a:prstGeom prst="rect">
                            <a:avLst/>
                          </a:prstGeom>
                        </pic:spPr>
                      </pic:pic>
                    </a:graphicData>
                  </a:graphic>
                </wp:inline>
              </w:drawing>
            </w:r>
          </w:p>
          <w:p w14:paraId="08F880F2" w14:textId="77777777" w:rsidR="00DB7F68" w:rsidRPr="00436EA8" w:rsidRDefault="00DB7F68">
            <w:pPr>
              <w:pStyle w:val="a5"/>
              <w:jc w:val="center"/>
              <w:rPr>
                <w:rFonts w:asciiTheme="minorEastAsia" w:eastAsiaTheme="minorEastAsia" w:hAnsiTheme="minorEastAsia" w:cs="宋体"/>
              </w:rPr>
            </w:pPr>
          </w:p>
        </w:tc>
      </w:tr>
      <w:tr w:rsidR="00DB7F68" w:rsidRPr="00436EA8" w14:paraId="52832D2E" w14:textId="77777777">
        <w:trPr>
          <w:trHeight w:val="1156"/>
          <w:jc w:val="center"/>
        </w:trPr>
        <w:tc>
          <w:tcPr>
            <w:tcW w:w="567" w:type="dxa"/>
            <w:vAlign w:val="center"/>
          </w:tcPr>
          <w:p w14:paraId="3FF2E29B" w14:textId="77777777" w:rsidR="00DB7F68" w:rsidRPr="00436EA8" w:rsidRDefault="005418BB">
            <w:pPr>
              <w:jc w:val="center"/>
              <w:rPr>
                <w:rFonts w:asciiTheme="minorEastAsia" w:eastAsiaTheme="minorEastAsia" w:hAnsiTheme="minorEastAsia" w:cs="仿宋"/>
                <w:szCs w:val="21"/>
              </w:rPr>
            </w:pPr>
            <w:r w:rsidRPr="00436EA8">
              <w:rPr>
                <w:rFonts w:asciiTheme="minorEastAsia" w:eastAsiaTheme="minorEastAsia" w:hAnsiTheme="minorEastAsia" w:cs="仿宋" w:hint="eastAsia"/>
                <w:szCs w:val="21"/>
              </w:rPr>
              <w:t>13</w:t>
            </w:r>
          </w:p>
        </w:tc>
        <w:tc>
          <w:tcPr>
            <w:tcW w:w="806" w:type="dxa"/>
            <w:vAlign w:val="center"/>
          </w:tcPr>
          <w:p w14:paraId="63EC3809" w14:textId="77777777" w:rsidR="00DB7F68" w:rsidRPr="00436EA8" w:rsidRDefault="005418BB">
            <w:pPr>
              <w:widowControl/>
              <w:jc w:val="center"/>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扩音器</w:t>
            </w:r>
          </w:p>
        </w:tc>
        <w:tc>
          <w:tcPr>
            <w:tcW w:w="4012" w:type="dxa"/>
            <w:vAlign w:val="center"/>
          </w:tcPr>
          <w:p w14:paraId="782EA867" w14:textId="77777777" w:rsidR="00DB7F68" w:rsidRPr="00436EA8" w:rsidRDefault="005418BB">
            <w:pPr>
              <w:widowControl/>
              <w:jc w:val="left"/>
              <w:textAlignment w:val="center"/>
              <w:rPr>
                <w:rFonts w:asciiTheme="minorEastAsia" w:eastAsiaTheme="minorEastAsia" w:hAnsiTheme="minorEastAsia" w:cs="宋体"/>
                <w:szCs w:val="21"/>
              </w:rPr>
            </w:pPr>
            <w:r w:rsidRPr="00436EA8">
              <w:rPr>
                <w:rFonts w:asciiTheme="minorEastAsia" w:eastAsiaTheme="minorEastAsia" w:hAnsiTheme="minorEastAsia" w:cs="宋体" w:hint="eastAsia"/>
                <w:color w:val="000000"/>
                <w:kern w:val="0"/>
                <w:szCs w:val="21"/>
                <w:lang w:bidi="ar"/>
              </w:rPr>
              <w:t>带有2.4G无线麦克风，头戴麦，充电线，腰带，支持U盘、TF卡、蓝牙外接、录音、播放功能。</w:t>
            </w:r>
          </w:p>
        </w:tc>
        <w:tc>
          <w:tcPr>
            <w:tcW w:w="4012" w:type="dxa"/>
            <w:vAlign w:val="center"/>
          </w:tcPr>
          <w:p w14:paraId="30FF7047" w14:textId="77777777" w:rsidR="00DB7F68" w:rsidRPr="00436EA8" w:rsidRDefault="005418BB">
            <w:pPr>
              <w:jc w:val="center"/>
              <w:rPr>
                <w:rFonts w:asciiTheme="minorEastAsia" w:eastAsiaTheme="minorEastAsia" w:hAnsiTheme="minorEastAsia" w:cs="宋体"/>
                <w:szCs w:val="21"/>
              </w:rPr>
            </w:pPr>
            <w:r w:rsidRPr="00436EA8">
              <w:rPr>
                <w:rFonts w:asciiTheme="minorEastAsia" w:eastAsiaTheme="minorEastAsia" w:hAnsiTheme="minorEastAsia"/>
                <w:noProof/>
                <w:szCs w:val="21"/>
              </w:rPr>
              <w:drawing>
                <wp:inline distT="0" distB="0" distL="114300" distR="114300" wp14:anchorId="5CA83CB0" wp14:editId="3D2D0088">
                  <wp:extent cx="1180465" cy="1257300"/>
                  <wp:effectExtent l="0" t="0" r="635" b="0"/>
                  <wp:docPr id="3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7"/>
                          <pic:cNvPicPr>
                            <a:picLocks noChangeAspect="1"/>
                          </pic:cNvPicPr>
                        </pic:nvPicPr>
                        <pic:blipFill>
                          <a:blip r:embed="rId22"/>
                          <a:stretch>
                            <a:fillRect/>
                          </a:stretch>
                        </pic:blipFill>
                        <pic:spPr>
                          <a:xfrm>
                            <a:off x="0" y="0"/>
                            <a:ext cx="1180465" cy="1257300"/>
                          </a:xfrm>
                          <a:prstGeom prst="rect">
                            <a:avLst/>
                          </a:prstGeom>
                          <a:noFill/>
                          <a:ln w="9525">
                            <a:noFill/>
                          </a:ln>
                        </pic:spPr>
                      </pic:pic>
                    </a:graphicData>
                  </a:graphic>
                </wp:inline>
              </w:drawing>
            </w:r>
          </w:p>
        </w:tc>
      </w:tr>
    </w:tbl>
    <w:p w14:paraId="17BB7FBA" w14:textId="3A9B6E06" w:rsidR="00DB7F68" w:rsidRPr="00237E99" w:rsidRDefault="005418BB" w:rsidP="00436EA8">
      <w:pPr>
        <w:pStyle w:val="a5"/>
        <w:spacing w:line="360" w:lineRule="auto"/>
        <w:rPr>
          <w:rFonts w:ascii="宋体" w:hAnsi="宋体"/>
        </w:rPr>
      </w:pPr>
      <w:r>
        <w:rPr>
          <w:rFonts w:ascii="宋体" w:hAnsi="宋体" w:hint="eastAsia"/>
        </w:rPr>
        <w:t>注：为确保产品质量，乙方须在签订合同后三日内提供所投</w:t>
      </w:r>
      <w:r w:rsidR="00AB7DF1">
        <w:rPr>
          <w:rFonts w:ascii="宋体" w:hAnsi="宋体" w:hint="eastAsia"/>
        </w:rPr>
        <w:t>货物</w:t>
      </w:r>
      <w:r>
        <w:rPr>
          <w:rFonts w:ascii="宋体" w:hAnsi="宋体" w:hint="eastAsia"/>
        </w:rPr>
        <w:t>的样品，并需经甲方查验，待样品确认无误后供货。乙方还需在供货后三日内提供</w:t>
      </w:r>
      <w:r w:rsidR="00AB7DF1" w:rsidRPr="00AB7DF1">
        <w:rPr>
          <w:rFonts w:ascii="宋体" w:hAnsi="宋体" w:hint="eastAsia"/>
        </w:rPr>
        <w:t>序号11伸缩警棍</w:t>
      </w:r>
      <w:r>
        <w:rPr>
          <w:rFonts w:ascii="宋体" w:hAnsi="宋体" w:hint="eastAsia"/>
        </w:rPr>
        <w:t>的国家权威检测机构出具的检测报告复印件送至甲方查验。如在供货后三日内不能提供检测报告复印件或经查验检测报告与合同、竞价文件等参数要求不符以及检测报告与甲方确认通过的样品不一致的，视为虚假响应，因此导致整批</w:t>
      </w:r>
      <w:r>
        <w:rPr>
          <w:rFonts w:ascii="宋体" w:hAnsi="宋体" w:hint="eastAsia"/>
        </w:rPr>
        <w:lastRenderedPageBreak/>
        <w:t>货物被拒收和索赔的，或甲方有权以此单方解除本合同的，所有的损失和责任由乙方自行承担。</w:t>
      </w:r>
    </w:p>
    <w:p w14:paraId="0F1FCE8D" w14:textId="77777777" w:rsidR="00DB7F68" w:rsidRDefault="005418BB" w:rsidP="00436EA8">
      <w:pPr>
        <w:numPr>
          <w:ilvl w:val="0"/>
          <w:numId w:val="1"/>
        </w:numPr>
        <w:snapToGrid w:val="0"/>
        <w:spacing w:line="360" w:lineRule="auto"/>
        <w:rPr>
          <w:rFonts w:ascii="宋体" w:hAnsi="宋体" w:cs="宋体"/>
          <w:b/>
          <w:szCs w:val="21"/>
        </w:rPr>
      </w:pPr>
      <w:r w:rsidRPr="00237E99">
        <w:rPr>
          <w:rFonts w:ascii="宋体" w:hAnsi="宋体" w:cs="宋体" w:hint="eastAsia"/>
          <w:b/>
          <w:bCs/>
          <w:szCs w:val="21"/>
        </w:rPr>
        <w:t>合同金额</w:t>
      </w:r>
    </w:p>
    <w:p w14:paraId="5243B1BE" w14:textId="77777777" w:rsidR="00DB7F68" w:rsidRDefault="005418BB" w:rsidP="00436EA8">
      <w:pPr>
        <w:snapToGrid w:val="0"/>
        <w:spacing w:line="360" w:lineRule="auto"/>
      </w:pPr>
      <w:r>
        <w:rPr>
          <w:rFonts w:ascii="宋体" w:hAnsi="宋体" w:cs="宋体" w:hint="eastAsia"/>
          <w:szCs w:val="21"/>
        </w:rPr>
        <w:t>1.合同总价：人民币</w:t>
      </w:r>
      <w:r>
        <w:rPr>
          <w:rFonts w:ascii="宋体" w:hAnsi="宋体" w:cs="宋体" w:hint="eastAsia"/>
          <w:szCs w:val="21"/>
          <w:u w:val="single"/>
        </w:rPr>
        <w:t xml:space="preserve">            元整 </w:t>
      </w:r>
      <w:r>
        <w:rPr>
          <w:rFonts w:ascii="宋体" w:hAnsi="宋体" w:cs="宋体" w:hint="eastAsia"/>
          <w:szCs w:val="21"/>
        </w:rPr>
        <w:t>（¥</w:t>
      </w:r>
      <w:r>
        <w:rPr>
          <w:rFonts w:ascii="宋体" w:hAnsi="宋体" w:cs="宋体" w:hint="eastAsia"/>
          <w:szCs w:val="21"/>
          <w:u w:val="single"/>
        </w:rPr>
        <w:t xml:space="preserve">           </w:t>
      </w:r>
      <w:r>
        <w:rPr>
          <w:rFonts w:ascii="宋体" w:hAnsi="宋体" w:cs="宋体" w:hint="eastAsia"/>
          <w:szCs w:val="21"/>
        </w:rPr>
        <w:t>），项目以下浮率形式进行报价，结算单价=单价最高限价×（1-成交下浮率）。</w:t>
      </w:r>
    </w:p>
    <w:p w14:paraId="0A069A8C" w14:textId="77777777" w:rsidR="00DB7F68" w:rsidRDefault="005418BB" w:rsidP="00436EA8">
      <w:pPr>
        <w:snapToGrid w:val="0"/>
        <w:spacing w:line="360" w:lineRule="auto"/>
        <w:rPr>
          <w:rFonts w:ascii="宋体" w:hAnsi="宋体" w:cs="宋体"/>
          <w:b/>
          <w:szCs w:val="21"/>
        </w:rPr>
      </w:pPr>
      <w:r>
        <w:rPr>
          <w:rFonts w:ascii="宋体" w:hAnsi="宋体" w:cs="宋体" w:hint="eastAsia"/>
          <w:szCs w:val="21"/>
        </w:rPr>
        <w:t>2.</w:t>
      </w:r>
      <w:r>
        <w:rPr>
          <w:rFonts w:ascii="宋体" w:hAnsi="宋体" w:cs="宋体" w:hint="eastAsia"/>
          <w:szCs w:val="21"/>
          <w:lang w:val="zh-CN"/>
        </w:rPr>
        <w:t>本项目结算价应包括货款、材料费、运费、装卸费、安装费、验收、税费、保险费（安装调试验收合格前的保险由乙方负责，乙方负责其派出的现场服务人员人身意外保险）、质保期服务及其他完成本项目所需的各项费用，项目实施后乙方不得另行收取其他任何费用。</w:t>
      </w:r>
    </w:p>
    <w:p w14:paraId="3A639C24" w14:textId="77777777" w:rsidR="00DB7F68" w:rsidRDefault="005418BB" w:rsidP="00436EA8">
      <w:pPr>
        <w:snapToGrid w:val="0"/>
        <w:spacing w:line="360" w:lineRule="auto"/>
        <w:rPr>
          <w:rFonts w:ascii="宋体" w:hAnsi="宋体" w:cs="宋体"/>
          <w:b/>
          <w:szCs w:val="21"/>
        </w:rPr>
      </w:pPr>
      <w:r>
        <w:rPr>
          <w:rFonts w:ascii="宋体" w:hAnsi="宋体" w:cs="宋体" w:hint="eastAsia"/>
          <w:szCs w:val="21"/>
        </w:rPr>
        <w:t>3.本合同结算价为固定不变价。</w:t>
      </w:r>
    </w:p>
    <w:p w14:paraId="1A69DC29"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货物要求</w:t>
      </w:r>
    </w:p>
    <w:p w14:paraId="6A2FC485" w14:textId="77777777" w:rsidR="00DB7F68" w:rsidRDefault="005418BB" w:rsidP="00436EA8">
      <w:pPr>
        <w:pStyle w:val="a6"/>
        <w:tabs>
          <w:tab w:val="left" w:pos="420"/>
          <w:tab w:val="left" w:pos="540"/>
        </w:tabs>
        <w:adjustRightInd w:val="0"/>
        <w:snapToGrid w:val="0"/>
        <w:spacing w:line="360" w:lineRule="auto"/>
        <w:rPr>
          <w:rFonts w:hAnsi="宋体"/>
          <w:sz w:val="21"/>
        </w:rPr>
      </w:pPr>
      <w:r>
        <w:rPr>
          <w:rFonts w:hAnsi="宋体" w:hint="eastAsia"/>
          <w:sz w:val="21"/>
        </w:rPr>
        <w:t>1.交货地点：广东省肇庆监狱。</w:t>
      </w:r>
    </w:p>
    <w:p w14:paraId="459301ED" w14:textId="77777777" w:rsidR="00DB7F68" w:rsidRDefault="005418BB" w:rsidP="00436EA8">
      <w:pPr>
        <w:pStyle w:val="a6"/>
        <w:tabs>
          <w:tab w:val="left" w:pos="420"/>
          <w:tab w:val="left" w:pos="540"/>
        </w:tabs>
        <w:adjustRightInd w:val="0"/>
        <w:snapToGrid w:val="0"/>
        <w:spacing w:line="360" w:lineRule="auto"/>
        <w:rPr>
          <w:rFonts w:hAnsi="宋体"/>
          <w:sz w:val="21"/>
        </w:rPr>
      </w:pPr>
      <w:r>
        <w:rPr>
          <w:rFonts w:hAnsi="宋体" w:hint="eastAsia"/>
          <w:sz w:val="21"/>
        </w:rPr>
        <w:t>2.所供应的货品必须正规渠道进货，产品质量达到国家标准；货物牌标识内容清晰、有出厂合格证。产品质量应符合中华人</w:t>
      </w:r>
      <w:r w:rsidR="00AB7DF1">
        <w:rPr>
          <w:rFonts w:hAnsi="宋体" w:hint="eastAsia"/>
          <w:sz w:val="21"/>
        </w:rPr>
        <w:t>民共和国国家安全质量标准、环保标准、行业标准、</w:t>
      </w:r>
      <w:r>
        <w:rPr>
          <w:rFonts w:hAnsi="宋体" w:hint="eastAsia"/>
          <w:sz w:val="21"/>
        </w:rPr>
        <w:t>货物来源国官方标准；凡属于《中华人民共和国实施强制性产品认证的产品目录》的产品，须在交货时提供该产品的《中国强制认证》（CCC认证）。实际采购中，甲方将按核定的结算单价金额及数量进行支付，</w:t>
      </w:r>
      <w:r w:rsidR="00AB7DF1">
        <w:rPr>
          <w:rFonts w:hAnsi="宋体" w:hint="eastAsia"/>
          <w:sz w:val="21"/>
        </w:rPr>
        <w:t>乙方</w:t>
      </w:r>
      <w:r>
        <w:rPr>
          <w:rFonts w:hAnsi="宋体" w:hint="eastAsia"/>
          <w:sz w:val="21"/>
        </w:rPr>
        <w:t>不得拒绝供货或提高单价，供货数量由甲方根据实际需要提出。</w:t>
      </w:r>
    </w:p>
    <w:p w14:paraId="33BDB23F" w14:textId="77777777" w:rsidR="00DB7F68" w:rsidRDefault="005418BB" w:rsidP="00436EA8">
      <w:pPr>
        <w:tabs>
          <w:tab w:val="left" w:pos="567"/>
        </w:tabs>
        <w:adjustRightInd w:val="0"/>
        <w:snapToGrid w:val="0"/>
        <w:spacing w:line="360" w:lineRule="auto"/>
        <w:textAlignment w:val="baseline"/>
        <w:rPr>
          <w:rFonts w:ascii="宋体" w:hAnsi="宋体"/>
        </w:rPr>
      </w:pPr>
      <w:r>
        <w:rPr>
          <w:rFonts w:ascii="宋体" w:hAnsi="宋体" w:hint="eastAsia"/>
        </w:rPr>
        <w:t>3.乙方在实施过程中如果质量不符合国家有关规范、合同和需求书的有关规定。如有不符合上述要求，甲方要求退货的，乙方必须无条件立即执行，并承担由此产生的各种费用，供货期不予顺延。</w:t>
      </w:r>
    </w:p>
    <w:p w14:paraId="0F6BE9DD" w14:textId="77777777" w:rsidR="00DB7F68" w:rsidRDefault="005418BB" w:rsidP="00436EA8">
      <w:pPr>
        <w:tabs>
          <w:tab w:val="left" w:pos="567"/>
        </w:tabs>
        <w:adjustRightInd w:val="0"/>
        <w:snapToGrid w:val="0"/>
        <w:spacing w:line="360" w:lineRule="auto"/>
        <w:textAlignment w:val="baseline"/>
        <w:rPr>
          <w:rFonts w:hAnsi="宋体"/>
        </w:rPr>
      </w:pPr>
      <w:r>
        <w:rPr>
          <w:rFonts w:ascii="宋体" w:hAnsi="宋体" w:hint="eastAsia"/>
        </w:rPr>
        <w:t>4.</w:t>
      </w:r>
      <w:r>
        <w:rPr>
          <w:rFonts w:ascii="宋体" w:hAnsi="宋体" w:cs="宋体"/>
          <w:szCs w:val="21"/>
        </w:rPr>
        <w:t>货物为原制造商制造的全新产品，无污染，无侵权行为、表面无划损、无任何缺陷隐患，在中国境内可依常规安全合法使用。货物为原厂商未启封全新包装，具出厂合格证，序列号、箱号与出厂批号一致，并可追索查阅。</w:t>
      </w:r>
      <w:r>
        <w:rPr>
          <w:rFonts w:ascii="宋体" w:hAnsi="宋体" w:cs="宋体" w:hint="eastAsia"/>
          <w:szCs w:val="21"/>
        </w:rPr>
        <w:t>否则，甲方有权拒绝验收。</w:t>
      </w:r>
    </w:p>
    <w:p w14:paraId="39F787FF" w14:textId="77777777" w:rsidR="00DB7F68" w:rsidRDefault="005418BB" w:rsidP="00436EA8">
      <w:pPr>
        <w:snapToGrid w:val="0"/>
        <w:spacing w:line="360" w:lineRule="auto"/>
        <w:rPr>
          <w:rFonts w:hAnsi="宋体"/>
        </w:rPr>
      </w:pPr>
      <w:r>
        <w:rPr>
          <w:rFonts w:ascii="宋体" w:hAnsi="宋体" w:hint="eastAsia"/>
          <w:szCs w:val="21"/>
        </w:rPr>
        <w:t>5.乙方于自签订合同后7个工作日内将所有物品送达甲方，并根据甲方要求，将产品按要求进行分类打包装箱。</w:t>
      </w:r>
    </w:p>
    <w:p w14:paraId="68290AC4"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供货及验收</w:t>
      </w:r>
    </w:p>
    <w:p w14:paraId="098EE5D6" w14:textId="77777777"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1.货物</w:t>
      </w:r>
      <w:r>
        <w:rPr>
          <w:rFonts w:ascii="宋体" w:hAnsi="宋体" w:cs="宋体"/>
          <w:szCs w:val="21"/>
        </w:rPr>
        <w:t>验收在</w:t>
      </w:r>
      <w:r>
        <w:rPr>
          <w:rFonts w:ascii="宋体" w:hAnsi="宋体" w:cs="宋体" w:hint="eastAsia"/>
          <w:szCs w:val="21"/>
        </w:rPr>
        <w:t>甲方</w:t>
      </w:r>
      <w:r>
        <w:rPr>
          <w:rFonts w:ascii="宋体" w:hAnsi="宋体" w:cs="宋体"/>
          <w:szCs w:val="21"/>
        </w:rPr>
        <w:t>和</w:t>
      </w:r>
      <w:r>
        <w:rPr>
          <w:rFonts w:ascii="宋体" w:hAnsi="宋体" w:cs="宋体" w:hint="eastAsia"/>
          <w:szCs w:val="21"/>
        </w:rPr>
        <w:t>乙方</w:t>
      </w:r>
      <w:r>
        <w:rPr>
          <w:rFonts w:ascii="宋体" w:hAnsi="宋体" w:cs="宋体"/>
          <w:szCs w:val="21"/>
        </w:rPr>
        <w:t>双方共同参与下按国家有关的规定、规范进行</w:t>
      </w:r>
      <w:r>
        <w:rPr>
          <w:rFonts w:ascii="宋体" w:hAnsi="宋体" w:cs="宋体" w:hint="eastAsia"/>
          <w:szCs w:val="21"/>
        </w:rPr>
        <w:t>；</w:t>
      </w:r>
    </w:p>
    <w:p w14:paraId="4A13F40B" w14:textId="77777777" w:rsidR="00DB7F68" w:rsidRDefault="005418BB" w:rsidP="00436EA8">
      <w:pPr>
        <w:tabs>
          <w:tab w:val="left" w:pos="567"/>
        </w:tabs>
        <w:adjustRightInd w:val="0"/>
        <w:snapToGrid w:val="0"/>
        <w:spacing w:line="360" w:lineRule="auto"/>
        <w:textAlignment w:val="baseline"/>
        <w:rPr>
          <w:rFonts w:ascii="宋体" w:hAnsi="宋体" w:cs="宋体"/>
          <w:b/>
          <w:bCs/>
          <w:szCs w:val="21"/>
        </w:rPr>
      </w:pPr>
      <w:r>
        <w:rPr>
          <w:rFonts w:ascii="宋体" w:hAnsi="宋体" w:cs="宋体" w:hint="eastAsia"/>
          <w:szCs w:val="21"/>
        </w:rPr>
        <w:t>2.甲方要求对全部配件的型号、规格、数量、外型、外观、包装进行验收。产品质保期为1年。</w:t>
      </w:r>
    </w:p>
    <w:p w14:paraId="7A8637C3" w14:textId="77777777"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3.</w:t>
      </w:r>
      <w:r>
        <w:rPr>
          <w:rFonts w:ascii="宋体" w:hAnsi="宋体" w:cs="宋体"/>
          <w:szCs w:val="21"/>
        </w:rPr>
        <w:t>验收时如发现所交付的</w:t>
      </w:r>
      <w:r>
        <w:rPr>
          <w:rFonts w:hint="eastAsia"/>
          <w:szCs w:val="21"/>
        </w:rPr>
        <w:t>货物</w:t>
      </w:r>
      <w:r>
        <w:rPr>
          <w:rFonts w:ascii="宋体" w:hAnsi="宋体" w:cs="宋体"/>
          <w:szCs w:val="21"/>
        </w:rPr>
        <w:t>有短装、次品、损坏或其它不符合本合同规定之情形者，</w:t>
      </w:r>
      <w:r>
        <w:rPr>
          <w:rFonts w:ascii="宋体" w:hAnsi="宋体" w:cs="宋体" w:hint="eastAsia"/>
          <w:szCs w:val="21"/>
        </w:rPr>
        <w:t>甲方</w:t>
      </w:r>
      <w:r>
        <w:rPr>
          <w:rFonts w:ascii="宋体" w:hAnsi="宋体" w:cs="宋体"/>
          <w:szCs w:val="21"/>
        </w:rPr>
        <w:t>应作出详尽的现场记录，或由</w:t>
      </w:r>
      <w:r>
        <w:rPr>
          <w:rFonts w:ascii="宋体" w:hAnsi="宋体" w:cs="宋体" w:hint="eastAsia"/>
          <w:szCs w:val="21"/>
        </w:rPr>
        <w:t>甲方</w:t>
      </w:r>
      <w:r>
        <w:rPr>
          <w:rFonts w:ascii="宋体" w:hAnsi="宋体" w:cs="宋体"/>
          <w:szCs w:val="21"/>
        </w:rPr>
        <w:t>、</w:t>
      </w:r>
      <w:r>
        <w:rPr>
          <w:rFonts w:ascii="宋体" w:hAnsi="宋体" w:cs="宋体" w:hint="eastAsia"/>
          <w:szCs w:val="21"/>
        </w:rPr>
        <w:t>乙方</w:t>
      </w:r>
      <w:r>
        <w:rPr>
          <w:rFonts w:ascii="宋体" w:hAnsi="宋体" w:cs="宋体"/>
          <w:szCs w:val="21"/>
        </w:rPr>
        <w:t>双方签署备忘录。此现场记录或备忘录可用作补充、缺失和更换损坏部件的有效证据。因此产生的有关费用由</w:t>
      </w:r>
      <w:r>
        <w:rPr>
          <w:rFonts w:ascii="宋体" w:hAnsi="宋体" w:cs="宋体" w:hint="eastAsia"/>
          <w:szCs w:val="21"/>
        </w:rPr>
        <w:t>乙方</w:t>
      </w:r>
      <w:r>
        <w:rPr>
          <w:rFonts w:ascii="宋体" w:hAnsi="宋体" w:cs="宋体"/>
          <w:szCs w:val="21"/>
        </w:rPr>
        <w:t>承担</w:t>
      </w:r>
      <w:r>
        <w:rPr>
          <w:rFonts w:ascii="宋体" w:hAnsi="宋体" w:cs="宋体" w:hint="eastAsia"/>
          <w:szCs w:val="21"/>
        </w:rPr>
        <w:t>；</w:t>
      </w:r>
    </w:p>
    <w:p w14:paraId="0A163804" w14:textId="77777777"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4.</w:t>
      </w:r>
      <w:r>
        <w:rPr>
          <w:rFonts w:ascii="宋体" w:hAnsi="宋体" w:cs="宋体"/>
          <w:szCs w:val="21"/>
        </w:rPr>
        <w:t>如果合同</w:t>
      </w:r>
      <w:r>
        <w:rPr>
          <w:rFonts w:hint="eastAsia"/>
          <w:szCs w:val="21"/>
        </w:rPr>
        <w:t>货物</w:t>
      </w:r>
      <w:r>
        <w:rPr>
          <w:rFonts w:ascii="宋体" w:hAnsi="宋体" w:cs="宋体"/>
          <w:szCs w:val="21"/>
        </w:rPr>
        <w:t>运输和安装过程中因事故造成货物短缺、损坏，</w:t>
      </w:r>
      <w:r>
        <w:rPr>
          <w:rFonts w:ascii="宋体" w:hAnsi="宋体" w:cs="宋体" w:hint="eastAsia"/>
          <w:szCs w:val="21"/>
        </w:rPr>
        <w:t>乙方</w:t>
      </w:r>
      <w:r>
        <w:rPr>
          <w:rFonts w:ascii="宋体" w:hAnsi="宋体" w:cs="宋体"/>
          <w:szCs w:val="21"/>
        </w:rPr>
        <w:t>应及时安排补货、换货，以保证合同</w:t>
      </w:r>
      <w:r>
        <w:rPr>
          <w:rFonts w:hint="eastAsia"/>
          <w:szCs w:val="21"/>
        </w:rPr>
        <w:t>货物</w:t>
      </w:r>
      <w:r>
        <w:rPr>
          <w:rFonts w:ascii="宋体" w:hAnsi="宋体" w:cs="宋体"/>
          <w:szCs w:val="21"/>
        </w:rPr>
        <w:t>安装的成功完成。换货的相关费用由</w:t>
      </w:r>
      <w:r>
        <w:rPr>
          <w:rFonts w:ascii="宋体" w:hAnsi="宋体" w:cs="宋体" w:hint="eastAsia"/>
          <w:szCs w:val="21"/>
        </w:rPr>
        <w:t>乙方</w:t>
      </w:r>
      <w:r>
        <w:rPr>
          <w:rFonts w:ascii="宋体" w:hAnsi="宋体" w:cs="宋体"/>
          <w:szCs w:val="21"/>
        </w:rPr>
        <w:t>承担</w:t>
      </w:r>
      <w:r>
        <w:rPr>
          <w:rFonts w:ascii="宋体" w:hAnsi="宋体" w:cs="宋体" w:hint="eastAsia"/>
          <w:szCs w:val="21"/>
        </w:rPr>
        <w:t>；</w:t>
      </w:r>
    </w:p>
    <w:p w14:paraId="116FB4D1" w14:textId="77777777"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5.乙方</w:t>
      </w:r>
      <w:r>
        <w:rPr>
          <w:rFonts w:ascii="宋体" w:hAnsi="宋体" w:cs="宋体"/>
          <w:szCs w:val="21"/>
        </w:rPr>
        <w:t>保证合同项下提供的</w:t>
      </w:r>
      <w:r>
        <w:rPr>
          <w:rFonts w:hint="eastAsia"/>
          <w:szCs w:val="21"/>
        </w:rPr>
        <w:t>货物</w:t>
      </w:r>
      <w:r>
        <w:rPr>
          <w:rFonts w:ascii="宋体" w:hAnsi="宋体" w:cs="宋体"/>
          <w:szCs w:val="21"/>
        </w:rPr>
        <w:t>不侵犯任何第三方的专利、商标或版权。否则，</w:t>
      </w:r>
      <w:r>
        <w:rPr>
          <w:rFonts w:ascii="宋体" w:hAnsi="宋体" w:cs="宋体" w:hint="eastAsia"/>
          <w:szCs w:val="21"/>
        </w:rPr>
        <w:t>乙方</w:t>
      </w:r>
      <w:r>
        <w:rPr>
          <w:rFonts w:ascii="宋体" w:hAnsi="宋体" w:cs="宋体"/>
          <w:szCs w:val="21"/>
        </w:rPr>
        <w:t>须承担对第三方的专利或版权的侵权责任并承担因此而发生的所有费用。</w:t>
      </w:r>
    </w:p>
    <w:p w14:paraId="057874B8" w14:textId="4E13E346"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6.乙方不得提供所列</w:t>
      </w:r>
      <w:r w:rsidR="00AE4DB6">
        <w:rPr>
          <w:rFonts w:ascii="宋体" w:hAnsi="宋体" w:cs="宋体" w:hint="eastAsia"/>
          <w:szCs w:val="21"/>
        </w:rPr>
        <w:t>货物清单</w:t>
      </w:r>
      <w:r>
        <w:rPr>
          <w:rFonts w:ascii="宋体" w:hAnsi="宋体" w:cs="宋体" w:hint="eastAsia"/>
          <w:szCs w:val="21"/>
        </w:rPr>
        <w:t>以外的货物，如不符合货物清单中参数等要求的，甲方有权拒绝。如乙方以次充好，提供的产品不符合采购要求或者达不到报名报价时响应的产品要求，甲方有权立即单方解除本合同，并将乙方列入采购黑名单，一年内不得参与甲方的项目竞价。</w:t>
      </w:r>
    </w:p>
    <w:p w14:paraId="7922728F" w14:textId="77777777"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7.乙方应严格按甲方要求（品种、规格、质量、数量、重量等</w:t>
      </w:r>
      <w:r>
        <w:rPr>
          <w:rFonts w:ascii="宋体" w:hAnsi="宋体" w:hint="eastAsia"/>
          <w:szCs w:val="21"/>
        </w:rPr>
        <w:t>参数规格要求</w:t>
      </w:r>
      <w:r>
        <w:rPr>
          <w:rFonts w:ascii="宋体" w:hAnsi="宋体" w:cs="宋体" w:hint="eastAsia"/>
          <w:szCs w:val="21"/>
        </w:rPr>
        <w:t>）供应货物，货品有商标，</w:t>
      </w:r>
      <w:r>
        <w:rPr>
          <w:rFonts w:ascii="宋体" w:hAnsi="宋体" w:cs="宋体" w:hint="eastAsia"/>
          <w:szCs w:val="21"/>
        </w:rPr>
        <w:lastRenderedPageBreak/>
        <w:t>铭牌上按生产制造单位的标准有名称、地址、联系方式、生产日期、编号、型号、规格等。乙方应将设备的用户手册、保修手册、有关单证资料及配备件、随机工具等交付给甲方，使用操作及安全须知等重要资料应附有中文说明。未经甲方同意，不得变更，否则，甲方有权退货并自行采购同等质量的货物，由此产生的费用和经济损失均由乙方承担，乙方还同时承担违约责任。</w:t>
      </w:r>
    </w:p>
    <w:p w14:paraId="3991CF3C" w14:textId="77777777"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8.配件材料的包装必须是制造商原厂包装，其包装均应有良好的防湿、防锈、防潮、防雨、防腐及防碰撞的措施。凡由于包装不良造成的损失和由此产生的费用均由乙方承担。</w:t>
      </w:r>
    </w:p>
    <w:p w14:paraId="29C8113B" w14:textId="77777777" w:rsidR="00DB7F68" w:rsidRDefault="005418BB" w:rsidP="00436EA8">
      <w:pPr>
        <w:tabs>
          <w:tab w:val="left" w:pos="567"/>
        </w:tabs>
        <w:adjustRightInd w:val="0"/>
        <w:snapToGrid w:val="0"/>
        <w:spacing w:line="360" w:lineRule="auto"/>
        <w:textAlignment w:val="baseline"/>
        <w:rPr>
          <w:rFonts w:ascii="宋体" w:hAnsi="宋体" w:cs="宋体"/>
          <w:szCs w:val="21"/>
        </w:rPr>
      </w:pPr>
      <w:r>
        <w:rPr>
          <w:rFonts w:ascii="宋体" w:hAnsi="宋体" w:cs="宋体" w:hint="eastAsia"/>
          <w:szCs w:val="21"/>
        </w:rPr>
        <w:t>9.交付验收标准依次序对照适用标准：符合中华人民共和国国家安全质量标准、环保标准或行业标准；符合竞价文件和响应承诺中甲方认可的合理最佳配置、参数及各项要求。</w:t>
      </w:r>
    </w:p>
    <w:p w14:paraId="7B49D581" w14:textId="77777777" w:rsidR="00DB7F68" w:rsidRDefault="005418BB" w:rsidP="00436EA8">
      <w:pPr>
        <w:tabs>
          <w:tab w:val="left" w:pos="567"/>
        </w:tabs>
        <w:adjustRightInd w:val="0"/>
        <w:snapToGrid w:val="0"/>
        <w:spacing w:line="360" w:lineRule="auto"/>
        <w:textAlignment w:val="baseline"/>
      </w:pPr>
      <w:r>
        <w:rPr>
          <w:rFonts w:ascii="宋体" w:hAnsi="宋体" w:cs="宋体" w:hint="eastAsia"/>
          <w:szCs w:val="21"/>
        </w:rPr>
        <w:t>10.乙方应确保产品质量。提供的假冒伪劣商品或因商品的质量问题造成安全事故，乙方承担一切责任并赔偿一切损失。对有质疑的商品可送有关检测机构进行质量确认，如质量有问题，则检测费由乙方支付，视同违约，承担违约责任。</w:t>
      </w:r>
    </w:p>
    <w:p w14:paraId="5A90A43B"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包装和运输</w:t>
      </w:r>
    </w:p>
    <w:p w14:paraId="79F95AB3" w14:textId="77777777" w:rsidR="00DB7F68" w:rsidRDefault="005418BB" w:rsidP="00436EA8">
      <w:pPr>
        <w:snapToGrid w:val="0"/>
        <w:spacing w:line="360" w:lineRule="auto"/>
        <w:rPr>
          <w:rFonts w:ascii="宋体" w:hAnsi="宋体"/>
          <w:color w:val="000000"/>
          <w:szCs w:val="21"/>
        </w:rPr>
      </w:pPr>
      <w:r>
        <w:rPr>
          <w:rFonts w:ascii="宋体" w:hAnsi="宋体" w:hint="eastAsia"/>
          <w:color w:val="000000"/>
          <w:szCs w:val="21"/>
        </w:rPr>
        <w:t>1.乙方应提供运至交付地点所需要的包装，包装应符合经济、牢固、美观的要求，采取防潮、防晒、防锈、防震及防止其它损坏的必要措施，以防止货物在运转中损坏或变质。</w:t>
      </w:r>
    </w:p>
    <w:p w14:paraId="6E197B1D" w14:textId="77777777" w:rsidR="00DB7F68" w:rsidRDefault="005418BB" w:rsidP="00436EA8">
      <w:pPr>
        <w:snapToGrid w:val="0"/>
        <w:spacing w:line="360" w:lineRule="auto"/>
        <w:rPr>
          <w:rFonts w:ascii="宋体" w:hAnsi="宋体"/>
          <w:color w:val="000000"/>
          <w:szCs w:val="21"/>
        </w:rPr>
      </w:pPr>
      <w:r>
        <w:rPr>
          <w:rFonts w:ascii="宋体" w:hAnsi="宋体" w:hint="eastAsia"/>
          <w:color w:val="000000"/>
          <w:szCs w:val="21"/>
        </w:rPr>
        <w:t>2.包装必须要符合相关法律、法规的要求，包括与环境、职业健康和安全有关的法律、法规标准。</w:t>
      </w:r>
    </w:p>
    <w:p w14:paraId="6294EB90" w14:textId="77777777" w:rsidR="00DB7F68" w:rsidRDefault="005418BB" w:rsidP="00436EA8">
      <w:pPr>
        <w:snapToGrid w:val="0"/>
        <w:spacing w:line="360" w:lineRule="auto"/>
        <w:rPr>
          <w:rFonts w:ascii="宋体" w:hAnsi="宋体"/>
          <w:color w:val="000000"/>
          <w:szCs w:val="21"/>
        </w:rPr>
      </w:pPr>
      <w:r>
        <w:rPr>
          <w:rFonts w:ascii="宋体" w:hAnsi="宋体" w:hint="eastAsia"/>
          <w:color w:val="000000"/>
          <w:szCs w:val="21"/>
        </w:rPr>
        <w:t>3.运输包装应根据产品的特点及国家相关标准标注有相应的运输标志。</w:t>
      </w:r>
    </w:p>
    <w:p w14:paraId="061DE00A" w14:textId="77777777" w:rsidR="00DB7F68" w:rsidRDefault="005418BB" w:rsidP="00436EA8">
      <w:pPr>
        <w:snapToGrid w:val="0"/>
        <w:spacing w:line="360" w:lineRule="auto"/>
      </w:pPr>
      <w:r>
        <w:rPr>
          <w:rFonts w:ascii="宋体" w:hAnsi="宋体" w:hint="eastAsia"/>
          <w:color w:val="000000"/>
          <w:szCs w:val="21"/>
        </w:rPr>
        <w:t>4.</w:t>
      </w:r>
      <w:r>
        <w:rPr>
          <w:rFonts w:hint="eastAsia"/>
          <w:color w:val="000000"/>
          <w:szCs w:val="21"/>
        </w:rPr>
        <w:t>乙方负责将货物运输并卸载到甲方指定地点。</w:t>
      </w:r>
    </w:p>
    <w:p w14:paraId="43288240"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保险</w:t>
      </w:r>
    </w:p>
    <w:p w14:paraId="0419A7F2"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货物到达交货地点之前的所有保险费用和派往甲方进行服务人员的人身险和其他有关险种，以及有关费用由乙方负责。</w:t>
      </w:r>
    </w:p>
    <w:p w14:paraId="674CA875"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质保期及售后服务</w:t>
      </w:r>
    </w:p>
    <w:p w14:paraId="02E77D87" w14:textId="77777777" w:rsidR="00DB7F68" w:rsidRDefault="005418BB" w:rsidP="00436EA8">
      <w:pPr>
        <w:autoSpaceDE w:val="0"/>
        <w:autoSpaceDN w:val="0"/>
        <w:adjustRightInd w:val="0"/>
        <w:snapToGrid w:val="0"/>
        <w:spacing w:line="360" w:lineRule="auto"/>
        <w:textAlignment w:val="baseline"/>
        <w:rPr>
          <w:rFonts w:ascii="仿宋_GB2312" w:eastAsia="仿宋_GB2312" w:hAnsi="宋体" w:cs="仿宋_GB2312"/>
          <w:szCs w:val="21"/>
        </w:rPr>
      </w:pPr>
      <w:r>
        <w:rPr>
          <w:rFonts w:hint="eastAsia"/>
          <w:szCs w:val="21"/>
        </w:rPr>
        <w:t>1.</w:t>
      </w:r>
      <w:r>
        <w:rPr>
          <w:rFonts w:ascii="宋体" w:hAnsi="宋体" w:cs="仿宋_GB2312" w:hint="eastAsia"/>
          <w:szCs w:val="21"/>
        </w:rPr>
        <w:t>质量保修范围：由于材料、工艺等问题而导致的产品功能失效、性能下降等缺陷(属于自然力或战争等不可抗拒力、人为因素等造成的除外)。</w:t>
      </w:r>
    </w:p>
    <w:p w14:paraId="05C76289" w14:textId="77777777" w:rsidR="00DB7F68" w:rsidRDefault="005418BB" w:rsidP="00436EA8">
      <w:pPr>
        <w:autoSpaceDE w:val="0"/>
        <w:autoSpaceDN w:val="0"/>
        <w:adjustRightInd w:val="0"/>
        <w:snapToGrid w:val="0"/>
        <w:spacing w:line="360" w:lineRule="auto"/>
        <w:textAlignment w:val="baseline"/>
        <w:rPr>
          <w:rFonts w:ascii="仿宋_GB2312" w:eastAsia="仿宋_GB2312" w:hAnsi="宋体" w:cs="仿宋_GB2312"/>
          <w:szCs w:val="21"/>
        </w:rPr>
      </w:pPr>
      <w:r>
        <w:rPr>
          <w:rFonts w:ascii="宋体" w:hAnsi="宋体" w:cs="仿宋_GB2312" w:hint="eastAsia"/>
          <w:szCs w:val="21"/>
        </w:rPr>
        <w:t>2.质保期为1年，质保期自货</w:t>
      </w:r>
      <w:r>
        <w:rPr>
          <w:rFonts w:ascii="宋体" w:hAnsi="宋体" w:cs="宋体" w:hint="eastAsia"/>
          <w:szCs w:val="21"/>
        </w:rPr>
        <w:t>物最终验收合格之日起算，</w:t>
      </w:r>
      <w:r>
        <w:rPr>
          <w:rFonts w:ascii="宋体" w:hAnsi="宋体" w:hint="eastAsia"/>
          <w:szCs w:val="21"/>
        </w:rPr>
        <w:t>质保期内乙方对所供货物实行包修、包换、包退、包维护保养，</w:t>
      </w:r>
      <w:r>
        <w:rPr>
          <w:rFonts w:ascii="宋体" w:hAnsi="宋体" w:cs="宋体" w:hint="eastAsia"/>
          <w:szCs w:val="21"/>
        </w:rPr>
        <w:t>期满后可同时提供终身有偿维修保养服务。</w:t>
      </w:r>
      <w:r>
        <w:rPr>
          <w:rFonts w:ascii="宋体" w:hAnsi="宋体" w:cs="仿宋_GB2312" w:hint="eastAsia"/>
          <w:szCs w:val="21"/>
        </w:rPr>
        <w:t>质保期内，在非人为因素情况下，一切备品备件均由乙方免费提供。</w:t>
      </w:r>
    </w:p>
    <w:p w14:paraId="4D1BE7FB" w14:textId="77777777" w:rsidR="00DB7F68" w:rsidRDefault="005418BB" w:rsidP="00436EA8">
      <w:pPr>
        <w:autoSpaceDE w:val="0"/>
        <w:autoSpaceDN w:val="0"/>
        <w:adjustRightInd w:val="0"/>
        <w:snapToGrid w:val="0"/>
        <w:spacing w:line="360" w:lineRule="auto"/>
        <w:textAlignment w:val="baseline"/>
        <w:rPr>
          <w:rFonts w:ascii="宋体" w:hAnsi="宋体"/>
          <w:szCs w:val="21"/>
        </w:rPr>
      </w:pPr>
      <w:r>
        <w:rPr>
          <w:rFonts w:ascii="宋体" w:hAnsi="宋体" w:hint="eastAsia"/>
          <w:szCs w:val="21"/>
        </w:rPr>
        <w:t>3.甲方对不符合要求的货物，乙方必须无条件退货或更换。因乙方供应不合格的、假冒伪劣、以次充好的商品而造成甲方安全事故的，合同立即终止，甲方有权追究相关法律责任。</w:t>
      </w:r>
    </w:p>
    <w:p w14:paraId="429F5A39" w14:textId="77777777" w:rsidR="00DB7F68" w:rsidRDefault="005418BB" w:rsidP="00436EA8">
      <w:pPr>
        <w:autoSpaceDE w:val="0"/>
        <w:autoSpaceDN w:val="0"/>
        <w:adjustRightInd w:val="0"/>
        <w:snapToGrid w:val="0"/>
        <w:spacing w:line="360" w:lineRule="auto"/>
        <w:textAlignment w:val="baseline"/>
        <w:rPr>
          <w:lang w:val="zh-CN"/>
        </w:rPr>
      </w:pPr>
      <w:r>
        <w:rPr>
          <w:rFonts w:ascii="宋体" w:hAnsi="宋体" w:hint="eastAsia"/>
          <w:szCs w:val="21"/>
        </w:rPr>
        <w:t>4.对甲方的服务通知，</w:t>
      </w:r>
      <w:r>
        <w:rPr>
          <w:rFonts w:ascii="宋体" w:hAnsi="宋体" w:hint="eastAsia"/>
          <w:szCs w:val="21"/>
          <w:u w:val="single"/>
        </w:rPr>
        <w:t>7个工作日</w:t>
      </w:r>
      <w:r>
        <w:rPr>
          <w:rFonts w:ascii="宋体" w:hAnsi="宋体" w:hint="eastAsia"/>
          <w:szCs w:val="21"/>
        </w:rPr>
        <w:t>内处理完毕。若在</w:t>
      </w:r>
      <w:r>
        <w:rPr>
          <w:rFonts w:ascii="宋体" w:hAnsi="宋体" w:hint="eastAsia"/>
          <w:szCs w:val="21"/>
          <w:u w:val="single"/>
        </w:rPr>
        <w:t>7个工作日</w:t>
      </w:r>
      <w:r>
        <w:rPr>
          <w:rFonts w:ascii="宋体" w:hAnsi="宋体" w:hint="eastAsia"/>
          <w:szCs w:val="21"/>
        </w:rPr>
        <w:t>内仍未能有效解决，乙方须免费提供同档次的货物予甲方临时使用采取应急措施解决，不得影响甲方的正常工作业务。如乙方怠于或拒绝履行质保义务的，甲方有权自行寻找第三方提供维保服务以保证监区的正常管理，由此产生的费用由乙方单方承担。</w:t>
      </w:r>
    </w:p>
    <w:p w14:paraId="76550349" w14:textId="77777777" w:rsidR="00DB7F68" w:rsidRPr="00237E99" w:rsidRDefault="005418BB" w:rsidP="00436EA8">
      <w:pPr>
        <w:numPr>
          <w:ilvl w:val="0"/>
          <w:numId w:val="1"/>
        </w:numPr>
        <w:snapToGrid w:val="0"/>
        <w:spacing w:line="360" w:lineRule="auto"/>
        <w:rPr>
          <w:rFonts w:ascii="宋体" w:hAnsi="宋体" w:cs="宋体"/>
          <w:b/>
          <w:bCs/>
          <w:szCs w:val="21"/>
        </w:rPr>
      </w:pPr>
      <w:r>
        <w:rPr>
          <w:rFonts w:ascii="宋体" w:hAnsi="宋体" w:hint="eastAsia"/>
          <w:b/>
          <w:bCs/>
          <w:szCs w:val="21"/>
        </w:rPr>
        <w:t>付款及结算方式</w:t>
      </w:r>
    </w:p>
    <w:p w14:paraId="366C0BC5" w14:textId="77777777" w:rsidR="00DB7F68" w:rsidRDefault="005418BB" w:rsidP="00436EA8">
      <w:pPr>
        <w:adjustRightInd w:val="0"/>
        <w:snapToGrid w:val="0"/>
        <w:spacing w:line="360" w:lineRule="auto"/>
        <w:textAlignment w:val="baseline"/>
        <w:rPr>
          <w:rFonts w:ascii="宋体" w:hAnsi="宋体" w:cs="宋体"/>
          <w:szCs w:val="21"/>
        </w:rPr>
      </w:pPr>
      <w:r>
        <w:rPr>
          <w:rFonts w:ascii="宋体" w:hAnsi="宋体" w:cs="宋体" w:hint="eastAsia"/>
          <w:szCs w:val="21"/>
        </w:rPr>
        <w:t>1.按实际采购数量及结算单价进行结算。乙方须按甲方的要求完成供货后，于次月10日前凭国家正式发票向甲方申请支付款项，甲方验收货物合格后且收到发票之日起于三十日内</w:t>
      </w:r>
      <w:r w:rsidR="00F2163F">
        <w:rPr>
          <w:rFonts w:ascii="宋体" w:hAnsi="宋体" w:cs="宋体" w:hint="eastAsia"/>
          <w:szCs w:val="21"/>
        </w:rPr>
        <w:t>一次性</w:t>
      </w:r>
      <w:r>
        <w:rPr>
          <w:rFonts w:ascii="宋体" w:hAnsi="宋体" w:cs="宋体" w:hint="eastAsia"/>
          <w:szCs w:val="21"/>
        </w:rPr>
        <w:t>结算，遇节假日时间顺延，特殊情况双方协商解决。</w:t>
      </w:r>
    </w:p>
    <w:p w14:paraId="6A0C4EF8" w14:textId="77777777" w:rsidR="00DB7F68" w:rsidRDefault="005418BB" w:rsidP="00436EA8">
      <w:pPr>
        <w:adjustRightInd w:val="0"/>
        <w:snapToGrid w:val="0"/>
        <w:spacing w:line="360" w:lineRule="auto"/>
        <w:textAlignment w:val="baseline"/>
        <w:rPr>
          <w:rFonts w:ascii="宋体" w:hAnsi="宋体" w:cs="宋体"/>
          <w:szCs w:val="21"/>
        </w:rPr>
      </w:pPr>
      <w:r>
        <w:rPr>
          <w:rFonts w:ascii="宋体" w:hAnsi="宋体" w:cs="宋体" w:hint="eastAsia"/>
          <w:szCs w:val="21"/>
        </w:rPr>
        <w:lastRenderedPageBreak/>
        <w:t>2.按合同支付款项前，乙方应向甲方提供与支付金额相符的有效发票，且收款方、出具发票方、合同乙方均必须与乙方名称一致；</w:t>
      </w:r>
    </w:p>
    <w:p w14:paraId="753E6817" w14:textId="77777777" w:rsidR="00DB7F68" w:rsidRDefault="006E7CCF" w:rsidP="00436EA8">
      <w:pPr>
        <w:autoSpaceDE w:val="0"/>
        <w:autoSpaceDN w:val="0"/>
        <w:adjustRightInd w:val="0"/>
        <w:snapToGrid w:val="0"/>
        <w:spacing w:line="360" w:lineRule="auto"/>
        <w:textAlignment w:val="baseline"/>
        <w:rPr>
          <w:rFonts w:ascii="宋体" w:hAnsi="宋体" w:cs="宋体"/>
          <w:color w:val="000000"/>
          <w:szCs w:val="21"/>
        </w:rPr>
      </w:pPr>
      <w:r>
        <w:rPr>
          <w:rFonts w:ascii="宋体" w:hAnsi="宋体" w:cs="宋体" w:hint="eastAsia"/>
          <w:szCs w:val="21"/>
        </w:rPr>
        <w:t>3.</w:t>
      </w:r>
      <w:r w:rsidR="005418BB">
        <w:rPr>
          <w:rFonts w:ascii="宋体" w:hAnsi="宋体" w:cs="宋体" w:hint="eastAsia"/>
          <w:szCs w:val="21"/>
        </w:rPr>
        <w:t>付款方式：采用支票、银行汇票、电汇三种形式。</w:t>
      </w:r>
    </w:p>
    <w:p w14:paraId="762C3F0D"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异议索赔</w:t>
      </w:r>
    </w:p>
    <w:p w14:paraId="1A7BC9F0" w14:textId="77777777" w:rsidR="00DB7F68" w:rsidRDefault="005418BB" w:rsidP="00436EA8">
      <w:pPr>
        <w:spacing w:line="360" w:lineRule="auto"/>
        <w:rPr>
          <w:rFonts w:ascii="宋体" w:hAnsi="宋体" w:cs="宋体"/>
          <w:szCs w:val="21"/>
        </w:rPr>
      </w:pPr>
      <w:r>
        <w:rPr>
          <w:rFonts w:ascii="宋体" w:hAnsi="宋体" w:cs="宋体" w:hint="eastAsia"/>
          <w:szCs w:val="21"/>
        </w:rPr>
        <w:t>1.乙方对于所提供的货物与合同要求不符负有责任。乙方同意甲方拒收货物，乙方负担由此发生的一切损失和费用。包括银行利息、运输和保险费、检</w:t>
      </w:r>
      <w:bookmarkStart w:id="1" w:name="_Hlt345252789"/>
      <w:bookmarkEnd w:id="1"/>
      <w:r>
        <w:rPr>
          <w:rFonts w:ascii="宋体" w:hAnsi="宋体" w:cs="宋体" w:hint="eastAsia"/>
          <w:szCs w:val="21"/>
        </w:rPr>
        <w:t>验费、仓储和装卸费等必要的费用。</w:t>
      </w:r>
    </w:p>
    <w:p w14:paraId="19FECB8A"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2.对有缺陷的零件、部件和设备，乙方同意免费更换，以达到合同规定的规格、质量和性能，乙方承担一切费用和风险并负担甲方遭受的一切损失。同时乙方相应顺延被更换货物的质保期。</w:t>
      </w:r>
    </w:p>
    <w:p w14:paraId="5ED32E52"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3.如果在甲方发出索赔通知后</w:t>
      </w:r>
      <w:r>
        <w:rPr>
          <w:rFonts w:ascii="宋体" w:hAnsi="宋体" w:cs="宋体" w:hint="eastAsia"/>
          <w:szCs w:val="21"/>
          <w:u w:val="single"/>
        </w:rPr>
        <w:t xml:space="preserve"> 5 </w:t>
      </w:r>
      <w:r>
        <w:rPr>
          <w:rFonts w:ascii="宋体" w:hAnsi="宋体" w:cs="宋体" w:hint="eastAsia"/>
          <w:szCs w:val="21"/>
        </w:rPr>
        <w:t>天内，乙方未作答复，上述索赔应视为已被乙方接受。如乙方未能在收到索赔通知后</w:t>
      </w:r>
      <w:r>
        <w:rPr>
          <w:rFonts w:ascii="宋体" w:hAnsi="宋体" w:cs="宋体" w:hint="eastAsia"/>
          <w:szCs w:val="21"/>
          <w:u w:val="single"/>
        </w:rPr>
        <w:t xml:space="preserve"> 5 </w:t>
      </w:r>
      <w:r>
        <w:rPr>
          <w:rFonts w:ascii="宋体" w:hAnsi="宋体" w:cs="宋体" w:hint="eastAsia"/>
          <w:szCs w:val="21"/>
        </w:rPr>
        <w:t>天内或征得甲方同意的延长期内，按照甲方选择的方法解决索赔事宜，甲方将有权从货款中扣回索赔金额，同时保留进一步要求索赔的权力。</w:t>
      </w:r>
    </w:p>
    <w:p w14:paraId="66A4DAAD" w14:textId="77777777" w:rsidR="00DB7F68" w:rsidRDefault="005418BB" w:rsidP="00436EA8">
      <w:pPr>
        <w:snapToGrid w:val="0"/>
        <w:spacing w:line="360" w:lineRule="auto"/>
      </w:pPr>
      <w:r>
        <w:rPr>
          <w:rFonts w:ascii="宋体" w:hAnsi="宋体" w:cs="宋体" w:hint="eastAsia"/>
          <w:szCs w:val="21"/>
        </w:rPr>
        <w:t>4.</w:t>
      </w:r>
      <w:r>
        <w:t>甲方在使用乙方供应的货物或货物的任何一部分及享受乙方向甲方提供的服务时，如受第三方提出的侵犯其专利权、商标权或其他知识产权的起诉，由乙方承担一切责任，且乙方应赔偿甲方由于上述原因而造成的损失（包括但不限于赔偿费、诉讼费、律师费等）。</w:t>
      </w:r>
    </w:p>
    <w:p w14:paraId="5D660559"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不可抗力</w:t>
      </w:r>
    </w:p>
    <w:p w14:paraId="2DE813C1"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1.由于不可预见、不可避免、不可克服等不可抗力的原因，一方不能履行合同义务的，应当在不可抗力发生之日起</w:t>
      </w:r>
      <w:r>
        <w:rPr>
          <w:rFonts w:ascii="宋体" w:hAnsi="宋体" w:cs="宋体" w:hint="eastAsia"/>
          <w:szCs w:val="21"/>
          <w:u w:val="single"/>
        </w:rPr>
        <w:t xml:space="preserve"> 10 </w:t>
      </w:r>
      <w:r>
        <w:rPr>
          <w:rFonts w:ascii="宋体" w:hAnsi="宋体" w:cs="宋体" w:hint="eastAsia"/>
          <w:szCs w:val="21"/>
        </w:rPr>
        <w:t>天内以书面形式通知对方，证明不可抗力事件的存在。</w:t>
      </w:r>
    </w:p>
    <w:p w14:paraId="3B4AA696"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2.不可抗力事件发生后，甲方和乙方应当积极寻求以合理的方式履行本合同。如不可抗力无法消除，致使合同目的无法实现的，双方均有权解除合同，且均不互相索赔。</w:t>
      </w:r>
    </w:p>
    <w:p w14:paraId="39E5894E"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违约责任</w:t>
      </w:r>
    </w:p>
    <w:p w14:paraId="35D153BF"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1.乙方逾期交货及未按时履行保修义务，则按合同总价每天</w:t>
      </w:r>
      <w:r>
        <w:rPr>
          <w:rFonts w:ascii="宋体" w:hAnsi="宋体" w:cs="宋体" w:hint="eastAsia"/>
          <w:szCs w:val="21"/>
          <w:u w:val="single"/>
        </w:rPr>
        <w:t xml:space="preserve"> 5 </w:t>
      </w:r>
      <w:r>
        <w:rPr>
          <w:rFonts w:ascii="宋体" w:hAnsi="宋体" w:cs="宋体" w:hint="eastAsia"/>
          <w:szCs w:val="21"/>
        </w:rPr>
        <w:t>‰支付违约金给甲方。如超过合同规定交货期限</w:t>
      </w:r>
      <w:r>
        <w:rPr>
          <w:rFonts w:ascii="宋体" w:hAnsi="宋体" w:cs="宋体" w:hint="eastAsia"/>
          <w:szCs w:val="21"/>
          <w:u w:val="single"/>
        </w:rPr>
        <w:t xml:space="preserve"> 7 </w:t>
      </w:r>
      <w:r>
        <w:rPr>
          <w:rFonts w:ascii="宋体" w:hAnsi="宋体" w:cs="宋体" w:hint="eastAsia"/>
          <w:szCs w:val="21"/>
        </w:rPr>
        <w:t>天乙方仍不能交货完毕，则视为乙方不能交货。</w:t>
      </w:r>
    </w:p>
    <w:p w14:paraId="3A869B22"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2.乙方不能交货，则按合同总价</w:t>
      </w:r>
      <w:r>
        <w:rPr>
          <w:rFonts w:ascii="宋体" w:hAnsi="宋体" w:cs="宋体" w:hint="eastAsia"/>
          <w:szCs w:val="21"/>
          <w:u w:val="single"/>
        </w:rPr>
        <w:t xml:space="preserve">30 </w:t>
      </w:r>
      <w:r>
        <w:rPr>
          <w:rFonts w:ascii="宋体" w:hAnsi="宋体" w:cs="宋体" w:hint="eastAsia"/>
          <w:szCs w:val="21"/>
        </w:rPr>
        <w:t>%支付违约金给甲方。同时，甲方有权单方面解除合同。如上述违约金金额仍不足以补偿甲方因乙方违约造成的损失，甲方有权进一步向乙方提出索赔。</w:t>
      </w:r>
    </w:p>
    <w:p w14:paraId="58FA2B89"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3.货物未能一次性通过验收，则甲方同意由乙方予以整改，并在第一次验收结束之日起</w:t>
      </w:r>
      <w:r>
        <w:rPr>
          <w:rFonts w:ascii="宋体" w:hAnsi="宋体" w:cs="宋体" w:hint="eastAsia"/>
          <w:szCs w:val="21"/>
          <w:u w:val="single"/>
        </w:rPr>
        <w:t xml:space="preserve"> 3 </w:t>
      </w:r>
      <w:r>
        <w:rPr>
          <w:rFonts w:ascii="宋体" w:hAnsi="宋体" w:cs="宋体" w:hint="eastAsia"/>
          <w:szCs w:val="21"/>
        </w:rPr>
        <w:t>天内重新组织验收；经</w:t>
      </w:r>
      <w:r>
        <w:rPr>
          <w:rFonts w:ascii="宋体" w:hAnsi="宋体" w:cs="宋体" w:hint="eastAsia"/>
          <w:szCs w:val="21"/>
          <w:u w:val="single"/>
        </w:rPr>
        <w:t xml:space="preserve"> 3 </w:t>
      </w:r>
      <w:r>
        <w:rPr>
          <w:rFonts w:ascii="宋体" w:hAnsi="宋体" w:cs="宋体" w:hint="eastAsia"/>
          <w:szCs w:val="21"/>
        </w:rPr>
        <w:t>次验收不合格的，甲方有权单方面解除合同。如因此给甲方造成损失的，甲方有权向乙方提出索赔。</w:t>
      </w:r>
    </w:p>
    <w:p w14:paraId="10650BDA"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4.如果甲方逾期付款，则按拖欠金额每天</w:t>
      </w:r>
      <w:r>
        <w:rPr>
          <w:rFonts w:ascii="宋体" w:hAnsi="宋体" w:cs="宋体" w:hint="eastAsia"/>
          <w:szCs w:val="21"/>
          <w:u w:val="single"/>
        </w:rPr>
        <w:t xml:space="preserve"> 2 </w:t>
      </w:r>
      <w:r>
        <w:rPr>
          <w:rFonts w:ascii="宋体" w:hAnsi="宋体" w:cs="宋体" w:hint="eastAsia"/>
          <w:szCs w:val="21"/>
        </w:rPr>
        <w:t>‰支付违约金给乙方，直至该款付清为止。</w:t>
      </w:r>
    </w:p>
    <w:p w14:paraId="0F845EF3"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5.甲方解除合同，乙方须在接到甲方解约通知之日起</w:t>
      </w:r>
      <w:r>
        <w:rPr>
          <w:rFonts w:ascii="宋体" w:hAnsi="宋体" w:cs="宋体" w:hint="eastAsia"/>
          <w:szCs w:val="21"/>
          <w:u w:val="single"/>
        </w:rPr>
        <w:t xml:space="preserve"> 7 </w:t>
      </w:r>
      <w:r>
        <w:rPr>
          <w:rFonts w:ascii="宋体" w:hAnsi="宋体" w:cs="宋体" w:hint="eastAsia"/>
          <w:szCs w:val="21"/>
        </w:rPr>
        <w:t>天内退回甲方已支付的价款。</w:t>
      </w:r>
    </w:p>
    <w:p w14:paraId="643B3EF5"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6.合同期内，如乙方累计出现3次（含3次）以上违约行为的（包括但不限于逾期供货、供货数量、质量不符合要求的），甲方有权立即解除本合同，并要求乙方按合同总价款的20%支付违约金。</w:t>
      </w:r>
    </w:p>
    <w:p w14:paraId="4FEB1D10"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争议解决方式</w:t>
      </w:r>
    </w:p>
    <w:p w14:paraId="09C6C369"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1.因货物的质量问题而发生的争议，由广东省或肇庆质检部门进行质量鉴定。经检验，质量符合标准的，鉴定费用由甲方承担；质量不符合标准的，鉴定费用由乙方承担，并且乙方负责重新提供符合合同要求的货物给甲方，由此造成延期供货的，乙方承担延期供货的违约责任。</w:t>
      </w:r>
    </w:p>
    <w:p w14:paraId="29434965"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2.合同发生争议，由双方协商或由政府采购监督管理部门调解解决，协商或调解不成时向甲方所在地</w:t>
      </w:r>
      <w:r>
        <w:rPr>
          <w:rFonts w:ascii="宋体" w:hAnsi="宋体" w:cs="宋体" w:hint="eastAsia"/>
          <w:szCs w:val="21"/>
        </w:rPr>
        <w:lastRenderedPageBreak/>
        <w:t>的人民法院提起诉讼。在诉讼期间，除有争议部分的事项外，合同其他部分仍应继续履行。</w:t>
      </w:r>
    </w:p>
    <w:p w14:paraId="15636EA7"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通知</w:t>
      </w:r>
    </w:p>
    <w:p w14:paraId="2298B0AC"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1.本合同一方给对方的通知，应用书面形式送达合同中规定的对方地址。电传或传真要经对方书面确认，以电传形式的通知，从当地邮电局发出电报的第二天视为送达。</w:t>
      </w:r>
    </w:p>
    <w:p w14:paraId="56BE6C35"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2.通知以送到日期或通知书的生效日期为生效日期，两者中以晚的一个日期为准。</w:t>
      </w:r>
    </w:p>
    <w:p w14:paraId="624A1028" w14:textId="77777777" w:rsidR="00DB7F68" w:rsidRPr="00237E99" w:rsidRDefault="005418BB" w:rsidP="00436EA8">
      <w:pPr>
        <w:numPr>
          <w:ilvl w:val="0"/>
          <w:numId w:val="1"/>
        </w:numPr>
        <w:snapToGrid w:val="0"/>
        <w:spacing w:line="360" w:lineRule="auto"/>
        <w:rPr>
          <w:rFonts w:ascii="宋体" w:hAnsi="宋体" w:cs="宋体"/>
          <w:b/>
          <w:bCs/>
          <w:szCs w:val="21"/>
        </w:rPr>
      </w:pPr>
      <w:r w:rsidRPr="00237E99">
        <w:rPr>
          <w:rFonts w:ascii="宋体" w:hAnsi="宋体" w:cs="宋体" w:hint="eastAsia"/>
          <w:b/>
          <w:bCs/>
          <w:szCs w:val="21"/>
        </w:rPr>
        <w:t>合同生效</w:t>
      </w:r>
    </w:p>
    <w:p w14:paraId="4E5AC5BE"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本合同经双方授权代表签字并加盖合同专用章或公章之日起生效，合同生效日期以最后一个签字日为准。</w:t>
      </w:r>
    </w:p>
    <w:p w14:paraId="0B60E37E" w14:textId="77777777" w:rsidR="00DB7F68" w:rsidRDefault="005418BB" w:rsidP="00436EA8">
      <w:pPr>
        <w:numPr>
          <w:ilvl w:val="0"/>
          <w:numId w:val="1"/>
        </w:numPr>
        <w:snapToGrid w:val="0"/>
        <w:spacing w:line="360" w:lineRule="auto"/>
        <w:rPr>
          <w:rFonts w:ascii="宋体" w:hAnsi="宋体" w:cs="宋体"/>
          <w:b/>
          <w:szCs w:val="21"/>
        </w:rPr>
      </w:pPr>
      <w:r w:rsidRPr="00237E99">
        <w:rPr>
          <w:rFonts w:ascii="宋体" w:hAnsi="宋体" w:cs="宋体" w:hint="eastAsia"/>
          <w:b/>
          <w:bCs/>
          <w:szCs w:val="21"/>
        </w:rPr>
        <w:t>其他</w:t>
      </w:r>
    </w:p>
    <w:p w14:paraId="1F04079B"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1.本项目成交通知书、竞价文件、报价文件及附件均是本合同不可分割的部分，解释的顺序除特别说明外，以文件生成时间在后的为准。</w:t>
      </w:r>
    </w:p>
    <w:p w14:paraId="78A48CF0"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2.在执行合同过程中，所有经甲乙双方签署确认的文件（包括会议纪要、补充协议、往来信函）即成为本合同的有效组成部分，其生效日期为双方签字盖章确认的日期。</w:t>
      </w:r>
    </w:p>
    <w:p w14:paraId="5BBFC5E7"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3.除甲方事先书面同意外，乙方不得部分或全部转让其应履行的合同项下的义务。</w:t>
      </w:r>
    </w:p>
    <w:p w14:paraId="67180C5A" w14:textId="77777777" w:rsidR="00DB7F68" w:rsidRDefault="005418BB" w:rsidP="00436EA8">
      <w:pPr>
        <w:snapToGrid w:val="0"/>
        <w:spacing w:line="360" w:lineRule="auto"/>
        <w:rPr>
          <w:rFonts w:ascii="宋体" w:hAnsi="宋体" w:cs="宋体"/>
          <w:szCs w:val="21"/>
        </w:rPr>
      </w:pPr>
      <w:r>
        <w:rPr>
          <w:rFonts w:ascii="宋体" w:hAnsi="宋体" w:cs="宋体" w:hint="eastAsia"/>
          <w:szCs w:val="21"/>
        </w:rPr>
        <w:t>4.本合同一式</w:t>
      </w:r>
      <w:r>
        <w:rPr>
          <w:rFonts w:ascii="宋体" w:hAnsi="宋体" w:cs="宋体" w:hint="eastAsia"/>
          <w:szCs w:val="21"/>
          <w:u w:val="single"/>
        </w:rPr>
        <w:t xml:space="preserve">  4  </w:t>
      </w:r>
      <w:r>
        <w:rPr>
          <w:rFonts w:ascii="宋体" w:hAnsi="宋体" w:cs="宋体" w:hint="eastAsia"/>
          <w:szCs w:val="21"/>
        </w:rPr>
        <w:t>份，甲方执</w:t>
      </w:r>
      <w:r>
        <w:rPr>
          <w:rFonts w:ascii="宋体" w:hAnsi="宋体" w:cs="宋体" w:hint="eastAsia"/>
          <w:szCs w:val="21"/>
          <w:u w:val="single"/>
        </w:rPr>
        <w:t xml:space="preserve"> 2  </w:t>
      </w:r>
      <w:r>
        <w:rPr>
          <w:rFonts w:ascii="宋体" w:hAnsi="宋体" w:cs="宋体" w:hint="eastAsia"/>
          <w:szCs w:val="21"/>
        </w:rPr>
        <w:t>份、乙方执</w:t>
      </w:r>
      <w:r>
        <w:rPr>
          <w:rFonts w:ascii="宋体" w:hAnsi="宋体" w:cs="宋体" w:hint="eastAsia"/>
          <w:szCs w:val="21"/>
          <w:u w:val="single"/>
        </w:rPr>
        <w:t xml:space="preserve">  2 </w:t>
      </w:r>
      <w:r>
        <w:rPr>
          <w:rFonts w:ascii="宋体" w:hAnsi="宋体" w:cs="宋体" w:hint="eastAsia"/>
          <w:szCs w:val="21"/>
        </w:rPr>
        <w:t>份，具有同等法律效力。</w:t>
      </w:r>
    </w:p>
    <w:p w14:paraId="209EC5F1" w14:textId="77777777" w:rsidR="00DB7F68" w:rsidRDefault="005418BB" w:rsidP="00436EA8">
      <w:pPr>
        <w:pStyle w:val="10"/>
        <w:spacing w:line="360" w:lineRule="auto"/>
        <w:rPr>
          <w:rFonts w:hAnsi="宋体" w:cs="宋体"/>
          <w:szCs w:val="21"/>
        </w:rPr>
      </w:pPr>
      <w:r>
        <w:rPr>
          <w:rFonts w:hint="eastAsia"/>
        </w:rPr>
        <w:t>5.</w:t>
      </w:r>
      <w:r>
        <w:t>乙方应保证，甲方在使用乙方供应的货物或货物的任何一部分及享受乙方向甲方提供的服务时，如受第三方提出的侵犯其专利权、商标权或其他知识产权的起诉，由乙方承担一切责任，且乙方应赔偿甲方由于上述原因而造成的损失（包括但不限于赔偿费、诉讼费、律师费等）。</w:t>
      </w:r>
    </w:p>
    <w:p w14:paraId="061C81F3" w14:textId="77777777" w:rsidR="00DB7F68" w:rsidRDefault="00DB7F68">
      <w:pPr>
        <w:tabs>
          <w:tab w:val="left" w:pos="1788"/>
        </w:tabs>
        <w:spacing w:line="400" w:lineRule="exact"/>
        <w:rPr>
          <w:rFonts w:ascii="宋体" w:hAnsi="宋体" w:cs="宋体"/>
          <w:szCs w:val="21"/>
        </w:rPr>
      </w:pPr>
    </w:p>
    <w:p w14:paraId="0EB20120" w14:textId="77777777" w:rsidR="00DB7F68" w:rsidRDefault="005418BB">
      <w:pPr>
        <w:snapToGrid w:val="0"/>
        <w:spacing w:line="400" w:lineRule="exact"/>
        <w:rPr>
          <w:rFonts w:ascii="宋体" w:hAnsi="宋体" w:cs="宋体"/>
          <w:szCs w:val="21"/>
        </w:rPr>
      </w:pPr>
      <w:r>
        <w:rPr>
          <w:rFonts w:ascii="宋体" w:hAnsi="宋体" w:cs="宋体" w:hint="eastAsia"/>
          <w:szCs w:val="21"/>
        </w:rPr>
        <w:t>甲方（盖章）：</w:t>
      </w:r>
      <w:r>
        <w:rPr>
          <w:rFonts w:ascii="宋体" w:hAnsi="宋体" w:cs="宋体" w:hint="eastAsia"/>
          <w:szCs w:val="21"/>
          <w:u w:val="single"/>
        </w:rPr>
        <w:t xml:space="preserve">                 </w:t>
      </w:r>
      <w:r>
        <w:rPr>
          <w:rFonts w:ascii="宋体" w:hAnsi="宋体" w:cs="宋体" w:hint="eastAsia"/>
          <w:szCs w:val="21"/>
        </w:rPr>
        <w:t xml:space="preserve">               乙方（盖章）：</w:t>
      </w:r>
      <w:r>
        <w:rPr>
          <w:rFonts w:ascii="宋体" w:hAnsi="宋体" w:cs="宋体" w:hint="eastAsia"/>
          <w:szCs w:val="21"/>
          <w:u w:val="single"/>
        </w:rPr>
        <w:t xml:space="preserve">                    </w:t>
      </w:r>
    </w:p>
    <w:p w14:paraId="5DE1E4CA" w14:textId="77777777" w:rsidR="00DB7F68" w:rsidRDefault="005418BB">
      <w:pPr>
        <w:snapToGrid w:val="0"/>
        <w:spacing w:line="400" w:lineRule="exact"/>
        <w:rPr>
          <w:rFonts w:ascii="宋体" w:hAnsi="宋体" w:cs="宋体"/>
          <w:szCs w:val="21"/>
        </w:rPr>
      </w:pPr>
      <w:r>
        <w:rPr>
          <w:rFonts w:ascii="宋体" w:hAnsi="宋体" w:cs="宋体" w:hint="eastAsia"/>
          <w:szCs w:val="21"/>
        </w:rPr>
        <w:t>法定代表人/负责人：</w:t>
      </w:r>
      <w:r>
        <w:rPr>
          <w:rFonts w:ascii="宋体" w:hAnsi="宋体" w:cs="宋体" w:hint="eastAsia"/>
          <w:szCs w:val="21"/>
          <w:u w:val="single"/>
        </w:rPr>
        <w:t xml:space="preserve">            </w:t>
      </w:r>
      <w:r>
        <w:rPr>
          <w:rFonts w:ascii="宋体" w:hAnsi="宋体" w:cs="宋体" w:hint="eastAsia"/>
          <w:szCs w:val="21"/>
        </w:rPr>
        <w:t xml:space="preserve">               法定代表人/负责人：</w:t>
      </w:r>
      <w:r>
        <w:rPr>
          <w:rFonts w:ascii="宋体" w:hAnsi="宋体" w:cs="宋体" w:hint="eastAsia"/>
          <w:szCs w:val="21"/>
          <w:u w:val="single"/>
        </w:rPr>
        <w:t xml:space="preserve">               </w:t>
      </w:r>
    </w:p>
    <w:p w14:paraId="3E13141E" w14:textId="77777777" w:rsidR="00DB7F68" w:rsidRDefault="005418BB">
      <w:pPr>
        <w:snapToGrid w:val="0"/>
        <w:spacing w:line="400" w:lineRule="exact"/>
        <w:rPr>
          <w:rFonts w:ascii="宋体" w:hAnsi="宋体" w:cs="宋体"/>
          <w:szCs w:val="21"/>
          <w:u w:val="single"/>
        </w:rPr>
      </w:pPr>
      <w:r>
        <w:rPr>
          <w:rFonts w:ascii="宋体" w:hAnsi="宋体" w:cs="宋体" w:hint="eastAsia"/>
          <w:szCs w:val="21"/>
        </w:rPr>
        <w:t>委托代理人：</w:t>
      </w:r>
      <w:r>
        <w:rPr>
          <w:rFonts w:ascii="宋体" w:hAnsi="宋体" w:cs="宋体" w:hint="eastAsia"/>
          <w:szCs w:val="21"/>
          <w:u w:val="single"/>
        </w:rPr>
        <w:t xml:space="preserve">                   </w:t>
      </w:r>
      <w:r>
        <w:rPr>
          <w:rFonts w:ascii="宋体" w:hAnsi="宋体" w:cs="宋体" w:hint="eastAsia"/>
          <w:szCs w:val="21"/>
        </w:rPr>
        <w:t xml:space="preserve">               委托代理人：</w:t>
      </w:r>
      <w:r>
        <w:rPr>
          <w:rFonts w:ascii="宋体" w:hAnsi="宋体" w:cs="宋体" w:hint="eastAsia"/>
          <w:szCs w:val="21"/>
          <w:u w:val="single"/>
        </w:rPr>
        <w:t xml:space="preserve">                      </w:t>
      </w:r>
    </w:p>
    <w:p w14:paraId="7CF78A9A" w14:textId="77777777" w:rsidR="00DB7F68" w:rsidRDefault="005418BB">
      <w:pPr>
        <w:snapToGrid w:val="0"/>
        <w:spacing w:line="400" w:lineRule="exact"/>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r>
        <w:rPr>
          <w:rFonts w:ascii="宋体" w:hAnsi="宋体" w:cs="宋体" w:hint="eastAsia"/>
          <w:szCs w:val="21"/>
        </w:rPr>
        <w:t xml:space="preserve">               电话：</w:t>
      </w:r>
      <w:r>
        <w:rPr>
          <w:rFonts w:ascii="宋体" w:hAnsi="宋体" w:cs="宋体" w:hint="eastAsia"/>
          <w:szCs w:val="21"/>
          <w:u w:val="single"/>
        </w:rPr>
        <w:t xml:space="preserve">                            </w:t>
      </w:r>
    </w:p>
    <w:p w14:paraId="3F8D2FA1" w14:textId="77777777" w:rsidR="00DB7F68" w:rsidRDefault="005418BB">
      <w:pPr>
        <w:snapToGrid w:val="0"/>
        <w:spacing w:line="400" w:lineRule="exact"/>
        <w:rPr>
          <w:rFonts w:ascii="宋体" w:hAnsi="宋体" w:cs="宋体"/>
          <w:szCs w:val="21"/>
        </w:rPr>
      </w:pPr>
      <w:r>
        <w:rPr>
          <w:rFonts w:ascii="宋体" w:hAnsi="宋体" w:cs="宋体" w:hint="eastAsia"/>
          <w:szCs w:val="21"/>
        </w:rPr>
        <w:t>签约时间：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                       签约时间：</w:t>
      </w:r>
      <w:r>
        <w:rPr>
          <w:rFonts w:ascii="宋体" w:hAnsi="宋体" w:cs="宋体" w:hint="eastAsia"/>
          <w:szCs w:val="21"/>
          <w:u w:val="single"/>
        </w:rPr>
        <w:t xml:space="preserve">    </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p>
    <w:p w14:paraId="26690CBB" w14:textId="77777777" w:rsidR="00DB7F68" w:rsidRDefault="00DB7F68"/>
    <w:sectPr w:rsidR="00DB7F68">
      <w:footerReference w:type="default" r:id="rId23"/>
      <w:pgSz w:w="11906" w:h="16838"/>
      <w:pgMar w:top="820" w:right="1066" w:bottom="1086" w:left="16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E4E2D" w14:textId="77777777" w:rsidR="00B85A13" w:rsidRDefault="00B85A13">
      <w:r>
        <w:separator/>
      </w:r>
    </w:p>
  </w:endnote>
  <w:endnote w:type="continuationSeparator" w:id="0">
    <w:p w14:paraId="5EE8F889" w14:textId="77777777" w:rsidR="00B85A13" w:rsidRDefault="00B8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96A772" w14:textId="77777777" w:rsidR="00DB7F68" w:rsidRDefault="005418BB">
    <w:pPr>
      <w:pStyle w:val="a8"/>
    </w:pPr>
    <w:r>
      <w:rPr>
        <w:noProof/>
      </w:rPr>
      <mc:AlternateContent>
        <mc:Choice Requires="wps">
          <w:drawing>
            <wp:anchor distT="0" distB="0" distL="114300" distR="114300" simplePos="0" relativeHeight="251659264" behindDoc="0" locked="0" layoutInCell="1" allowOverlap="1" wp14:anchorId="1DBB88A2" wp14:editId="3E7579EE">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D37973" w14:textId="77777777" w:rsidR="00DB7F68" w:rsidRDefault="005418BB">
                          <w:pPr>
                            <w:pStyle w:val="a8"/>
                          </w:pPr>
                          <w:r>
                            <w:rPr>
                              <w:rFonts w:hint="eastAsia"/>
                            </w:rPr>
                            <w:fldChar w:fldCharType="begin"/>
                          </w:r>
                          <w:r>
                            <w:rPr>
                              <w:rFonts w:hint="eastAsia"/>
                            </w:rPr>
                            <w:instrText xml:space="preserve"> PAGE  \* MERGEFORMAT </w:instrText>
                          </w:r>
                          <w:r>
                            <w:rPr>
                              <w:rFonts w:hint="eastAsia"/>
                            </w:rPr>
                            <w:fldChar w:fldCharType="separate"/>
                          </w:r>
                          <w:r w:rsidR="00F00B01">
                            <w:rPr>
                              <w:noProof/>
                            </w:rPr>
                            <w:t>1</w:t>
                          </w:r>
                          <w:r>
                            <w:rPr>
                              <w:rFonts w:hint="eastAs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wdyQ5K0BAABBAwAADgAAAAAAAAAAAAAAAAAuAgAAZHJzL2Uyb0RvYy54bWxQSwECLQAUAAYA&#10;CAAAACEADErw7tYAAAAFAQAADwAAAAAAAAAAAAAAAAAHBAAAZHJzL2Rvd25yZXYueG1sUEsFBgAA&#10;AAAEAAQA8wAAAAoFAAAAAA==&#10;" filled="f" stroked="f">
              <v:textbox style="mso-fit-shape-to-text:t" inset="0,0,0,0">
                <w:txbxContent>
                  <w:p w14:paraId="3BD37973" w14:textId="77777777" w:rsidR="00DB7F68" w:rsidRDefault="005418BB">
                    <w:pPr>
                      <w:pStyle w:val="a8"/>
                    </w:pPr>
                    <w:r>
                      <w:rPr>
                        <w:rFonts w:hint="eastAsia"/>
                      </w:rPr>
                      <w:fldChar w:fldCharType="begin"/>
                    </w:r>
                    <w:r>
                      <w:rPr>
                        <w:rFonts w:hint="eastAsia"/>
                      </w:rPr>
                      <w:instrText xml:space="preserve"> PAGE  \* MERGEFORMAT </w:instrText>
                    </w:r>
                    <w:r>
                      <w:rPr>
                        <w:rFonts w:hint="eastAsia"/>
                      </w:rPr>
                      <w:fldChar w:fldCharType="separate"/>
                    </w:r>
                    <w:r w:rsidR="00F00B0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02027" w14:textId="77777777" w:rsidR="00B85A13" w:rsidRDefault="00B85A13">
      <w:r>
        <w:separator/>
      </w:r>
    </w:p>
  </w:footnote>
  <w:footnote w:type="continuationSeparator" w:id="0">
    <w:p w14:paraId="2C28B8C0" w14:textId="77777777" w:rsidR="00B85A13" w:rsidRDefault="00B85A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425B18"/>
    <w:multiLevelType w:val="singleLevel"/>
    <w:tmpl w:val="9C425B18"/>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xMDQxOGYxOWI3ZjkzOTk3ZmIxZjNjMDZmMmUwYjEifQ=="/>
  </w:docVars>
  <w:rsids>
    <w:rsidRoot w:val="00172A27"/>
    <w:rsid w:val="00015616"/>
    <w:rsid w:val="00022B84"/>
    <w:rsid w:val="00085A57"/>
    <w:rsid w:val="00085FD4"/>
    <w:rsid w:val="000E0CFC"/>
    <w:rsid w:val="000F780B"/>
    <w:rsid w:val="00170232"/>
    <w:rsid w:val="00172A27"/>
    <w:rsid w:val="001E64FB"/>
    <w:rsid w:val="002016E1"/>
    <w:rsid w:val="00220264"/>
    <w:rsid w:val="00237E99"/>
    <w:rsid w:val="002D7908"/>
    <w:rsid w:val="002E47FD"/>
    <w:rsid w:val="00436EA8"/>
    <w:rsid w:val="0046259A"/>
    <w:rsid w:val="00487AD3"/>
    <w:rsid w:val="004A2910"/>
    <w:rsid w:val="004B65DC"/>
    <w:rsid w:val="00522001"/>
    <w:rsid w:val="005418BB"/>
    <w:rsid w:val="005744C7"/>
    <w:rsid w:val="00593BEF"/>
    <w:rsid w:val="005A514F"/>
    <w:rsid w:val="00670650"/>
    <w:rsid w:val="0069039A"/>
    <w:rsid w:val="00692809"/>
    <w:rsid w:val="006B5B87"/>
    <w:rsid w:val="006C40C3"/>
    <w:rsid w:val="006E7CCF"/>
    <w:rsid w:val="0070324B"/>
    <w:rsid w:val="00791A58"/>
    <w:rsid w:val="008060DD"/>
    <w:rsid w:val="00806883"/>
    <w:rsid w:val="008272A5"/>
    <w:rsid w:val="00875D8A"/>
    <w:rsid w:val="00893515"/>
    <w:rsid w:val="008B0714"/>
    <w:rsid w:val="00950D87"/>
    <w:rsid w:val="009540DF"/>
    <w:rsid w:val="00980417"/>
    <w:rsid w:val="009F4E71"/>
    <w:rsid w:val="00A0739F"/>
    <w:rsid w:val="00A53C66"/>
    <w:rsid w:val="00AB7DF1"/>
    <w:rsid w:val="00AE4DB6"/>
    <w:rsid w:val="00AF61B1"/>
    <w:rsid w:val="00B278E6"/>
    <w:rsid w:val="00B85A13"/>
    <w:rsid w:val="00BE2731"/>
    <w:rsid w:val="00C40155"/>
    <w:rsid w:val="00C735AB"/>
    <w:rsid w:val="00CE0651"/>
    <w:rsid w:val="00D12D9E"/>
    <w:rsid w:val="00DA1339"/>
    <w:rsid w:val="00DB7F68"/>
    <w:rsid w:val="00E21A68"/>
    <w:rsid w:val="00E654FC"/>
    <w:rsid w:val="00E675DC"/>
    <w:rsid w:val="00EC5C88"/>
    <w:rsid w:val="00F00B01"/>
    <w:rsid w:val="00F05250"/>
    <w:rsid w:val="00F16A3B"/>
    <w:rsid w:val="00F2163F"/>
    <w:rsid w:val="00F237E3"/>
    <w:rsid w:val="00F409C5"/>
    <w:rsid w:val="00F55B5B"/>
    <w:rsid w:val="06065D60"/>
    <w:rsid w:val="08640218"/>
    <w:rsid w:val="0E163EA8"/>
    <w:rsid w:val="0F0E7D1A"/>
    <w:rsid w:val="0F47735E"/>
    <w:rsid w:val="109E0A39"/>
    <w:rsid w:val="10E30C19"/>
    <w:rsid w:val="127764A2"/>
    <w:rsid w:val="205F3011"/>
    <w:rsid w:val="25DD6F55"/>
    <w:rsid w:val="270523CA"/>
    <w:rsid w:val="30514298"/>
    <w:rsid w:val="3C243C7D"/>
    <w:rsid w:val="3E973C1E"/>
    <w:rsid w:val="404E114B"/>
    <w:rsid w:val="42647A69"/>
    <w:rsid w:val="44F53169"/>
    <w:rsid w:val="4AF53913"/>
    <w:rsid w:val="4CB34616"/>
    <w:rsid w:val="51716AC5"/>
    <w:rsid w:val="5CC23FA8"/>
    <w:rsid w:val="5E7677E7"/>
    <w:rsid w:val="61FD6661"/>
    <w:rsid w:val="64C43FC4"/>
    <w:rsid w:val="656C1523"/>
    <w:rsid w:val="65AD5CE0"/>
    <w:rsid w:val="65FC5CB0"/>
    <w:rsid w:val="6B1F0B7D"/>
    <w:rsid w:val="70333EEB"/>
    <w:rsid w:val="71C35729"/>
    <w:rsid w:val="7B350C6E"/>
    <w:rsid w:val="7E21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2A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Normal Indent"/>
    <w:basedOn w:val="a"/>
    <w:uiPriority w:val="99"/>
    <w:qFormat/>
    <w:pPr>
      <w:ind w:firstLineChars="200" w:firstLine="420"/>
    </w:pPr>
    <w:rPr>
      <w:szCs w:val="21"/>
    </w:rPr>
  </w:style>
  <w:style w:type="paragraph" w:styleId="a6">
    <w:name w:val="Plain Text"/>
    <w:basedOn w:val="a"/>
    <w:qFormat/>
    <w:rPr>
      <w:rFonts w:ascii="宋体" w:hAnsi="Courier New"/>
      <w:kern w:val="0"/>
      <w:sz w:val="20"/>
      <w:szCs w:val="21"/>
    </w:rPr>
  </w:style>
  <w:style w:type="paragraph" w:styleId="a7">
    <w:name w:val="Balloon Text"/>
    <w:basedOn w:val="a"/>
    <w:link w:val="Char1"/>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qFormat/>
    <w:rPr>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11">
    <w:name w:val="列出段落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har1">
    <w:name w:val="批注框文本 Char"/>
    <w:basedOn w:val="a0"/>
    <w:link w:val="a7"/>
    <w:qFormat/>
    <w:rPr>
      <w:kern w:val="2"/>
      <w:sz w:val="18"/>
      <w:szCs w:val="18"/>
    </w:rPr>
  </w:style>
  <w:style w:type="character" w:customStyle="1" w:styleId="Char2">
    <w:name w:val="页眉 Char"/>
    <w:basedOn w:val="a0"/>
    <w:link w:val="a9"/>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Normal Indent"/>
    <w:basedOn w:val="a"/>
    <w:uiPriority w:val="99"/>
    <w:qFormat/>
    <w:pPr>
      <w:ind w:firstLineChars="200" w:firstLine="420"/>
    </w:pPr>
    <w:rPr>
      <w:szCs w:val="21"/>
    </w:rPr>
  </w:style>
  <w:style w:type="paragraph" w:styleId="a6">
    <w:name w:val="Plain Text"/>
    <w:basedOn w:val="a"/>
    <w:qFormat/>
    <w:rPr>
      <w:rFonts w:ascii="宋体" w:hAnsi="Courier New"/>
      <w:kern w:val="0"/>
      <w:sz w:val="20"/>
      <w:szCs w:val="21"/>
    </w:rPr>
  </w:style>
  <w:style w:type="paragraph" w:styleId="a7">
    <w:name w:val="Balloon Text"/>
    <w:basedOn w:val="a"/>
    <w:link w:val="Char1"/>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qFormat/>
    <w:rPr>
      <w:sz w:val="21"/>
      <w:szCs w:val="21"/>
    </w:rPr>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正文1"/>
    <w:basedOn w:val="a"/>
    <w:qFormat/>
    <w:pPr>
      <w:widowControl/>
      <w:overflowPunct w:val="0"/>
      <w:autoSpaceDE w:val="0"/>
      <w:autoSpaceDN w:val="0"/>
      <w:adjustRightInd w:val="0"/>
      <w:textAlignment w:val="baseline"/>
    </w:pPr>
    <w:rPr>
      <w:rFonts w:ascii="宋体"/>
      <w:kern w:val="0"/>
      <w:szCs w:val="20"/>
    </w:rPr>
  </w:style>
  <w:style w:type="paragraph" w:customStyle="1" w:styleId="11">
    <w:name w:val="列出段落1"/>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Char1">
    <w:name w:val="批注框文本 Char"/>
    <w:basedOn w:val="a0"/>
    <w:link w:val="a7"/>
    <w:qFormat/>
    <w:rPr>
      <w:kern w:val="2"/>
      <w:sz w:val="18"/>
      <w:szCs w:val="18"/>
    </w:rPr>
  </w:style>
  <w:style w:type="character" w:customStyle="1" w:styleId="Char2">
    <w:name w:val="页眉 Char"/>
    <w:basedOn w:val="a0"/>
    <w:link w:val="a9"/>
    <w:qFormat/>
    <w:rPr>
      <w:kern w:val="2"/>
      <w:sz w:val="18"/>
      <w:szCs w:val="18"/>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1039</Words>
  <Characters>5928</Characters>
  <Application>Microsoft Office Word</Application>
  <DocSecurity>0</DocSecurity>
  <Lines>49</Lines>
  <Paragraphs>13</Paragraphs>
  <ScaleCrop>false</ScaleCrop>
  <Company>肇庆监狱</Company>
  <LinksUpToDate>false</LinksUpToDate>
  <CharactersWithSpaces>6954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戴圣宗</dc:creator>
  <cp:lastModifiedBy>云采链</cp:lastModifiedBy>
  <cp:revision>2</cp:revision>
  <cp:lastPrinted>2024-04-23T08:17:00Z</cp:lastPrinted>
  <dcterms:created xsi:type="dcterms:W3CDTF">2024-04-30T02:03:00Z</dcterms:created>
  <dcterms:modified xsi:type="dcterms:W3CDTF">2024-04-30T02:03:00Z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E78D6ABF492B4935A9731354FD82FADA_12</vt:lpwstr>
  </property>
</Properties>
</file>