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67" w:rsidRDefault="00C05867">
      <w:pPr>
        <w:snapToGrid w:val="0"/>
        <w:spacing w:beforeLines="50" w:before="156"/>
        <w:jc w:val="center"/>
        <w:rPr>
          <w:rFonts w:ascii="宋体" w:eastAsia="宋体" w:hAnsi="宋体" w:cs="宋体"/>
          <w:b/>
          <w:color w:val="000000" w:themeColor="text1"/>
          <w:sz w:val="84"/>
          <w:szCs w:val="84"/>
        </w:rPr>
      </w:pPr>
    </w:p>
    <w:p w:rsidR="00C05867" w:rsidRDefault="00C05867">
      <w:pPr>
        <w:snapToGrid w:val="0"/>
        <w:spacing w:beforeLines="50" w:before="156"/>
        <w:jc w:val="center"/>
        <w:rPr>
          <w:rFonts w:ascii="宋体" w:eastAsia="宋体" w:hAnsi="宋体" w:cs="宋体"/>
          <w:b/>
          <w:color w:val="000000" w:themeColor="text1"/>
          <w:sz w:val="84"/>
          <w:szCs w:val="84"/>
        </w:rPr>
      </w:pPr>
    </w:p>
    <w:p w:rsidR="00C05867" w:rsidRDefault="00AE6434">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C05867" w:rsidRDefault="00C05867">
      <w:pPr>
        <w:spacing w:line="360" w:lineRule="auto"/>
        <w:jc w:val="center"/>
        <w:rPr>
          <w:rFonts w:ascii="宋体" w:eastAsia="宋体" w:hAnsi="宋体" w:cs="宋体"/>
          <w:b/>
          <w:bCs/>
          <w:color w:val="000000" w:themeColor="text1"/>
          <w:sz w:val="24"/>
          <w:szCs w:val="24"/>
        </w:rPr>
      </w:pPr>
    </w:p>
    <w:p w:rsidR="00C05867" w:rsidRDefault="00C05867">
      <w:pPr>
        <w:spacing w:line="360" w:lineRule="auto"/>
        <w:rPr>
          <w:rFonts w:ascii="宋体" w:eastAsia="宋体" w:hAnsi="宋体" w:cs="宋体"/>
          <w:color w:val="000000" w:themeColor="text1"/>
          <w:sz w:val="30"/>
          <w:szCs w:val="30"/>
        </w:rPr>
      </w:pPr>
    </w:p>
    <w:p w:rsidR="00C05867" w:rsidRDefault="00C05867">
      <w:pPr>
        <w:spacing w:line="360" w:lineRule="auto"/>
        <w:rPr>
          <w:rFonts w:ascii="宋体" w:eastAsia="宋体" w:hAnsi="宋体" w:cs="宋体"/>
          <w:color w:val="000000" w:themeColor="text1"/>
          <w:sz w:val="30"/>
          <w:szCs w:val="30"/>
        </w:rPr>
      </w:pPr>
    </w:p>
    <w:p w:rsidR="00C05867" w:rsidRDefault="00C05867">
      <w:pPr>
        <w:spacing w:line="360" w:lineRule="auto"/>
        <w:rPr>
          <w:rFonts w:ascii="宋体" w:eastAsia="宋体" w:hAnsi="宋体" w:cs="宋体"/>
          <w:color w:val="000000" w:themeColor="text1"/>
          <w:sz w:val="30"/>
          <w:szCs w:val="30"/>
        </w:rPr>
      </w:pPr>
    </w:p>
    <w:p w:rsidR="00C05867" w:rsidRDefault="00C05867">
      <w:pPr>
        <w:spacing w:line="360" w:lineRule="auto"/>
        <w:rPr>
          <w:rFonts w:ascii="宋体" w:eastAsia="宋体" w:hAnsi="宋体" w:cs="宋体"/>
          <w:color w:val="000000" w:themeColor="text1"/>
          <w:sz w:val="30"/>
          <w:szCs w:val="30"/>
        </w:rPr>
      </w:pPr>
    </w:p>
    <w:p w:rsidR="00C05867" w:rsidRDefault="00AE6434">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C05867" w:rsidRDefault="00AE6434">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广东省肇庆监狱2024年电视机采购项目（第二次）</w:t>
      </w:r>
    </w:p>
    <w:p w:rsidR="00C05867" w:rsidRDefault="00C05867">
      <w:pPr>
        <w:snapToGrid w:val="0"/>
        <w:spacing w:beforeLines="50" w:before="156" w:afterLines="50" w:after="156" w:line="360" w:lineRule="auto"/>
        <w:jc w:val="center"/>
        <w:rPr>
          <w:rFonts w:ascii="宋体" w:eastAsia="宋体" w:hAnsi="宋体" w:cs="宋体"/>
          <w:color w:val="000000" w:themeColor="text1"/>
          <w:sz w:val="30"/>
          <w:szCs w:val="30"/>
        </w:rPr>
      </w:pPr>
    </w:p>
    <w:p w:rsidR="00C05867" w:rsidRDefault="00C05867">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C05867" w:rsidRDefault="00C05867">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C05867" w:rsidRDefault="00AE6434">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C05867" w:rsidRDefault="00AE6434">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C05867" w:rsidRDefault="00AE6434">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rsidR="00C05867" w:rsidRDefault="00AE6434">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C05867" w:rsidRDefault="00AE6434">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rsidR="00C05867" w:rsidRDefault="00AE6434">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p>
    <w:p w:rsidR="00C05867" w:rsidRDefault="00AE6434">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C05867" w:rsidRDefault="00AE6434">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C05867" w:rsidRDefault="00AE6434">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C05867" w:rsidRDefault="00AE6434">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C05867" w:rsidRDefault="00AE6434">
      <w:pPr>
        <w:pStyle w:val="af6"/>
        <w:numPr>
          <w:ilvl w:val="0"/>
          <w:numId w:val="3"/>
        </w:numPr>
        <w:spacing w:line="360" w:lineRule="auto"/>
        <w:ind w:left="420" w:firstLineChars="0" w:hanging="420"/>
        <w:rPr>
          <w:rFonts w:ascii="宋体" w:eastAsia="宋体" w:hAnsi="宋体" w:cs="宋体"/>
          <w:b/>
          <w:color w:val="000000" w:themeColor="text1"/>
        </w:rPr>
      </w:pPr>
      <w:r>
        <w:rPr>
          <w:rStyle w:val="af1"/>
          <w:rFonts w:ascii="宋体" w:eastAsia="宋体" w:hAnsi="宋体" w:cs="宋体" w:hint="eastAsia"/>
          <w:bCs w:val="0"/>
          <w:color w:val="000000" w:themeColor="text1"/>
        </w:rPr>
        <w:t>竞价说明</w:t>
      </w:r>
    </w:p>
    <w:p w:rsidR="00C05867" w:rsidRDefault="00AE6434">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C05867" w:rsidRDefault="00AE643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C05867" w:rsidRDefault="00AE6434">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C05867" w:rsidRDefault="00AE643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rsidR="00C05867" w:rsidRDefault="00AE643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C05867" w:rsidRDefault="00AE643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rsidR="00C05867" w:rsidRDefault="00AE6434">
      <w:pPr>
        <w:pStyle w:val="af6"/>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报名要求</w:t>
      </w:r>
      <w:r>
        <w:rPr>
          <w:rStyle w:val="af1"/>
          <w:rFonts w:ascii="宋体" w:eastAsia="宋体" w:hAnsi="宋体" w:cs="宋体" w:hint="eastAsia"/>
          <w:b w:val="0"/>
        </w:rPr>
        <w:t>（参与竞价的供应商资质要求: 报名时需要提供以下</w:t>
      </w:r>
      <w:r>
        <w:rPr>
          <w:rStyle w:val="af1"/>
          <w:rFonts w:ascii="宋体" w:eastAsia="宋体" w:hAnsi="宋体" w:cs="宋体" w:hint="eastAsia"/>
          <w:bCs w:val="0"/>
          <w:u w:val="single"/>
        </w:rPr>
        <w:t>盖章</w:t>
      </w:r>
      <w:r>
        <w:rPr>
          <w:rStyle w:val="af1"/>
          <w:rFonts w:ascii="宋体" w:eastAsia="宋体" w:hAnsi="宋体" w:cs="宋体" w:hint="eastAsia"/>
          <w:b w:val="0"/>
        </w:rPr>
        <w:t>资料，并对上传的报名文件资料承担责任）</w:t>
      </w:r>
    </w:p>
    <w:p w:rsidR="00C05867" w:rsidRDefault="00AE6434">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C05867" w:rsidRDefault="00AE6434">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C05867" w:rsidRDefault="00AE6434">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C05867" w:rsidRDefault="00AE6434">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报价要求</w:t>
      </w:r>
      <w:r>
        <w:rPr>
          <w:rStyle w:val="af1"/>
          <w:rFonts w:ascii="宋体" w:eastAsia="宋体" w:hAnsi="宋体" w:cs="宋体" w:hint="eastAsia"/>
          <w:color w:val="000000" w:themeColor="text1"/>
          <w:szCs w:val="21"/>
        </w:rPr>
        <w:t>（</w:t>
      </w:r>
      <w:r>
        <w:rPr>
          <w:rStyle w:val="af1"/>
          <w:rFonts w:ascii="宋体" w:eastAsia="宋体" w:hAnsi="宋体" w:cs="宋体" w:hint="eastAsia"/>
          <w:b w:val="0"/>
          <w:color w:val="000000" w:themeColor="text1"/>
          <w:szCs w:val="21"/>
        </w:rPr>
        <w:t>报价时需要提供以下</w:t>
      </w:r>
      <w:r>
        <w:rPr>
          <w:rStyle w:val="af1"/>
          <w:rFonts w:ascii="宋体" w:eastAsia="宋体" w:hAnsi="宋体" w:cs="宋体" w:hint="eastAsia"/>
          <w:color w:val="000000" w:themeColor="text1"/>
          <w:szCs w:val="21"/>
          <w:u w:val="double"/>
        </w:rPr>
        <w:t>盖章</w:t>
      </w:r>
      <w:r>
        <w:rPr>
          <w:rStyle w:val="af1"/>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1"/>
          <w:rFonts w:ascii="宋体" w:eastAsia="宋体" w:hAnsi="宋体" w:cs="宋体" w:hint="eastAsia"/>
          <w:color w:val="000000" w:themeColor="text1"/>
          <w:szCs w:val="21"/>
        </w:rPr>
        <w:t>）</w:t>
      </w:r>
    </w:p>
    <w:p w:rsidR="00C05867" w:rsidRDefault="00AE6434">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C05867" w:rsidRDefault="00AE6434">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C05867" w:rsidRDefault="00AE6434">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确定成交候选人</w:t>
      </w:r>
    </w:p>
    <w:p w:rsidR="00C05867" w:rsidRDefault="00AE6434">
      <w:pPr>
        <w:pStyle w:val="af6"/>
        <w:numPr>
          <w:ilvl w:val="0"/>
          <w:numId w:val="8"/>
        </w:numPr>
        <w:spacing w:line="360" w:lineRule="auto"/>
        <w:ind w:left="840" w:firstLineChars="0" w:hanging="420"/>
        <w:rPr>
          <w:rFonts w:ascii="宋体" w:eastAsia="宋体" w:hAnsi="宋体" w:cs="宋体"/>
          <w:bCs/>
          <w:color w:val="000000" w:themeColor="text1"/>
        </w:rPr>
      </w:pPr>
      <w:r>
        <w:rPr>
          <w:rFonts w:ascii="宋体" w:eastAsia="宋体" w:hAnsi="宋体" w:cs="宋体" w:hint="eastAsia"/>
          <w:bCs/>
          <w:color w:val="000000" w:themeColor="text1"/>
          <w:szCs w:val="21"/>
        </w:rPr>
        <w:t>本项目以</w:t>
      </w:r>
      <w:proofErr w:type="gramStart"/>
      <w:r>
        <w:rPr>
          <w:rFonts w:ascii="宋体" w:eastAsia="宋体" w:hAnsi="宋体" w:cs="宋体" w:hint="eastAsia"/>
          <w:bCs/>
          <w:color w:val="000000" w:themeColor="text1"/>
          <w:szCs w:val="21"/>
        </w:rPr>
        <w:t>下浮率形式</w:t>
      </w:r>
      <w:proofErr w:type="gramEnd"/>
      <w:r>
        <w:rPr>
          <w:rFonts w:ascii="宋体" w:eastAsia="宋体" w:hAnsi="宋体" w:cs="宋体" w:hint="eastAsia"/>
          <w:bCs/>
          <w:color w:val="000000" w:themeColor="text1"/>
          <w:szCs w:val="21"/>
        </w:rPr>
        <w:t>进行报价，如项目存在最高限价或单价最高限价，成交总金额（单价）=最高限价（单价最高限价）×（1-下浮率）。报价时间截止后，系统按</w:t>
      </w:r>
      <w:proofErr w:type="gramStart"/>
      <w:r>
        <w:rPr>
          <w:rFonts w:ascii="宋体" w:eastAsia="宋体" w:hAnsi="宋体" w:cs="宋体" w:hint="eastAsia"/>
          <w:bCs/>
          <w:color w:val="000000" w:themeColor="text1"/>
          <w:szCs w:val="21"/>
        </w:rPr>
        <w:t>下浮率</w:t>
      </w:r>
      <w:proofErr w:type="gramEnd"/>
      <w:r>
        <w:rPr>
          <w:rFonts w:ascii="宋体" w:eastAsia="宋体" w:hAnsi="宋体" w:cs="宋体" w:hint="eastAsia"/>
          <w:bCs/>
          <w:color w:val="000000" w:themeColor="text1"/>
          <w:szCs w:val="21"/>
        </w:rPr>
        <w:t>由高到低顺序排列</w:t>
      </w:r>
      <w:r>
        <w:rPr>
          <w:rFonts w:ascii="宋体" w:eastAsia="宋体" w:hAnsi="宋体" w:cs="宋体" w:hint="eastAsia"/>
          <w:bCs/>
          <w:color w:val="000000" w:themeColor="text1"/>
        </w:rPr>
        <w:t>，</w:t>
      </w:r>
      <w:proofErr w:type="gramStart"/>
      <w:r>
        <w:rPr>
          <w:rFonts w:ascii="宋体" w:eastAsia="宋体" w:hAnsi="宋体" w:cs="宋体" w:hint="eastAsia"/>
          <w:bCs/>
          <w:color w:val="000000" w:themeColor="text1"/>
        </w:rPr>
        <w:t>下浮率</w:t>
      </w:r>
      <w:proofErr w:type="gramEnd"/>
      <w:r>
        <w:rPr>
          <w:rFonts w:ascii="宋体" w:eastAsia="宋体" w:hAnsi="宋体" w:cs="宋体" w:hint="eastAsia"/>
          <w:bCs/>
          <w:color w:val="000000" w:themeColor="text1"/>
        </w:rPr>
        <w:t>最高的为第一成交候选人，报</w:t>
      </w:r>
      <w:proofErr w:type="gramStart"/>
      <w:r>
        <w:rPr>
          <w:rFonts w:ascii="宋体" w:eastAsia="宋体" w:hAnsi="宋体" w:cs="宋体" w:hint="eastAsia"/>
          <w:bCs/>
          <w:color w:val="000000" w:themeColor="text1"/>
        </w:rPr>
        <w:t>下浮率</w:t>
      </w:r>
      <w:proofErr w:type="gramEnd"/>
      <w:r>
        <w:rPr>
          <w:rFonts w:ascii="宋体" w:eastAsia="宋体" w:hAnsi="宋体" w:cs="宋体" w:hint="eastAsia"/>
          <w:bCs/>
          <w:color w:val="000000" w:themeColor="text1"/>
        </w:rPr>
        <w:t>相同的，按报价时间在前的为第一成交候选人；报</w:t>
      </w:r>
      <w:proofErr w:type="gramStart"/>
      <w:r>
        <w:rPr>
          <w:rFonts w:ascii="宋体" w:eastAsia="宋体" w:hAnsi="宋体" w:cs="宋体" w:hint="eastAsia"/>
          <w:bCs/>
          <w:color w:val="000000" w:themeColor="text1"/>
        </w:rPr>
        <w:t>下浮率</w:t>
      </w:r>
      <w:proofErr w:type="gramEnd"/>
      <w:r>
        <w:rPr>
          <w:rFonts w:ascii="宋体" w:eastAsia="宋体" w:hAnsi="宋体" w:cs="宋体" w:hint="eastAsia"/>
          <w:bCs/>
          <w:color w:val="000000" w:themeColor="text1"/>
        </w:rPr>
        <w:t>次高的为第二成交候选人，以此类推。（示例：如A项目采购一批饮用水，以实际供应量进行结算，该项目以</w:t>
      </w:r>
      <w:proofErr w:type="gramStart"/>
      <w:r>
        <w:rPr>
          <w:rFonts w:ascii="宋体" w:eastAsia="宋体" w:hAnsi="宋体" w:cs="宋体" w:hint="eastAsia"/>
          <w:bCs/>
          <w:color w:val="000000" w:themeColor="text1"/>
        </w:rPr>
        <w:t>下浮率形式</w:t>
      </w:r>
      <w:proofErr w:type="gramEnd"/>
      <w:r>
        <w:rPr>
          <w:rFonts w:ascii="宋体" w:eastAsia="宋体" w:hAnsi="宋体" w:cs="宋体" w:hint="eastAsia"/>
          <w:bCs/>
          <w:color w:val="000000" w:themeColor="text1"/>
        </w:rPr>
        <w:t>报价，饮用水预算单价为20元/桶，某供应商报</w:t>
      </w:r>
      <w:proofErr w:type="gramStart"/>
      <w:r>
        <w:rPr>
          <w:rFonts w:ascii="宋体" w:eastAsia="宋体" w:hAnsi="宋体" w:cs="宋体" w:hint="eastAsia"/>
          <w:bCs/>
          <w:color w:val="000000" w:themeColor="text1"/>
        </w:rPr>
        <w:t>下浮率</w:t>
      </w:r>
      <w:proofErr w:type="gramEnd"/>
      <w:r>
        <w:rPr>
          <w:rFonts w:ascii="宋体" w:eastAsia="宋体" w:hAnsi="宋体" w:cs="宋体" w:hint="eastAsia"/>
          <w:bCs/>
          <w:color w:val="000000" w:themeColor="text1"/>
        </w:rPr>
        <w:t>为10%，则成交单价=20元/桶*（1-10%）=18元/桶）。</w:t>
      </w:r>
    </w:p>
    <w:p w:rsidR="00C05867" w:rsidRDefault="00AE6434">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C05867" w:rsidRDefault="00AE6434">
      <w:pPr>
        <w:pStyle w:val="Style121"/>
        <w:numPr>
          <w:ilvl w:val="0"/>
          <w:numId w:val="9"/>
        </w:numPr>
        <w:spacing w:line="360" w:lineRule="auto"/>
        <w:ind w:left="840" w:firstLineChars="0" w:hanging="420"/>
        <w:rPr>
          <w:rFonts w:ascii="宋体" w:hAnsi="宋体" w:cs="宋体"/>
          <w:color w:val="000000" w:themeColor="text1"/>
          <w:szCs w:val="21"/>
        </w:rPr>
      </w:pPr>
      <w:proofErr w:type="gramStart"/>
      <w:r>
        <w:rPr>
          <w:rFonts w:ascii="宋体" w:hAnsi="宋体" w:cs="宋体" w:hint="eastAsia"/>
          <w:b/>
          <w:color w:val="000000" w:themeColor="text1"/>
          <w:szCs w:val="21"/>
        </w:rPr>
        <w:t>下浮率报价</w:t>
      </w:r>
      <w:proofErr w:type="gramEnd"/>
      <w:r>
        <w:rPr>
          <w:rFonts w:ascii="宋体" w:hAnsi="宋体" w:cs="宋体" w:hint="eastAsia"/>
          <w:b/>
          <w:color w:val="000000" w:themeColor="text1"/>
          <w:szCs w:val="21"/>
        </w:rPr>
        <w:t>没有大于或等于100%，也没有为负数，且是固定唯一值的，否则为无效报价。</w:t>
      </w:r>
    </w:p>
    <w:p w:rsidR="00C05867" w:rsidRDefault="00AE6434">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C05867" w:rsidRDefault="00AE6434">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C05867" w:rsidRDefault="00AE6434">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C05867" w:rsidRDefault="00AE6434">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lastRenderedPageBreak/>
        <w:t>报价表以及有报价供应商落款的报价文件必须加盖报价供应商公章，否则视为无效报价。</w:t>
      </w:r>
    </w:p>
    <w:p w:rsidR="00C05867" w:rsidRDefault="00AE6434">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C05867" w:rsidRDefault="00AE6434">
      <w:pPr>
        <w:pStyle w:val="af"/>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C05867" w:rsidRDefault="00AE6434">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C05867" w:rsidRDefault="00AE643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C05867" w:rsidRDefault="00AE643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C05867" w:rsidRDefault="00AE643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C05867" w:rsidRDefault="00AE643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rsidR="00C05867" w:rsidRDefault="00AE643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C05867" w:rsidRDefault="00AE643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C05867" w:rsidRDefault="00AE643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C05867" w:rsidRDefault="00AE643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C05867" w:rsidRDefault="00AE6434">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C05867" w:rsidRDefault="00AE6434">
      <w:pPr>
        <w:pStyle w:val="af6"/>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C05867" w:rsidRDefault="00AE6434" w:rsidP="0051246A">
      <w:pPr>
        <w:pStyle w:val="af6"/>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rsidR="00C05867" w:rsidRDefault="00AE6434" w:rsidP="0051246A">
      <w:pPr>
        <w:pStyle w:val="af6"/>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rsidR="00C05867" w:rsidRDefault="00AE6434">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rsidR="00C05867" w:rsidRDefault="00AE6434">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rsidR="00C05867" w:rsidRDefault="00AE6434">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C05867" w:rsidRDefault="00AE6434">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采购一体化平台缴纳平台使用费，金额为成交金额的1.5%（四舍五入取整数）。</w:t>
      </w:r>
    </w:p>
    <w:p w:rsidR="00C05867" w:rsidRDefault="00AE6434">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C05867" w:rsidRDefault="00AE6434">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rsidR="00C05867" w:rsidRDefault="00AE6434">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lastRenderedPageBreak/>
        <w:t>联系方式</w:t>
      </w:r>
    </w:p>
    <w:p w:rsidR="00C05867" w:rsidRDefault="00AE6434">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t>1、采购人联系人及联系电话：</w:t>
      </w:r>
      <w:r>
        <w:rPr>
          <w:rFonts w:ascii="宋体" w:eastAsia="宋体" w:hAnsi="宋体"/>
        </w:rPr>
        <w:br/>
        <w:t>广东省肇庆监狱招标采购办公室 0758-3173863。</w:t>
      </w:r>
      <w:r>
        <w:rPr>
          <w:rFonts w:ascii="宋体" w:eastAsia="宋体" w:hAnsi="宋体"/>
        </w:rPr>
        <w:br/>
        <w:t>2、监督部门及监督电话：</w:t>
      </w:r>
      <w:r>
        <w:rPr>
          <w:rFonts w:ascii="宋体" w:eastAsia="宋体" w:hAnsi="宋体"/>
        </w:rPr>
        <w:br/>
        <w:t>广东省肇庆监狱纪检与审计科</w:t>
      </w:r>
      <w:r>
        <w:rPr>
          <w:rFonts w:ascii="宋体" w:eastAsia="宋体" w:hAnsi="宋体" w:hint="eastAsia"/>
        </w:rPr>
        <w:t xml:space="preserve"> </w:t>
      </w:r>
      <w:r>
        <w:rPr>
          <w:rFonts w:ascii="宋体" w:eastAsia="宋体" w:hAnsi="宋体"/>
        </w:rPr>
        <w:t>0758—3173809。</w:t>
      </w:r>
    </w:p>
    <w:p w:rsidR="00C05867" w:rsidRDefault="00AE6434">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C05867" w:rsidRDefault="00AE6434">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C05867" w:rsidRDefault="00AE6434">
      <w:pPr>
        <w:rPr>
          <w:rFonts w:ascii="宋体" w:eastAsia="宋体" w:hAnsi="宋体" w:cs="宋体"/>
          <w:color w:val="000000" w:themeColor="text1"/>
        </w:rPr>
      </w:pPr>
      <w:r>
        <w:rPr>
          <w:rFonts w:ascii="宋体" w:eastAsia="宋体" w:hAnsi="宋体" w:cs="宋体" w:hint="eastAsia"/>
          <w:color w:val="000000" w:themeColor="text1"/>
        </w:rPr>
        <w:br w:type="page"/>
      </w:r>
    </w:p>
    <w:p w:rsidR="00C05867" w:rsidRDefault="00AE6434">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rsidR="00C05867" w:rsidRDefault="00AE6434">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C05867" w:rsidRDefault="00AE6434">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rsidR="00C05867" w:rsidRDefault="00AE643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9637" w:type="dxa"/>
        <w:jc w:val="center"/>
        <w:tblInd w:w="-1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993"/>
        <w:gridCol w:w="3828"/>
        <w:gridCol w:w="2166"/>
      </w:tblGrid>
      <w:tr w:rsidR="00C05867" w:rsidTr="0051246A">
        <w:trPr>
          <w:trHeight w:val="737"/>
          <w:jc w:val="center"/>
        </w:trPr>
        <w:tc>
          <w:tcPr>
            <w:tcW w:w="2650" w:type="dxa"/>
            <w:tcBorders>
              <w:top w:val="single" w:sz="12" w:space="0" w:color="auto"/>
              <w:bottom w:val="single" w:sz="2" w:space="0" w:color="auto"/>
            </w:tcBorders>
            <w:shd w:val="clear" w:color="auto" w:fill="EEECE1"/>
            <w:vAlign w:val="center"/>
          </w:tcPr>
          <w:p w:rsidR="00C05867" w:rsidRDefault="00AE6434">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993" w:type="dxa"/>
            <w:tcBorders>
              <w:top w:val="single" w:sz="12" w:space="0" w:color="auto"/>
              <w:bottom w:val="single" w:sz="2" w:space="0" w:color="auto"/>
            </w:tcBorders>
            <w:shd w:val="clear" w:color="auto" w:fill="EEECE1"/>
            <w:vAlign w:val="center"/>
          </w:tcPr>
          <w:p w:rsidR="00C05867" w:rsidRDefault="00AE6434">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数量</w:t>
            </w:r>
          </w:p>
        </w:tc>
        <w:tc>
          <w:tcPr>
            <w:tcW w:w="3828" w:type="dxa"/>
            <w:tcBorders>
              <w:top w:val="single" w:sz="12" w:space="0" w:color="auto"/>
              <w:bottom w:val="single" w:sz="2" w:space="0" w:color="auto"/>
            </w:tcBorders>
            <w:shd w:val="clear" w:color="auto" w:fill="EEECE1"/>
            <w:vAlign w:val="center"/>
          </w:tcPr>
          <w:p w:rsidR="00C05867" w:rsidRDefault="00AE6434">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rPr>
              <w:t>交货期</w:t>
            </w:r>
          </w:p>
        </w:tc>
        <w:tc>
          <w:tcPr>
            <w:tcW w:w="2166" w:type="dxa"/>
            <w:tcBorders>
              <w:top w:val="single" w:sz="12" w:space="0" w:color="auto"/>
              <w:bottom w:val="single" w:sz="2" w:space="0" w:color="auto"/>
            </w:tcBorders>
            <w:shd w:val="clear" w:color="auto" w:fill="EEECE1"/>
            <w:vAlign w:val="center"/>
          </w:tcPr>
          <w:p w:rsidR="00C05867" w:rsidRDefault="00AE6434">
            <w:pPr>
              <w:spacing w:line="360" w:lineRule="auto"/>
              <w:jc w:val="center"/>
              <w:rPr>
                <w:rFonts w:ascii="宋体" w:eastAsia="宋体" w:hAnsi="宋体" w:cs="宋体"/>
                <w:color w:val="000000" w:themeColor="text1"/>
                <w:szCs w:val="21"/>
              </w:rPr>
            </w:pPr>
            <w:r>
              <w:rPr>
                <w:rFonts w:ascii="宋体" w:eastAsia="宋体" w:hAnsi="宋体" w:cs="宋体" w:hint="eastAsia"/>
                <w:b/>
              </w:rPr>
              <w:t>最高限价（含税）</w:t>
            </w:r>
          </w:p>
        </w:tc>
      </w:tr>
      <w:tr w:rsidR="00C05867" w:rsidTr="0051246A">
        <w:trPr>
          <w:trHeight w:val="737"/>
          <w:jc w:val="center"/>
        </w:trPr>
        <w:tc>
          <w:tcPr>
            <w:tcW w:w="2650" w:type="dxa"/>
            <w:tcBorders>
              <w:top w:val="single" w:sz="2" w:space="0" w:color="auto"/>
              <w:bottom w:val="single" w:sz="2" w:space="0" w:color="auto"/>
            </w:tcBorders>
            <w:vAlign w:val="center"/>
          </w:tcPr>
          <w:p w:rsidR="00C05867" w:rsidRDefault="00AE6434">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广东省肇庆监狱2024年电视机采购项目（第二次）</w:t>
            </w:r>
          </w:p>
        </w:tc>
        <w:tc>
          <w:tcPr>
            <w:tcW w:w="993" w:type="dxa"/>
            <w:tcBorders>
              <w:top w:val="single" w:sz="2" w:space="0" w:color="auto"/>
              <w:bottom w:val="single" w:sz="2" w:space="0" w:color="auto"/>
            </w:tcBorders>
            <w:vAlign w:val="center"/>
          </w:tcPr>
          <w:p w:rsidR="00C05867" w:rsidRDefault="00AE6434">
            <w:pPr>
              <w:spacing w:line="360" w:lineRule="auto"/>
              <w:jc w:val="center"/>
              <w:rPr>
                <w:rFonts w:ascii="宋体" w:hAnsi="宋体" w:cs="宋体"/>
                <w:color w:val="000000"/>
                <w:szCs w:val="21"/>
              </w:rPr>
            </w:pPr>
            <w:r>
              <w:rPr>
                <w:rFonts w:ascii="宋体" w:hAnsi="宋体" w:cs="宋体" w:hint="eastAsia"/>
                <w:szCs w:val="21"/>
              </w:rPr>
              <w:t>1批</w:t>
            </w:r>
          </w:p>
        </w:tc>
        <w:tc>
          <w:tcPr>
            <w:tcW w:w="3828" w:type="dxa"/>
            <w:tcBorders>
              <w:top w:val="single" w:sz="2" w:space="0" w:color="auto"/>
              <w:bottom w:val="single" w:sz="2" w:space="0" w:color="auto"/>
            </w:tcBorders>
            <w:vAlign w:val="center"/>
          </w:tcPr>
          <w:p w:rsidR="00C05867" w:rsidRDefault="00AE6434">
            <w:pPr>
              <w:keepNext/>
              <w:adjustRightInd w:val="0"/>
              <w:spacing w:before="156" w:after="60" w:line="360" w:lineRule="auto"/>
              <w:jc w:val="center"/>
              <w:textAlignment w:val="center"/>
              <w:rPr>
                <w:rFonts w:ascii="宋体" w:eastAsia="宋体" w:hAnsi="宋体"/>
                <w:szCs w:val="21"/>
              </w:rPr>
            </w:pPr>
            <w:r>
              <w:rPr>
                <w:rFonts w:ascii="宋体" w:eastAsia="宋体" w:hAnsi="宋体"/>
                <w:szCs w:val="21"/>
              </w:rPr>
              <w:t>签订合同后</w:t>
            </w:r>
            <w:r>
              <w:rPr>
                <w:rFonts w:asciiTheme="minorEastAsia" w:hAnsiTheme="minorEastAsia" w:cstheme="minorEastAsia" w:hint="eastAsia"/>
                <w:kern w:val="0"/>
                <w:szCs w:val="21"/>
              </w:rPr>
              <w:t>10个工作日</w:t>
            </w:r>
            <w:r>
              <w:rPr>
                <w:rFonts w:asciiTheme="minorEastAsia" w:hAnsiTheme="minorEastAsia" w:cstheme="minorEastAsia" w:hint="eastAsia"/>
                <w:szCs w:val="21"/>
              </w:rPr>
              <w:t>一次性供货，不得因其他任何理由延迟送货。采购人如遇特殊情况需推迟送货，应提前通知成交供应商。</w:t>
            </w:r>
          </w:p>
        </w:tc>
        <w:tc>
          <w:tcPr>
            <w:tcW w:w="2166" w:type="dxa"/>
            <w:tcBorders>
              <w:top w:val="single" w:sz="2" w:space="0" w:color="auto"/>
              <w:bottom w:val="single" w:sz="2" w:space="0" w:color="auto"/>
            </w:tcBorders>
            <w:vAlign w:val="center"/>
          </w:tcPr>
          <w:p w:rsidR="00C05867" w:rsidRDefault="00AE6434">
            <w:pPr>
              <w:keepNext/>
              <w:adjustRightInd w:val="0"/>
              <w:spacing w:before="156" w:after="60" w:line="360" w:lineRule="auto"/>
              <w:jc w:val="center"/>
              <w:textAlignment w:val="center"/>
              <w:rPr>
                <w:rFonts w:ascii="宋体" w:eastAsia="宋体" w:hAnsi="宋体"/>
                <w:szCs w:val="21"/>
              </w:rPr>
            </w:pPr>
            <w:r>
              <w:rPr>
                <w:rFonts w:ascii="宋体" w:eastAsia="宋体" w:hAnsi="宋体" w:hint="eastAsia"/>
                <w:szCs w:val="21"/>
              </w:rPr>
              <w:t>人民币</w:t>
            </w:r>
            <w:r>
              <w:rPr>
                <w:rFonts w:ascii="宋体" w:eastAsia="宋体" w:hAnsi="宋体" w:cstheme="minorEastAsia"/>
                <w:kern w:val="0"/>
                <w:szCs w:val="21"/>
                <w:lang w:bidi="ar"/>
              </w:rPr>
              <w:t>14176</w:t>
            </w:r>
            <w:r>
              <w:rPr>
                <w:rFonts w:ascii="宋体" w:eastAsia="宋体" w:hAnsi="宋体" w:cstheme="minorEastAsia" w:hint="eastAsia"/>
                <w:kern w:val="0"/>
                <w:szCs w:val="21"/>
                <w:lang w:bidi="ar"/>
              </w:rPr>
              <w:t>4</w:t>
            </w:r>
            <w:r>
              <w:rPr>
                <w:rFonts w:ascii="宋体" w:eastAsia="宋体" w:hAnsi="宋体" w:hint="eastAsia"/>
                <w:szCs w:val="21"/>
              </w:rPr>
              <w:t>元</w:t>
            </w:r>
          </w:p>
        </w:tc>
      </w:tr>
    </w:tbl>
    <w:p w:rsidR="00C05867" w:rsidRDefault="00AE643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vanish/>
          <w:color w:val="000000" w:themeColor="text1"/>
          <w:sz w:val="21"/>
        </w:rPr>
        <w:t>二、修改为何</w:t>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vanish/>
          <w:color w:val="000000" w:themeColor="text1"/>
          <w:sz w:val="21"/>
        </w:rPr>
        <w:pgNum/>
      </w:r>
      <w:r>
        <w:rPr>
          <w:rFonts w:hAnsi="宋体" w:cs="宋体" w:hint="eastAsia"/>
          <w:b/>
          <w:bCs/>
          <w:color w:val="000000" w:themeColor="text1"/>
          <w:sz w:val="21"/>
        </w:rPr>
        <w:t>项目概况:</w:t>
      </w:r>
    </w:p>
    <w:p w:rsidR="00C05867" w:rsidRDefault="00AE6434">
      <w:pPr>
        <w:spacing w:line="360" w:lineRule="auto"/>
        <w:ind w:firstLineChars="200" w:firstLine="420"/>
        <w:rPr>
          <w:rFonts w:ascii="宋体" w:eastAsia="宋体" w:hAnsi="宋体"/>
          <w:szCs w:val="21"/>
        </w:rPr>
      </w:pPr>
      <w:r>
        <w:rPr>
          <w:rFonts w:ascii="宋体" w:eastAsia="宋体" w:hAnsi="宋体" w:hint="eastAsia"/>
          <w:szCs w:val="21"/>
        </w:rPr>
        <w:t>广东省肇庆监狱2024年电视机采购项目（第二次）预算</w:t>
      </w:r>
      <w:r>
        <w:rPr>
          <w:rFonts w:ascii="宋体" w:eastAsia="宋体" w:hAnsi="宋体" w:cstheme="minorEastAsia"/>
          <w:color w:val="000000"/>
          <w:kern w:val="0"/>
          <w:szCs w:val="21"/>
          <w:lang w:bidi="ar"/>
        </w:rPr>
        <w:t>14</w:t>
      </w:r>
      <w:r>
        <w:rPr>
          <w:rFonts w:ascii="宋体" w:eastAsia="宋体" w:hAnsi="宋体" w:cstheme="minorEastAsia"/>
          <w:kern w:val="0"/>
          <w:szCs w:val="21"/>
          <w:lang w:bidi="ar"/>
        </w:rPr>
        <w:t>1764</w:t>
      </w:r>
      <w:r>
        <w:rPr>
          <w:rFonts w:ascii="宋体" w:eastAsia="宋体" w:hAnsi="宋体" w:hint="eastAsia"/>
          <w:szCs w:val="21"/>
        </w:rPr>
        <w:t>元。报价为全包价，不得在成交价外加收任何费用。采购数量为 114台，该批次采购项目包含挂架，并按采购人的需求情况安装电视。采购金额按成交价结算。</w:t>
      </w:r>
    </w:p>
    <w:p w:rsidR="00C05867" w:rsidRDefault="00AE643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采购项目内容：电视机</w:t>
      </w:r>
    </w:p>
    <w:p w:rsidR="00C05867" w:rsidRDefault="00AE6434">
      <w:pPr>
        <w:spacing w:line="360" w:lineRule="auto"/>
        <w:jc w:val="left"/>
        <w:rPr>
          <w:rFonts w:ascii="宋体" w:eastAsia="宋体" w:hAnsi="宋体" w:cstheme="minorEastAsia"/>
          <w:color w:val="000000"/>
          <w:kern w:val="44"/>
          <w:szCs w:val="21"/>
        </w:rPr>
      </w:pPr>
      <w:r>
        <w:rPr>
          <w:rFonts w:ascii="宋体" w:eastAsia="宋体" w:hAnsi="宋体" w:cstheme="minorEastAsia" w:hint="eastAsia"/>
          <w:b/>
          <w:bCs/>
          <w:color w:val="000000"/>
          <w:kern w:val="44"/>
          <w:szCs w:val="21"/>
        </w:rPr>
        <w:t>（一）品牌</w:t>
      </w:r>
      <w:r>
        <w:rPr>
          <w:rFonts w:ascii="宋体" w:eastAsia="宋体" w:hAnsi="宋体" w:cstheme="minorEastAsia" w:hint="eastAsia"/>
          <w:color w:val="000000"/>
          <w:kern w:val="44"/>
          <w:szCs w:val="21"/>
        </w:rPr>
        <w:t>：创维</w:t>
      </w:r>
    </w:p>
    <w:p w:rsidR="00C05867" w:rsidRDefault="00AE6434">
      <w:pPr>
        <w:spacing w:line="360" w:lineRule="auto"/>
        <w:jc w:val="left"/>
        <w:rPr>
          <w:rFonts w:ascii="宋体" w:eastAsia="宋体" w:hAnsi="宋体" w:cstheme="minorEastAsia"/>
          <w:b/>
          <w:bCs/>
          <w:color w:val="000000"/>
          <w:kern w:val="44"/>
          <w:szCs w:val="21"/>
        </w:rPr>
      </w:pPr>
      <w:r>
        <w:rPr>
          <w:rFonts w:ascii="宋体" w:eastAsia="宋体" w:hAnsi="宋体" w:cstheme="minorEastAsia" w:hint="eastAsia"/>
          <w:b/>
          <w:bCs/>
          <w:color w:val="000000"/>
          <w:kern w:val="44"/>
          <w:szCs w:val="21"/>
        </w:rPr>
        <w:t>（二）规格型号</w:t>
      </w:r>
      <w:r>
        <w:rPr>
          <w:rFonts w:ascii="宋体" w:eastAsia="宋体" w:hAnsi="宋体" w:cstheme="minorEastAsia" w:hint="eastAsia"/>
          <w:color w:val="000000"/>
          <w:kern w:val="44"/>
          <w:szCs w:val="21"/>
        </w:rPr>
        <w:t>：“</w:t>
      </w:r>
      <w:r>
        <w:rPr>
          <w:rFonts w:ascii="宋体" w:hAnsi="宋体" w:cstheme="minorEastAsia" w:hint="eastAsia"/>
          <w:bCs/>
          <w:color w:val="000000"/>
          <w:kern w:val="44"/>
          <w:szCs w:val="21"/>
        </w:rPr>
        <w:t>酷开创维P31 32英寸高清1+8G蓝光防护32P31</w:t>
      </w:r>
      <w:r>
        <w:rPr>
          <w:rFonts w:ascii="宋体" w:eastAsia="宋体" w:hAnsi="宋体" w:cstheme="minorEastAsia" w:hint="eastAsia"/>
          <w:color w:val="000000"/>
          <w:kern w:val="44"/>
          <w:szCs w:val="21"/>
        </w:rPr>
        <w:t>”</w:t>
      </w:r>
      <w:r>
        <w:rPr>
          <w:rFonts w:ascii="宋体" w:eastAsia="宋体" w:hAnsi="宋体" w:cstheme="minorEastAsia" w:hint="eastAsia"/>
          <w:bCs/>
          <w:color w:val="000000"/>
          <w:kern w:val="44"/>
          <w:szCs w:val="21"/>
        </w:rPr>
        <w:t xml:space="preserve"> 92台、“</w:t>
      </w:r>
      <w:r>
        <w:rPr>
          <w:rFonts w:ascii="宋体" w:hAnsi="宋体" w:cstheme="minorEastAsia" w:hint="eastAsia"/>
          <w:bCs/>
          <w:color w:val="000000"/>
          <w:kern w:val="44"/>
          <w:szCs w:val="21"/>
        </w:rPr>
        <w:t>创维电视75A23S 75英寸电视机量子点120HZ高刷3+32G蓝牙5.0双</w:t>
      </w:r>
      <w:proofErr w:type="gramStart"/>
      <w:r>
        <w:rPr>
          <w:rFonts w:ascii="宋体" w:hAnsi="宋体" w:cstheme="minorEastAsia" w:hint="eastAsia"/>
          <w:bCs/>
          <w:color w:val="000000"/>
          <w:kern w:val="44"/>
          <w:szCs w:val="21"/>
        </w:rPr>
        <w:t>频</w:t>
      </w:r>
      <w:proofErr w:type="gramEnd"/>
      <w:r>
        <w:rPr>
          <w:rFonts w:ascii="宋体" w:hAnsi="宋体" w:cstheme="minorEastAsia" w:hint="eastAsia"/>
          <w:bCs/>
          <w:color w:val="000000"/>
          <w:kern w:val="44"/>
          <w:szCs w:val="21"/>
        </w:rPr>
        <w:t>WIFI4K高清晰声控全屏</w:t>
      </w:r>
      <w:r>
        <w:rPr>
          <w:rFonts w:ascii="宋体" w:eastAsia="宋体" w:hAnsi="宋体" w:cstheme="minorEastAsia" w:hint="eastAsia"/>
          <w:bCs/>
          <w:color w:val="000000"/>
          <w:kern w:val="44"/>
          <w:szCs w:val="21"/>
        </w:rPr>
        <w:t>”22台。（总114台）</w:t>
      </w:r>
    </w:p>
    <w:p w:rsidR="00C05867" w:rsidRDefault="00AE6434">
      <w:pPr>
        <w:spacing w:line="360" w:lineRule="auto"/>
        <w:jc w:val="left"/>
        <w:rPr>
          <w:rFonts w:ascii="宋体" w:eastAsia="宋体" w:hAnsi="宋体" w:cstheme="minorEastAsia"/>
          <w:b/>
          <w:bCs/>
          <w:color w:val="000000"/>
          <w:kern w:val="44"/>
          <w:szCs w:val="21"/>
        </w:rPr>
      </w:pPr>
      <w:r>
        <w:rPr>
          <w:rFonts w:ascii="宋体" w:eastAsia="宋体" w:hAnsi="宋体" w:cstheme="minorEastAsia" w:hint="eastAsia"/>
          <w:b/>
          <w:bCs/>
          <w:color w:val="000000"/>
          <w:kern w:val="44"/>
          <w:szCs w:val="21"/>
        </w:rPr>
        <w:t>（三）项目采购参数：</w:t>
      </w:r>
    </w:p>
    <w:tbl>
      <w:tblPr>
        <w:tblW w:w="10631" w:type="dxa"/>
        <w:jc w:val="center"/>
        <w:tblLayout w:type="fixed"/>
        <w:tblCellMar>
          <w:left w:w="0" w:type="dxa"/>
          <w:right w:w="0" w:type="dxa"/>
        </w:tblCellMar>
        <w:tblLook w:val="04A0" w:firstRow="1" w:lastRow="0" w:firstColumn="1" w:lastColumn="0" w:noHBand="0" w:noVBand="1"/>
      </w:tblPr>
      <w:tblGrid>
        <w:gridCol w:w="879"/>
        <w:gridCol w:w="1135"/>
        <w:gridCol w:w="1559"/>
        <w:gridCol w:w="2410"/>
        <w:gridCol w:w="819"/>
        <w:gridCol w:w="566"/>
        <w:gridCol w:w="1019"/>
        <w:gridCol w:w="1066"/>
        <w:gridCol w:w="1178"/>
      </w:tblGrid>
      <w:tr w:rsidR="00C05867">
        <w:trPr>
          <w:trHeight w:val="20"/>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C05867" w:rsidRDefault="00AE6434">
            <w:pPr>
              <w:widowControl/>
              <w:spacing w:line="360" w:lineRule="auto"/>
              <w:jc w:val="center"/>
              <w:textAlignment w:val="center"/>
              <w:rPr>
                <w:rFonts w:ascii="宋体" w:eastAsia="宋体" w:hAnsi="宋体" w:cstheme="minorEastAsia"/>
                <w:b/>
                <w:bCs/>
                <w:color w:val="000000"/>
                <w:kern w:val="0"/>
                <w:szCs w:val="21"/>
                <w:lang w:bidi="ar"/>
              </w:rPr>
            </w:pPr>
            <w:r>
              <w:rPr>
                <w:rFonts w:ascii="宋体" w:eastAsia="宋体" w:hAnsi="宋体" w:cstheme="minorEastAsia" w:hint="eastAsia"/>
                <w:b/>
                <w:bCs/>
                <w:color w:val="000000"/>
                <w:kern w:val="0"/>
                <w:szCs w:val="21"/>
                <w:lang w:bidi="ar"/>
              </w:rPr>
              <w:t>序号</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规格型号</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参数描述</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数量</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单位</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单价最高限价（元）</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小计最高限价（元）</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备注</w:t>
            </w:r>
          </w:p>
        </w:tc>
      </w:tr>
      <w:tr w:rsidR="00C05867">
        <w:trPr>
          <w:trHeight w:val="20"/>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C05867" w:rsidRDefault="00AE6434">
            <w:pPr>
              <w:spacing w:line="360" w:lineRule="auto"/>
              <w:jc w:val="center"/>
              <w:rPr>
                <w:rFonts w:ascii="宋体" w:eastAsia="宋体" w:hAnsi="宋体" w:cstheme="minorEastAsia"/>
                <w:color w:val="000000"/>
                <w:kern w:val="44"/>
                <w:szCs w:val="21"/>
              </w:rPr>
            </w:pPr>
            <w:r>
              <w:rPr>
                <w:rFonts w:ascii="宋体" w:eastAsia="宋体" w:hAnsi="宋体" w:cstheme="minorEastAsia" w:hint="eastAsia"/>
                <w:color w:val="000000"/>
                <w:kern w:val="44"/>
                <w:szCs w:val="21"/>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spacing w:line="360" w:lineRule="auto"/>
              <w:jc w:val="center"/>
              <w:rPr>
                <w:rFonts w:ascii="宋体" w:eastAsia="宋体" w:hAnsi="宋体" w:cstheme="minorEastAsia"/>
                <w:color w:val="000000"/>
                <w:kern w:val="44"/>
                <w:szCs w:val="21"/>
              </w:rPr>
            </w:pPr>
            <w:r>
              <w:rPr>
                <w:rFonts w:ascii="宋体" w:eastAsia="宋体" w:hAnsi="宋体" w:cstheme="minorEastAsia" w:hint="eastAsia"/>
                <w:color w:val="000000"/>
                <w:kern w:val="44"/>
                <w:szCs w:val="21"/>
              </w:rPr>
              <w:t>32寸创维电视机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pStyle w:val="a5"/>
              <w:spacing w:after="0" w:line="360" w:lineRule="auto"/>
              <w:ind w:firstLineChars="0" w:firstLine="0"/>
              <w:jc w:val="center"/>
              <w:rPr>
                <w:rFonts w:ascii="宋体" w:hAnsi="宋体"/>
                <w:b/>
                <w:bCs/>
                <w:i/>
                <w:iCs/>
                <w:szCs w:val="21"/>
              </w:rPr>
            </w:pPr>
            <w:r>
              <w:rPr>
                <w:rFonts w:ascii="宋体" w:hAnsi="宋体" w:cstheme="minorEastAsia" w:hint="eastAsia"/>
                <w:bCs/>
                <w:color w:val="000000"/>
                <w:kern w:val="44"/>
                <w:szCs w:val="21"/>
              </w:rPr>
              <w:t>型号：</w:t>
            </w:r>
            <w:proofErr w:type="gramStart"/>
            <w:r>
              <w:rPr>
                <w:rFonts w:ascii="宋体" w:hAnsi="宋体" w:cstheme="minorEastAsia" w:hint="eastAsia"/>
                <w:bCs/>
                <w:color w:val="000000"/>
                <w:kern w:val="44"/>
                <w:szCs w:val="21"/>
              </w:rPr>
              <w:t>酷</w:t>
            </w:r>
            <w:proofErr w:type="gramEnd"/>
            <w:r>
              <w:rPr>
                <w:rFonts w:ascii="宋体" w:hAnsi="宋体" w:cstheme="minorEastAsia" w:hint="eastAsia"/>
                <w:bCs/>
                <w:color w:val="000000"/>
                <w:kern w:val="44"/>
                <w:szCs w:val="21"/>
              </w:rPr>
              <w:t>开创维P31 32英寸高清1+8G蓝光防护32P31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整机质保期：1年</w:t>
            </w:r>
          </w:p>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屏幕尺寸：32英寸</w:t>
            </w:r>
          </w:p>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运行内存：1GB</w:t>
            </w:r>
          </w:p>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存储内存：8GB</w:t>
            </w:r>
          </w:p>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UPU构架：双核A53</w:t>
            </w:r>
          </w:p>
          <w:p w:rsidR="00C05867" w:rsidRDefault="00AE6434">
            <w:pPr>
              <w:pStyle w:val="a5"/>
              <w:spacing w:after="0" w:line="360" w:lineRule="auto"/>
              <w:ind w:firstLineChars="0" w:firstLine="0"/>
              <w:jc w:val="center"/>
              <w:rPr>
                <w:rFonts w:ascii="宋体" w:hAnsi="宋体" w:cstheme="minorEastAsia"/>
                <w:i/>
                <w:kern w:val="44"/>
                <w:szCs w:val="21"/>
              </w:rPr>
            </w:pPr>
            <w:proofErr w:type="gramStart"/>
            <w:r>
              <w:rPr>
                <w:rFonts w:ascii="宋体" w:hAnsi="宋体" w:cstheme="minorEastAsia" w:hint="eastAsia"/>
                <w:kern w:val="44"/>
                <w:szCs w:val="21"/>
              </w:rPr>
              <w:t>色域值</w:t>
            </w:r>
            <w:proofErr w:type="gramEnd"/>
            <w:r>
              <w:rPr>
                <w:rFonts w:ascii="宋体" w:hAnsi="宋体" w:cstheme="minorEastAsia" w:hint="eastAsia"/>
                <w:kern w:val="44"/>
                <w:szCs w:val="21"/>
              </w:rPr>
              <w:t>：93.59%</w:t>
            </w:r>
          </w:p>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屏幕分辨率：高清</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92</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台</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color w:val="000000"/>
                <w:kern w:val="0"/>
                <w:szCs w:val="21"/>
                <w:lang w:bidi="ar"/>
              </w:rPr>
              <w:t>659</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color w:val="000000"/>
                <w:kern w:val="0"/>
                <w:szCs w:val="21"/>
                <w:lang w:bidi="ar"/>
              </w:rPr>
              <w:t>60628</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szCs w:val="21"/>
              </w:rPr>
              <w:t>包含送货、安装、打孔、上墙支架、有线电视信号线等费用</w:t>
            </w:r>
          </w:p>
        </w:tc>
      </w:tr>
      <w:tr w:rsidR="00C05867">
        <w:trPr>
          <w:trHeight w:val="20"/>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C05867" w:rsidRDefault="00AE6434">
            <w:pPr>
              <w:spacing w:line="360" w:lineRule="auto"/>
              <w:jc w:val="center"/>
              <w:rPr>
                <w:rFonts w:ascii="宋体" w:eastAsia="宋体" w:hAnsi="宋体" w:cstheme="minorEastAsia"/>
                <w:color w:val="000000"/>
                <w:kern w:val="44"/>
                <w:szCs w:val="21"/>
              </w:rPr>
            </w:pPr>
            <w:r>
              <w:rPr>
                <w:rFonts w:ascii="宋体" w:eastAsia="宋体" w:hAnsi="宋体" w:cstheme="minorEastAsia" w:hint="eastAsia"/>
                <w:color w:val="000000"/>
                <w:kern w:val="44"/>
                <w:szCs w:val="21"/>
              </w:rPr>
              <w:lastRenderedPageBreak/>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spacing w:line="360" w:lineRule="auto"/>
              <w:jc w:val="center"/>
              <w:rPr>
                <w:rFonts w:ascii="宋体" w:eastAsia="宋体" w:hAnsi="宋体" w:cstheme="minorEastAsia"/>
                <w:color w:val="000000"/>
                <w:kern w:val="44"/>
                <w:szCs w:val="21"/>
              </w:rPr>
            </w:pPr>
            <w:r>
              <w:rPr>
                <w:rFonts w:ascii="宋体" w:eastAsia="宋体" w:hAnsi="宋体" w:cstheme="minorEastAsia" w:hint="eastAsia"/>
                <w:color w:val="000000"/>
                <w:kern w:val="44"/>
                <w:szCs w:val="21"/>
              </w:rPr>
              <w:t>75寸创维电视机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pStyle w:val="a5"/>
              <w:spacing w:after="0" w:line="360" w:lineRule="auto"/>
              <w:ind w:firstLineChars="0" w:firstLine="0"/>
              <w:jc w:val="center"/>
              <w:rPr>
                <w:rFonts w:ascii="宋体" w:hAnsi="宋体"/>
                <w:szCs w:val="21"/>
              </w:rPr>
            </w:pPr>
            <w:r>
              <w:rPr>
                <w:rFonts w:ascii="宋体" w:hAnsi="宋体" w:cstheme="minorEastAsia" w:hint="eastAsia"/>
                <w:bCs/>
                <w:color w:val="000000"/>
                <w:kern w:val="44"/>
                <w:szCs w:val="21"/>
              </w:rPr>
              <w:t>型号：创维电视75A23S 75英寸电视机量子点120HZ</w:t>
            </w:r>
            <w:proofErr w:type="gramStart"/>
            <w:r>
              <w:rPr>
                <w:rFonts w:ascii="宋体" w:hAnsi="宋体" w:cstheme="minorEastAsia" w:hint="eastAsia"/>
                <w:bCs/>
                <w:color w:val="000000"/>
                <w:kern w:val="44"/>
                <w:szCs w:val="21"/>
              </w:rPr>
              <w:t>高刷</w:t>
            </w:r>
            <w:proofErr w:type="gramEnd"/>
            <w:r>
              <w:rPr>
                <w:rFonts w:ascii="宋体" w:hAnsi="宋体" w:cstheme="minorEastAsia" w:hint="eastAsia"/>
                <w:bCs/>
                <w:color w:val="000000"/>
                <w:kern w:val="44"/>
                <w:szCs w:val="21"/>
              </w:rPr>
              <w:t>3+32G</w:t>
            </w:r>
            <w:proofErr w:type="gramStart"/>
            <w:r>
              <w:rPr>
                <w:rFonts w:ascii="宋体" w:hAnsi="宋体" w:cstheme="minorEastAsia" w:hint="eastAsia"/>
                <w:bCs/>
                <w:color w:val="000000"/>
                <w:kern w:val="44"/>
                <w:szCs w:val="21"/>
              </w:rPr>
              <w:t>蓝牙</w:t>
            </w:r>
            <w:proofErr w:type="gramEnd"/>
            <w:r>
              <w:rPr>
                <w:rFonts w:ascii="宋体" w:hAnsi="宋体" w:cstheme="minorEastAsia" w:hint="eastAsia"/>
                <w:bCs/>
                <w:color w:val="000000"/>
                <w:kern w:val="44"/>
                <w:szCs w:val="21"/>
              </w:rPr>
              <w:t>5.0双</w:t>
            </w:r>
            <w:proofErr w:type="gramStart"/>
            <w:r>
              <w:rPr>
                <w:rFonts w:ascii="宋体" w:hAnsi="宋体" w:cstheme="minorEastAsia" w:hint="eastAsia"/>
                <w:bCs/>
                <w:color w:val="000000"/>
                <w:kern w:val="44"/>
                <w:szCs w:val="21"/>
              </w:rPr>
              <w:t>频</w:t>
            </w:r>
            <w:proofErr w:type="gramEnd"/>
            <w:r>
              <w:rPr>
                <w:rFonts w:ascii="宋体" w:hAnsi="宋体" w:cstheme="minorEastAsia" w:hint="eastAsia"/>
                <w:bCs/>
                <w:color w:val="000000"/>
                <w:kern w:val="44"/>
                <w:szCs w:val="21"/>
              </w:rPr>
              <w:t>WIFI4K高清晰声控全屏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整机质保期：1年</w:t>
            </w:r>
          </w:p>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屏幕尺寸：75英寸</w:t>
            </w:r>
          </w:p>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存储内存：32GB</w:t>
            </w:r>
          </w:p>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UPU构架：</w:t>
            </w:r>
            <w:proofErr w:type="gramStart"/>
            <w:r>
              <w:rPr>
                <w:rFonts w:ascii="宋体" w:hAnsi="宋体" w:cstheme="minorEastAsia" w:hint="eastAsia"/>
                <w:kern w:val="44"/>
                <w:szCs w:val="21"/>
              </w:rPr>
              <w:t>四核</w:t>
            </w:r>
            <w:proofErr w:type="gramEnd"/>
            <w:r>
              <w:rPr>
                <w:rFonts w:ascii="宋体" w:hAnsi="宋体" w:cstheme="minorEastAsia" w:hint="eastAsia"/>
                <w:kern w:val="44"/>
                <w:szCs w:val="21"/>
              </w:rPr>
              <w:t>A55</w:t>
            </w:r>
          </w:p>
          <w:p w:rsidR="00C05867" w:rsidRDefault="00AE6434">
            <w:pPr>
              <w:pStyle w:val="a5"/>
              <w:spacing w:after="0" w:line="360" w:lineRule="auto"/>
              <w:ind w:firstLineChars="0" w:firstLine="0"/>
              <w:jc w:val="center"/>
              <w:rPr>
                <w:rFonts w:ascii="宋体" w:hAnsi="宋体" w:cstheme="minorEastAsia"/>
                <w:i/>
                <w:kern w:val="44"/>
                <w:szCs w:val="21"/>
              </w:rPr>
            </w:pPr>
            <w:proofErr w:type="gramStart"/>
            <w:r>
              <w:rPr>
                <w:rFonts w:ascii="宋体" w:hAnsi="宋体" w:cstheme="minorEastAsia" w:hint="eastAsia"/>
                <w:kern w:val="44"/>
                <w:szCs w:val="21"/>
              </w:rPr>
              <w:t>色域值</w:t>
            </w:r>
            <w:proofErr w:type="gramEnd"/>
            <w:r>
              <w:rPr>
                <w:rFonts w:ascii="宋体" w:hAnsi="宋体" w:cstheme="minorEastAsia" w:hint="eastAsia"/>
                <w:kern w:val="44"/>
                <w:szCs w:val="21"/>
              </w:rPr>
              <w:t>：104%</w:t>
            </w:r>
          </w:p>
          <w:p w:rsidR="00C05867" w:rsidRDefault="00AE6434">
            <w:pPr>
              <w:pStyle w:val="a5"/>
              <w:spacing w:after="0" w:line="360" w:lineRule="auto"/>
              <w:ind w:firstLineChars="0" w:firstLine="0"/>
              <w:jc w:val="center"/>
              <w:rPr>
                <w:rFonts w:ascii="宋体" w:hAnsi="宋体" w:cstheme="minorEastAsia"/>
                <w:i/>
                <w:kern w:val="44"/>
                <w:szCs w:val="21"/>
              </w:rPr>
            </w:pPr>
            <w:r>
              <w:rPr>
                <w:rFonts w:ascii="宋体" w:hAnsi="宋体" w:cstheme="minorEastAsia" w:hint="eastAsia"/>
                <w:kern w:val="44"/>
                <w:szCs w:val="21"/>
              </w:rPr>
              <w:t>屏幕分辨率：超高清4K</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22</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台</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color w:val="000000"/>
                <w:kern w:val="0"/>
                <w:szCs w:val="21"/>
                <w:lang w:bidi="ar"/>
              </w:rPr>
              <w:t>3688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color w:val="000000"/>
                <w:kern w:val="0"/>
                <w:szCs w:val="21"/>
                <w:lang w:bidi="ar"/>
              </w:rPr>
              <w:t>81136</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szCs w:val="21"/>
              </w:rPr>
            </w:pPr>
            <w:r>
              <w:rPr>
                <w:rFonts w:ascii="宋体" w:eastAsia="宋体" w:hAnsi="宋体" w:cstheme="minorEastAsia" w:hint="eastAsia"/>
                <w:szCs w:val="21"/>
              </w:rPr>
              <w:t>包含送货、安装、打孔、上墙支架、有线电视信号线等费用</w:t>
            </w:r>
          </w:p>
        </w:tc>
      </w:tr>
      <w:tr w:rsidR="00C05867">
        <w:trPr>
          <w:trHeight w:val="20"/>
          <w:jc w:val="center"/>
        </w:trPr>
        <w:tc>
          <w:tcPr>
            <w:tcW w:w="8387" w:type="dxa"/>
            <w:gridSpan w:val="7"/>
            <w:tcBorders>
              <w:top w:val="single" w:sz="4" w:space="0" w:color="000000"/>
              <w:left w:val="single" w:sz="4" w:space="0" w:color="000000"/>
              <w:bottom w:val="single" w:sz="4" w:space="0" w:color="000000"/>
              <w:right w:val="single" w:sz="4" w:space="0" w:color="000000"/>
            </w:tcBorders>
            <w:vAlign w:val="center"/>
          </w:tcPr>
          <w:p w:rsidR="00C05867" w:rsidRDefault="00AE6434">
            <w:pPr>
              <w:widowControl/>
              <w:tabs>
                <w:tab w:val="left" w:pos="398"/>
              </w:tabs>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44"/>
                <w:szCs w:val="21"/>
              </w:rPr>
              <w:t>总计：</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AE6434">
            <w:pPr>
              <w:widowControl/>
              <w:spacing w:line="360" w:lineRule="auto"/>
              <w:jc w:val="center"/>
              <w:textAlignment w:val="center"/>
              <w:rPr>
                <w:rFonts w:ascii="宋体" w:eastAsia="宋体" w:hAnsi="宋体" w:cstheme="minorEastAsia"/>
                <w:color w:val="000000"/>
                <w:kern w:val="0"/>
                <w:szCs w:val="21"/>
                <w:lang w:bidi="ar"/>
              </w:rPr>
            </w:pPr>
            <w:r>
              <w:rPr>
                <w:rFonts w:ascii="宋体" w:eastAsia="宋体" w:hAnsi="宋体" w:cstheme="minorEastAsia"/>
                <w:color w:val="000000"/>
                <w:kern w:val="0"/>
                <w:szCs w:val="21"/>
                <w:lang w:bidi="ar"/>
              </w:rPr>
              <w:t>141764</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5867" w:rsidRDefault="00C05867">
            <w:pPr>
              <w:widowControl/>
              <w:spacing w:line="360" w:lineRule="auto"/>
              <w:jc w:val="center"/>
              <w:textAlignment w:val="center"/>
              <w:rPr>
                <w:rFonts w:ascii="宋体" w:eastAsia="宋体" w:hAnsi="宋体" w:cstheme="minorEastAsia"/>
                <w:szCs w:val="21"/>
              </w:rPr>
            </w:pPr>
          </w:p>
        </w:tc>
      </w:tr>
    </w:tbl>
    <w:p w:rsidR="00C05867" w:rsidRDefault="00AE6434">
      <w:pPr>
        <w:spacing w:line="360" w:lineRule="auto"/>
        <w:jc w:val="left"/>
        <w:rPr>
          <w:rFonts w:ascii="宋体" w:eastAsia="宋体" w:hAnsi="宋体" w:cstheme="minorEastAsia"/>
          <w:b/>
          <w:bCs/>
          <w:kern w:val="0"/>
          <w:szCs w:val="21"/>
        </w:rPr>
      </w:pPr>
      <w:r>
        <w:rPr>
          <w:rFonts w:ascii="宋体" w:eastAsia="宋体" w:hAnsi="宋体" w:cstheme="minorEastAsia" w:hint="eastAsia"/>
          <w:b/>
          <w:bCs/>
          <w:color w:val="000000"/>
          <w:kern w:val="44"/>
          <w:szCs w:val="21"/>
        </w:rPr>
        <w:t>（四）采购数量</w:t>
      </w:r>
      <w:r>
        <w:rPr>
          <w:rFonts w:ascii="宋体" w:eastAsia="宋体" w:hAnsi="宋体" w:cstheme="minorEastAsia" w:hint="eastAsia"/>
          <w:color w:val="000000"/>
          <w:kern w:val="44"/>
          <w:szCs w:val="21"/>
        </w:rPr>
        <w:t>：114台 （32寸92台、75寸22台）</w:t>
      </w:r>
    </w:p>
    <w:p w:rsidR="00C05867" w:rsidRDefault="00AE6434">
      <w:pPr>
        <w:autoSpaceDE w:val="0"/>
        <w:autoSpaceDN w:val="0"/>
        <w:adjustRightInd w:val="0"/>
        <w:spacing w:line="360" w:lineRule="auto"/>
        <w:jc w:val="left"/>
        <w:rPr>
          <w:rFonts w:ascii="宋体" w:eastAsia="宋体" w:hAnsi="宋体" w:cstheme="minorEastAsia"/>
          <w:b/>
          <w:bCs/>
          <w:kern w:val="0"/>
          <w:szCs w:val="21"/>
        </w:rPr>
      </w:pPr>
      <w:r>
        <w:rPr>
          <w:rFonts w:ascii="宋体" w:eastAsia="宋体" w:hAnsi="宋体" w:cstheme="minorEastAsia" w:hint="eastAsia"/>
          <w:b/>
          <w:bCs/>
          <w:kern w:val="0"/>
          <w:szCs w:val="21"/>
        </w:rPr>
        <w:t>四、采购项目要求</w:t>
      </w:r>
    </w:p>
    <w:p w:rsidR="00C05867" w:rsidRDefault="00AE6434">
      <w:pPr>
        <w:spacing w:line="360" w:lineRule="auto"/>
        <w:rPr>
          <w:rFonts w:ascii="宋体" w:eastAsia="宋体" w:hAnsi="宋体"/>
          <w:szCs w:val="21"/>
        </w:rPr>
      </w:pPr>
      <w:r>
        <w:rPr>
          <w:rFonts w:ascii="宋体" w:eastAsia="宋体" w:hAnsi="宋体" w:hint="eastAsia"/>
          <w:szCs w:val="21"/>
        </w:rPr>
        <w:t>（一）</w:t>
      </w:r>
      <w:r>
        <w:rPr>
          <w:rFonts w:ascii="宋体" w:eastAsia="宋体" w:hAnsi="宋体"/>
          <w:szCs w:val="21"/>
        </w:rPr>
        <w:t>以上参数，每</w:t>
      </w:r>
      <w:r>
        <w:rPr>
          <w:rFonts w:ascii="宋体" w:eastAsia="宋体" w:hAnsi="宋体" w:hint="eastAsia"/>
          <w:szCs w:val="21"/>
        </w:rPr>
        <w:t>一项内容均为验收标准。成交供应商确保所供应的产品能够符合以上参数，并保证所供应的产品为正品、无任何知识产权争议，如供应产品无法达到以上要求，采购人有权拒收并要求成交供应商在限期内重新供货，由此造成的经济损失和责任均</w:t>
      </w:r>
      <w:proofErr w:type="gramStart"/>
      <w:r>
        <w:rPr>
          <w:rFonts w:ascii="宋体" w:eastAsia="宋体" w:hAnsi="宋体" w:hint="eastAsia"/>
          <w:szCs w:val="21"/>
        </w:rPr>
        <w:t>由成交</w:t>
      </w:r>
      <w:proofErr w:type="gramEnd"/>
      <w:r>
        <w:rPr>
          <w:rFonts w:ascii="宋体" w:eastAsia="宋体" w:hAnsi="宋体" w:hint="eastAsia"/>
          <w:szCs w:val="21"/>
        </w:rPr>
        <w:t>供应商承担。</w:t>
      </w:r>
    </w:p>
    <w:p w:rsidR="00C05867" w:rsidRDefault="00AE6434" w:rsidP="0051246A">
      <w:pPr>
        <w:spacing w:line="360" w:lineRule="auto"/>
        <w:rPr>
          <w:rFonts w:ascii="宋体" w:eastAsia="宋体" w:hAnsi="宋体"/>
          <w:szCs w:val="21"/>
        </w:rPr>
      </w:pPr>
      <w:r>
        <w:rPr>
          <w:rFonts w:ascii="宋体" w:eastAsia="宋体" w:hAnsi="宋体" w:hint="eastAsia"/>
          <w:szCs w:val="21"/>
        </w:rPr>
        <w:t>（二）交货期</w:t>
      </w:r>
      <w:r>
        <w:rPr>
          <w:rFonts w:ascii="宋体" w:eastAsia="宋体" w:hAnsi="宋体"/>
          <w:szCs w:val="21"/>
        </w:rPr>
        <w:t>:签订合同后10个工作日内</w:t>
      </w:r>
      <w:r>
        <w:rPr>
          <w:rFonts w:ascii="宋体" w:eastAsia="宋体" w:hAnsi="宋体" w:hint="eastAsia"/>
          <w:szCs w:val="21"/>
        </w:rPr>
        <w:t>一次性供货</w:t>
      </w:r>
      <w:r>
        <w:rPr>
          <w:rFonts w:ascii="宋体" w:eastAsia="宋体" w:hAnsi="宋体"/>
          <w:szCs w:val="21"/>
        </w:rPr>
        <w:t>，</w:t>
      </w:r>
      <w:r>
        <w:rPr>
          <w:rFonts w:ascii="宋体" w:eastAsia="宋体" w:hAnsi="宋体" w:hint="eastAsia"/>
          <w:szCs w:val="21"/>
        </w:rPr>
        <w:t>成交供应商</w:t>
      </w:r>
      <w:r>
        <w:rPr>
          <w:rFonts w:ascii="宋体" w:eastAsia="宋体" w:hAnsi="宋体"/>
          <w:szCs w:val="21"/>
        </w:rPr>
        <w:t>向</w:t>
      </w:r>
      <w:r>
        <w:rPr>
          <w:rFonts w:ascii="宋体" w:eastAsia="宋体" w:hAnsi="宋体" w:hint="eastAsia"/>
          <w:szCs w:val="21"/>
        </w:rPr>
        <w:t>采购人</w:t>
      </w:r>
      <w:r>
        <w:rPr>
          <w:rFonts w:ascii="宋体" w:eastAsia="宋体" w:hAnsi="宋体"/>
          <w:szCs w:val="21"/>
        </w:rPr>
        <w:t>交付全部符合上述要</w:t>
      </w:r>
      <w:r>
        <w:rPr>
          <w:rFonts w:ascii="宋体" w:eastAsia="宋体" w:hAnsi="宋体" w:hint="eastAsia"/>
          <w:szCs w:val="21"/>
        </w:rPr>
        <w:t>求的货物。</w:t>
      </w:r>
    </w:p>
    <w:p w:rsidR="00C05867" w:rsidRDefault="00AE6434" w:rsidP="0051246A">
      <w:pPr>
        <w:spacing w:line="360" w:lineRule="auto"/>
        <w:rPr>
          <w:rFonts w:ascii="宋体" w:eastAsia="宋体" w:hAnsi="宋体"/>
          <w:szCs w:val="21"/>
        </w:rPr>
      </w:pPr>
      <w:r>
        <w:rPr>
          <w:rFonts w:ascii="宋体" w:eastAsia="宋体" w:hAnsi="宋体" w:hint="eastAsia"/>
          <w:szCs w:val="21"/>
        </w:rPr>
        <w:t>（三）交货地点</w:t>
      </w:r>
      <w:r>
        <w:rPr>
          <w:rFonts w:ascii="宋体" w:eastAsia="宋体" w:hAnsi="宋体"/>
          <w:szCs w:val="21"/>
        </w:rPr>
        <w:t>:广东省</w:t>
      </w:r>
      <w:r>
        <w:rPr>
          <w:rFonts w:ascii="宋体" w:eastAsia="宋体" w:hAnsi="宋体" w:hint="eastAsia"/>
          <w:szCs w:val="21"/>
        </w:rPr>
        <w:t>四会市城中街道</w:t>
      </w:r>
      <w:proofErr w:type="gramStart"/>
      <w:r>
        <w:rPr>
          <w:rFonts w:ascii="宋体" w:eastAsia="宋体" w:hAnsi="宋体" w:hint="eastAsia"/>
          <w:szCs w:val="21"/>
        </w:rPr>
        <w:t>北区汶塘路</w:t>
      </w:r>
      <w:proofErr w:type="gramEnd"/>
      <w:r>
        <w:rPr>
          <w:rFonts w:ascii="宋体" w:eastAsia="宋体" w:hAnsi="宋体" w:hint="eastAsia"/>
          <w:szCs w:val="21"/>
        </w:rPr>
        <w:t>一号，采购人指定地点</w:t>
      </w:r>
    </w:p>
    <w:p w:rsidR="00C05867" w:rsidRDefault="00AE6434" w:rsidP="0051246A">
      <w:pPr>
        <w:spacing w:line="360" w:lineRule="auto"/>
        <w:rPr>
          <w:rFonts w:ascii="宋体" w:eastAsia="宋体" w:hAnsi="宋体"/>
          <w:szCs w:val="21"/>
        </w:rPr>
      </w:pPr>
      <w:r>
        <w:rPr>
          <w:rFonts w:ascii="宋体" w:eastAsia="宋体" w:hAnsi="宋体" w:hint="eastAsia"/>
          <w:szCs w:val="21"/>
        </w:rPr>
        <w:t>（四）送货及包装</w:t>
      </w:r>
      <w:r>
        <w:rPr>
          <w:rFonts w:ascii="宋体" w:eastAsia="宋体" w:hAnsi="宋体"/>
          <w:szCs w:val="21"/>
        </w:rPr>
        <w:t>:</w:t>
      </w:r>
    </w:p>
    <w:p w:rsidR="00C05867" w:rsidRDefault="00AE6434">
      <w:pPr>
        <w:spacing w:line="360" w:lineRule="auto"/>
        <w:rPr>
          <w:rFonts w:ascii="宋体" w:eastAsia="宋体" w:hAnsi="宋体"/>
          <w:szCs w:val="21"/>
        </w:rPr>
      </w:pPr>
      <w:r>
        <w:rPr>
          <w:rFonts w:ascii="宋体" w:eastAsia="宋体" w:hAnsi="宋体"/>
          <w:szCs w:val="21"/>
        </w:rPr>
        <w:t>1.全部运输、卸货费用</w:t>
      </w:r>
      <w:proofErr w:type="gramStart"/>
      <w:r>
        <w:rPr>
          <w:rFonts w:ascii="宋体" w:eastAsia="宋体" w:hAnsi="宋体"/>
          <w:szCs w:val="21"/>
        </w:rPr>
        <w:t>由成交</w:t>
      </w:r>
      <w:proofErr w:type="gramEnd"/>
      <w:r>
        <w:rPr>
          <w:rFonts w:ascii="宋体" w:eastAsia="宋体" w:hAnsi="宋体"/>
          <w:szCs w:val="21"/>
        </w:rPr>
        <w:t>供应商负责。</w:t>
      </w:r>
    </w:p>
    <w:p w:rsidR="00C05867" w:rsidRDefault="00AE6434">
      <w:pPr>
        <w:spacing w:line="360" w:lineRule="auto"/>
        <w:rPr>
          <w:rFonts w:ascii="宋体" w:eastAsia="宋体" w:hAnsi="宋体"/>
          <w:szCs w:val="21"/>
        </w:rPr>
      </w:pPr>
      <w:r>
        <w:rPr>
          <w:rFonts w:ascii="宋体" w:eastAsia="宋体" w:hAnsi="宋体"/>
          <w:szCs w:val="21"/>
        </w:rPr>
        <w:t>2.用适合于陆运的集装箱包装，但易损部分必须有特别的保护，能防潮、防</w:t>
      </w:r>
      <w:r>
        <w:rPr>
          <w:rFonts w:ascii="宋体" w:eastAsia="宋体" w:hAnsi="宋体" w:hint="eastAsia"/>
          <w:szCs w:val="21"/>
        </w:rPr>
        <w:t>震、防锈。成交供应商应对由于不正当包装引起的损坏及费用负责，同时对在包装过程中因采用不适当或不正确的保护措施而引起的商品的锈蚀负责。</w:t>
      </w:r>
    </w:p>
    <w:p w:rsidR="00C05867" w:rsidRDefault="00AE6434">
      <w:pPr>
        <w:spacing w:line="360" w:lineRule="auto"/>
        <w:rPr>
          <w:rFonts w:ascii="宋体" w:eastAsia="宋体" w:hAnsi="宋体"/>
          <w:szCs w:val="21"/>
        </w:rPr>
      </w:pPr>
      <w:r>
        <w:rPr>
          <w:rFonts w:ascii="宋体" w:eastAsia="宋体" w:hAnsi="宋体"/>
          <w:szCs w:val="21"/>
        </w:rPr>
        <w:t>3.成交供应商不能按时、按质、按量供货，</w:t>
      </w:r>
      <w:r>
        <w:rPr>
          <w:rFonts w:ascii="宋体" w:eastAsia="宋体" w:hAnsi="宋体" w:hint="eastAsia"/>
          <w:szCs w:val="21"/>
        </w:rPr>
        <w:t>且经采购人书面警告3日内依然未改正其行为，采购人有权单方终止合同，成交供应商应按合同总价款的20%支向采购人支付违约赔偿金。如因此造成采购人其他经济损失和责任均</w:t>
      </w:r>
      <w:proofErr w:type="gramStart"/>
      <w:r>
        <w:rPr>
          <w:rFonts w:ascii="宋体" w:eastAsia="宋体" w:hAnsi="宋体" w:hint="eastAsia"/>
          <w:szCs w:val="21"/>
        </w:rPr>
        <w:t>由成交</w:t>
      </w:r>
      <w:proofErr w:type="gramEnd"/>
      <w:r>
        <w:rPr>
          <w:rFonts w:ascii="宋体" w:eastAsia="宋体" w:hAnsi="宋体" w:hint="eastAsia"/>
          <w:szCs w:val="21"/>
        </w:rPr>
        <w:t>供应商承担。</w:t>
      </w:r>
    </w:p>
    <w:p w:rsidR="00C05867" w:rsidRDefault="00AE6434">
      <w:pPr>
        <w:spacing w:line="360" w:lineRule="auto"/>
        <w:rPr>
          <w:rFonts w:ascii="宋体" w:eastAsia="宋体" w:hAnsi="宋体"/>
          <w:szCs w:val="21"/>
        </w:rPr>
      </w:pPr>
      <w:r>
        <w:rPr>
          <w:rFonts w:ascii="宋体" w:eastAsia="宋体" w:hAnsi="宋体" w:hint="eastAsia"/>
          <w:szCs w:val="21"/>
        </w:rPr>
        <w:t>（五）产品质量及售后要求:</w:t>
      </w:r>
    </w:p>
    <w:p w:rsidR="00C05867" w:rsidRDefault="00AE6434">
      <w:pPr>
        <w:spacing w:line="360" w:lineRule="auto"/>
        <w:rPr>
          <w:rFonts w:ascii="宋体" w:eastAsia="宋体" w:hAnsi="宋体"/>
          <w:szCs w:val="21"/>
        </w:rPr>
      </w:pPr>
      <w:r>
        <w:rPr>
          <w:rFonts w:ascii="宋体" w:eastAsia="宋体" w:hAnsi="宋体" w:hint="eastAsia"/>
          <w:szCs w:val="21"/>
        </w:rPr>
        <w:t>1.货物验收时未发现有质量问题，而入库、使用后发现质量问题，按照国家颁布的《产品质量法》、《消费者权益保护法》处置。</w:t>
      </w:r>
    </w:p>
    <w:p w:rsidR="00C05867" w:rsidRDefault="00AE6434">
      <w:pPr>
        <w:spacing w:line="360" w:lineRule="auto"/>
        <w:rPr>
          <w:rFonts w:ascii="宋体" w:eastAsia="宋体" w:hAnsi="宋体"/>
          <w:szCs w:val="21"/>
        </w:rPr>
      </w:pPr>
      <w:r>
        <w:rPr>
          <w:rFonts w:ascii="宋体" w:eastAsia="宋体" w:hAnsi="宋体" w:hint="eastAsia"/>
          <w:szCs w:val="21"/>
        </w:rPr>
        <w:t xml:space="preserve">2.成交供应商提供货物验收合格后一年整机保质服务。  </w:t>
      </w:r>
    </w:p>
    <w:p w:rsidR="00C05867" w:rsidRDefault="00AE6434">
      <w:pPr>
        <w:spacing w:line="360" w:lineRule="auto"/>
        <w:rPr>
          <w:rFonts w:ascii="宋体" w:eastAsia="宋体" w:hAnsi="宋体"/>
          <w:szCs w:val="21"/>
        </w:rPr>
      </w:pPr>
      <w:r>
        <w:rPr>
          <w:rFonts w:ascii="宋体" w:eastAsia="宋体" w:hAnsi="宋体" w:hint="eastAsia"/>
          <w:szCs w:val="21"/>
        </w:rPr>
        <w:t>3.要求成交供应商在质保期内对供应货物实行包修、包换、包退。</w:t>
      </w:r>
    </w:p>
    <w:p w:rsidR="00C05867" w:rsidRDefault="00AE6434">
      <w:pPr>
        <w:spacing w:line="360" w:lineRule="auto"/>
        <w:rPr>
          <w:rFonts w:ascii="宋体" w:eastAsia="宋体" w:hAnsi="宋体"/>
          <w:szCs w:val="21"/>
        </w:rPr>
      </w:pPr>
      <w:r>
        <w:rPr>
          <w:rFonts w:ascii="宋体" w:eastAsia="宋体" w:hAnsi="宋体" w:hint="eastAsia"/>
          <w:szCs w:val="21"/>
        </w:rPr>
        <w:lastRenderedPageBreak/>
        <w:t>4.质保期内非采购人的人为原因出现的产品质量问题，成交供应商应在7个工作日内负责包修、包换或包退，</w:t>
      </w:r>
      <w:r>
        <w:rPr>
          <w:rFonts w:ascii="宋体" w:eastAsia="宋体" w:hAnsi="宋体" w:hint="eastAsia"/>
          <w:szCs w:val="21"/>
          <w:lang w:val="en-GB"/>
        </w:rPr>
        <w:t>确保货物能正常使用，</w:t>
      </w:r>
      <w:r>
        <w:rPr>
          <w:rFonts w:ascii="宋体" w:eastAsia="宋体" w:hAnsi="宋体" w:hint="eastAsia"/>
          <w:szCs w:val="21"/>
        </w:rPr>
        <w:t>并承担因此而产生的一切费用。</w:t>
      </w:r>
      <w:r>
        <w:rPr>
          <w:rFonts w:ascii="宋体" w:eastAsia="宋体" w:hAnsi="宋体" w:hint="eastAsia"/>
          <w:szCs w:val="21"/>
          <w:lang w:val="en-GB"/>
        </w:rPr>
        <w:t>如确属采购人人为原因损坏，</w:t>
      </w:r>
      <w:r>
        <w:rPr>
          <w:rFonts w:ascii="宋体" w:eastAsia="宋体" w:hAnsi="宋体" w:hint="eastAsia"/>
          <w:szCs w:val="21"/>
        </w:rPr>
        <w:t>成交供应商</w:t>
      </w:r>
      <w:r>
        <w:rPr>
          <w:rFonts w:ascii="宋体" w:eastAsia="宋体" w:hAnsi="宋体" w:hint="eastAsia"/>
          <w:szCs w:val="21"/>
          <w:lang w:val="en-GB"/>
        </w:rPr>
        <w:t>亦须无条件更换或维修，并确保正常使用，采购人根据合理的成本费用给予补偿。</w:t>
      </w:r>
      <w:r>
        <w:rPr>
          <w:rFonts w:ascii="宋体" w:eastAsia="宋体" w:hAnsi="宋体" w:hint="eastAsia"/>
          <w:szCs w:val="21"/>
        </w:rPr>
        <w:t>质保期外出现产品</w:t>
      </w:r>
      <w:bookmarkStart w:id="0" w:name="_GoBack"/>
      <w:r>
        <w:rPr>
          <w:rFonts w:ascii="宋体" w:eastAsia="宋体" w:hAnsi="宋体" w:hint="eastAsia"/>
          <w:szCs w:val="21"/>
        </w:rPr>
        <w:t>质量问题或性能损坏不能正</w:t>
      </w:r>
      <w:r w:rsidR="00DA369E">
        <w:rPr>
          <w:rFonts w:ascii="宋体" w:eastAsia="宋体" w:hAnsi="宋体" w:hint="eastAsia"/>
          <w:szCs w:val="21"/>
        </w:rPr>
        <w:t>常使用的，采购人通知成交供应商维修，成交供应</w:t>
      </w:r>
      <w:r>
        <w:rPr>
          <w:rFonts w:ascii="宋体" w:eastAsia="宋体" w:hAnsi="宋体" w:hint="eastAsia"/>
          <w:szCs w:val="21"/>
        </w:rPr>
        <w:t>商应在15个工作日内予以维修，</w:t>
      </w:r>
      <w:r>
        <w:rPr>
          <w:rFonts w:ascii="宋体" w:eastAsia="宋体" w:hAnsi="宋体" w:hint="eastAsia"/>
          <w:szCs w:val="21"/>
          <w:lang w:val="en-GB"/>
        </w:rPr>
        <w:t>确保货物能正常使用（</w:t>
      </w:r>
      <w:r>
        <w:rPr>
          <w:rFonts w:ascii="宋体" w:eastAsia="宋体" w:hAnsi="宋体" w:hint="eastAsia"/>
          <w:szCs w:val="21"/>
        </w:rPr>
        <w:t>无维修价值的除外</w:t>
      </w:r>
      <w:r>
        <w:rPr>
          <w:rFonts w:ascii="宋体" w:eastAsia="宋体" w:hAnsi="宋体" w:hint="eastAsia"/>
          <w:szCs w:val="21"/>
          <w:lang w:val="en-GB"/>
        </w:rPr>
        <w:t>），</w:t>
      </w:r>
      <w:r>
        <w:rPr>
          <w:rFonts w:ascii="宋体" w:eastAsia="宋体" w:hAnsi="宋体" w:hint="eastAsia"/>
          <w:szCs w:val="21"/>
        </w:rPr>
        <w:t>采购人承担因维修而产生的费用。</w:t>
      </w:r>
    </w:p>
    <w:p w:rsidR="00C05867" w:rsidRDefault="00AE6434">
      <w:pPr>
        <w:spacing w:line="360" w:lineRule="auto"/>
        <w:rPr>
          <w:rFonts w:ascii="宋体" w:eastAsia="宋体" w:hAnsi="宋体"/>
          <w:szCs w:val="21"/>
          <w:lang w:val="en-GB"/>
        </w:rPr>
      </w:pPr>
      <w:r>
        <w:rPr>
          <w:rFonts w:ascii="宋体" w:eastAsia="宋体" w:hAnsi="宋体" w:hint="eastAsia"/>
          <w:szCs w:val="21"/>
        </w:rPr>
        <w:t>5、</w:t>
      </w:r>
      <w:r>
        <w:rPr>
          <w:rFonts w:ascii="宋体" w:eastAsia="宋体" w:hAnsi="宋体" w:hint="eastAsia"/>
          <w:szCs w:val="21"/>
          <w:lang w:val="en-GB"/>
        </w:rPr>
        <w:t>如出现使用方对供货、服务等投诉问题，经调查属实，将追究成交</w:t>
      </w:r>
      <w:r>
        <w:rPr>
          <w:rFonts w:ascii="宋体" w:eastAsia="宋体" w:hAnsi="宋体" w:hint="eastAsia"/>
          <w:szCs w:val="21"/>
        </w:rPr>
        <w:t>供应商</w:t>
      </w:r>
      <w:r>
        <w:rPr>
          <w:rFonts w:ascii="宋体" w:eastAsia="宋体" w:hAnsi="宋体" w:hint="eastAsia"/>
          <w:szCs w:val="21"/>
          <w:lang w:val="en-GB"/>
        </w:rPr>
        <w:t>的责任。</w:t>
      </w:r>
    </w:p>
    <w:p w:rsidR="00C05867" w:rsidRDefault="00AE6434">
      <w:pPr>
        <w:spacing w:line="360" w:lineRule="auto"/>
        <w:rPr>
          <w:rFonts w:ascii="宋体" w:eastAsia="宋体" w:hAnsi="宋体"/>
          <w:szCs w:val="21"/>
          <w:lang w:val="en-GB"/>
        </w:rPr>
      </w:pPr>
      <w:r>
        <w:rPr>
          <w:rFonts w:ascii="宋体" w:eastAsia="宋体" w:hAnsi="宋体" w:hint="eastAsia"/>
          <w:szCs w:val="21"/>
        </w:rPr>
        <w:t>6、成交供应商</w:t>
      </w:r>
      <w:r>
        <w:rPr>
          <w:rFonts w:ascii="宋体" w:eastAsia="宋体" w:hAnsi="宋体" w:hint="eastAsia"/>
          <w:szCs w:val="21"/>
          <w:lang w:val="en-GB"/>
        </w:rPr>
        <w:t>安排专人跟进</w:t>
      </w:r>
      <w:r>
        <w:rPr>
          <w:rFonts w:ascii="宋体" w:eastAsia="宋体" w:hAnsi="宋体" w:hint="eastAsia"/>
          <w:szCs w:val="21"/>
        </w:rPr>
        <w:t>货物</w:t>
      </w:r>
      <w:r>
        <w:rPr>
          <w:rFonts w:ascii="宋体" w:eastAsia="宋体" w:hAnsi="宋体" w:hint="eastAsia"/>
          <w:szCs w:val="21"/>
          <w:lang w:val="en-GB"/>
        </w:rPr>
        <w:t>配送服务、货物质量跟踪及双方共同进行货物的验收。</w:t>
      </w:r>
    </w:p>
    <w:p w:rsidR="00C05867" w:rsidRDefault="00AE6434">
      <w:pPr>
        <w:spacing w:line="360" w:lineRule="auto"/>
        <w:rPr>
          <w:rFonts w:ascii="宋体" w:eastAsia="宋体" w:hAnsi="宋体"/>
          <w:szCs w:val="21"/>
          <w:lang w:val="en-GB"/>
        </w:rPr>
      </w:pPr>
      <w:r>
        <w:rPr>
          <w:rFonts w:ascii="宋体" w:eastAsia="宋体" w:hAnsi="宋体" w:hint="eastAsia"/>
          <w:szCs w:val="21"/>
        </w:rPr>
        <w:t>7、采购人与成交供应商</w:t>
      </w:r>
      <w:r>
        <w:rPr>
          <w:rFonts w:ascii="宋体" w:eastAsia="宋体" w:hAnsi="宋体" w:hint="eastAsia"/>
          <w:szCs w:val="21"/>
          <w:lang w:val="en-GB"/>
        </w:rPr>
        <w:t>若就货物质量产生分歧纠纷，可委托有资质的检测机构进行检测（检测费用</w:t>
      </w:r>
      <w:proofErr w:type="gramStart"/>
      <w:r>
        <w:rPr>
          <w:rFonts w:ascii="宋体" w:eastAsia="宋体" w:hAnsi="宋体" w:hint="eastAsia"/>
          <w:szCs w:val="21"/>
          <w:lang w:val="en-GB"/>
        </w:rPr>
        <w:t>由</w:t>
      </w:r>
      <w:r>
        <w:rPr>
          <w:rFonts w:ascii="宋体" w:eastAsia="宋体" w:hAnsi="宋体" w:hint="eastAsia"/>
          <w:szCs w:val="21"/>
        </w:rPr>
        <w:t>成交</w:t>
      </w:r>
      <w:proofErr w:type="gramEnd"/>
      <w:r>
        <w:rPr>
          <w:rFonts w:ascii="宋体" w:eastAsia="宋体" w:hAnsi="宋体" w:hint="eastAsia"/>
          <w:szCs w:val="21"/>
        </w:rPr>
        <w:t>供应商</w:t>
      </w:r>
      <w:r>
        <w:rPr>
          <w:rFonts w:ascii="宋体" w:eastAsia="宋体" w:hAnsi="宋体" w:hint="eastAsia"/>
          <w:szCs w:val="21"/>
          <w:lang w:val="en-GB"/>
        </w:rPr>
        <w:t>垫付）。若经检测机构认定货物质量符合要求，检测费用由采购人承担；否则检测费用</w:t>
      </w:r>
      <w:proofErr w:type="gramStart"/>
      <w:r>
        <w:rPr>
          <w:rFonts w:ascii="宋体" w:eastAsia="宋体" w:hAnsi="宋体" w:hint="eastAsia"/>
          <w:szCs w:val="21"/>
          <w:lang w:val="en-GB"/>
        </w:rPr>
        <w:t>由成交</w:t>
      </w:r>
      <w:proofErr w:type="gramEnd"/>
      <w:r>
        <w:rPr>
          <w:rFonts w:ascii="宋体" w:eastAsia="宋体" w:hAnsi="宋体" w:hint="eastAsia"/>
          <w:szCs w:val="21"/>
          <w:lang w:val="en-GB"/>
        </w:rPr>
        <w:t>供应商承担。</w:t>
      </w:r>
    </w:p>
    <w:bookmarkEnd w:id="0"/>
    <w:p w:rsidR="00C05867" w:rsidRDefault="00AE6434">
      <w:pPr>
        <w:spacing w:line="360" w:lineRule="auto"/>
        <w:rPr>
          <w:rFonts w:ascii="宋体" w:eastAsia="宋体" w:hAnsi="宋体"/>
          <w:szCs w:val="21"/>
        </w:rPr>
      </w:pPr>
      <w:r>
        <w:rPr>
          <w:rFonts w:ascii="宋体" w:eastAsia="宋体" w:hAnsi="宋体" w:hint="eastAsia"/>
          <w:szCs w:val="21"/>
        </w:rPr>
        <w:t>（六）验收</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1.由采购人、成交供应商以及采购人使用部门代表共同进行验收，验收合格后交付使用。现场验收所发生的费用均</w:t>
      </w:r>
      <w:proofErr w:type="gramStart"/>
      <w:r>
        <w:rPr>
          <w:rFonts w:ascii="宋体" w:eastAsia="宋体" w:hAnsi="宋体" w:cs="仿宋_GB2312" w:hint="eastAsia"/>
          <w:bCs/>
          <w:color w:val="000000"/>
          <w:szCs w:val="21"/>
        </w:rPr>
        <w:t>由成交</w:t>
      </w:r>
      <w:proofErr w:type="gramEnd"/>
      <w:r>
        <w:rPr>
          <w:rFonts w:ascii="宋体" w:eastAsia="宋体" w:hAnsi="宋体" w:cs="仿宋_GB2312" w:hint="eastAsia"/>
          <w:bCs/>
          <w:color w:val="000000"/>
          <w:szCs w:val="21"/>
        </w:rPr>
        <w:t>供应商承担。成交供应商应提供产品检测报告、3C证书、采购项目验收表，其中包括验收项目、验收标准，验收内容等。</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2.货物送到指定地点后，采购人和成交供应商对货物进行初步查验。双方就货物的外包装、品牌、规格型号、参数、送货数量进行验收。核对无误后，双方在送货单签名确认（成交供应商提供，注明品牌、规格型号、参数、数量等内容且盖有公司印章）。</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3.将货物运送到监管区后，采购人和成交供应商对货物进行开箱检验，并</w:t>
      </w:r>
      <w:proofErr w:type="gramStart"/>
      <w:r>
        <w:rPr>
          <w:rFonts w:ascii="宋体" w:eastAsia="宋体" w:hAnsi="宋体" w:cs="仿宋_GB2312" w:hint="eastAsia"/>
          <w:bCs/>
          <w:color w:val="000000"/>
          <w:szCs w:val="21"/>
        </w:rPr>
        <w:t>由成交</w:t>
      </w:r>
      <w:proofErr w:type="gramEnd"/>
      <w:r>
        <w:rPr>
          <w:rFonts w:ascii="宋体" w:eastAsia="宋体" w:hAnsi="宋体" w:cs="仿宋_GB2312" w:hint="eastAsia"/>
          <w:bCs/>
          <w:color w:val="000000"/>
          <w:szCs w:val="21"/>
        </w:rPr>
        <w:t>供应商进行安装。对照标准为：符合中华人民共和国国家安全质量标准、环保标准或行业标准；符合竞价文件和响应承诺中采购人认可的合理最佳配置、参数及各项要求。上述标准必须是有关官方机构发布的最新版本的标准。</w:t>
      </w:r>
    </w:p>
    <w:p w:rsidR="00C05867" w:rsidRDefault="00AE6434">
      <w:pPr>
        <w:spacing w:line="360" w:lineRule="auto"/>
        <w:ind w:firstLineChars="200" w:firstLine="420"/>
        <w:rPr>
          <w:rFonts w:ascii="宋体" w:eastAsia="宋体" w:hAnsi="宋体" w:cs="仿宋_GB2312"/>
          <w:b/>
          <w:i/>
          <w:iCs/>
          <w:color w:val="000000"/>
          <w:szCs w:val="21"/>
        </w:rPr>
      </w:pPr>
      <w:r>
        <w:rPr>
          <w:rFonts w:ascii="宋体" w:eastAsia="宋体" w:hAnsi="宋体" w:cs="仿宋_GB2312" w:hint="eastAsia"/>
          <w:bCs/>
          <w:color w:val="000000"/>
          <w:szCs w:val="21"/>
        </w:rPr>
        <w:t>4.安装并验收结果确认。安装并验收完毕由采购人、使用部门代表和成交供应商对验收结果予以认可签名并盖章。</w:t>
      </w:r>
    </w:p>
    <w:p w:rsidR="00C05867" w:rsidRDefault="00AE6434">
      <w:pPr>
        <w:spacing w:line="360" w:lineRule="auto"/>
        <w:rPr>
          <w:rFonts w:ascii="宋体" w:eastAsia="宋体" w:hAnsi="宋体"/>
          <w:szCs w:val="21"/>
        </w:rPr>
      </w:pPr>
      <w:r>
        <w:rPr>
          <w:rFonts w:ascii="宋体" w:eastAsia="宋体" w:hAnsi="宋体" w:hint="eastAsia"/>
          <w:szCs w:val="21"/>
        </w:rPr>
        <w:t>（七）付款</w:t>
      </w:r>
    </w:p>
    <w:p w:rsidR="00C05867" w:rsidRDefault="00AE6434">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1.付款方式:采购人收到货物、验收合格并安装完毕后，成交供应商应于次月10日前凭国家正式发票向采购人申请付款，采购人收到申请后应在三十日内结清货款(采购人向财政部门申请办理国库支付即视为已按期支付)。</w:t>
      </w:r>
    </w:p>
    <w:p w:rsidR="00C05867" w:rsidRDefault="00AE6434">
      <w:pPr>
        <w:spacing w:line="360" w:lineRule="auto"/>
        <w:ind w:firstLineChars="200" w:firstLine="420"/>
        <w:rPr>
          <w:rFonts w:ascii="宋体" w:eastAsia="宋体" w:hAnsi="宋体" w:cs="仿宋_GB2312"/>
          <w:bCs/>
          <w:szCs w:val="21"/>
        </w:rPr>
      </w:pPr>
      <w:r>
        <w:rPr>
          <w:rFonts w:ascii="宋体" w:eastAsia="宋体" w:hAnsi="宋体" w:cs="仿宋_GB2312" w:hint="eastAsia"/>
          <w:szCs w:val="21"/>
        </w:rPr>
        <w:t>2.</w:t>
      </w:r>
      <w:r>
        <w:rPr>
          <w:rFonts w:ascii="宋体" w:eastAsia="宋体" w:hAnsi="宋体" w:cs="仿宋_GB2312" w:hint="eastAsia"/>
          <w:szCs w:val="21"/>
          <w:lang w:val="zh-CN"/>
        </w:rPr>
        <w:t>签订合同后10日内，</w:t>
      </w:r>
      <w:r>
        <w:rPr>
          <w:rFonts w:ascii="宋体" w:eastAsia="宋体" w:hAnsi="宋体" w:cs="仿宋_GB2312" w:hint="eastAsia"/>
          <w:szCs w:val="21"/>
        </w:rPr>
        <w:t>成交供应商</w:t>
      </w:r>
      <w:r>
        <w:rPr>
          <w:rFonts w:ascii="宋体" w:eastAsia="宋体" w:hAnsi="宋体" w:cs="仿宋_GB2312" w:hint="eastAsia"/>
          <w:szCs w:val="21"/>
          <w:lang w:val="zh-CN"/>
        </w:rPr>
        <w:t>缴纳</w:t>
      </w:r>
      <w:r>
        <w:rPr>
          <w:rFonts w:ascii="宋体" w:eastAsia="宋体" w:hAnsi="宋体" w:cs="仿宋_GB2312" w:hint="eastAsia"/>
          <w:szCs w:val="21"/>
        </w:rPr>
        <w:t>合同</w:t>
      </w:r>
      <w:r>
        <w:rPr>
          <w:rFonts w:ascii="宋体" w:eastAsia="宋体" w:hAnsi="宋体" w:cs="仿宋_GB2312" w:hint="eastAsia"/>
          <w:szCs w:val="21"/>
          <w:lang w:val="zh-CN"/>
        </w:rPr>
        <w:t>金额</w:t>
      </w:r>
      <w:r>
        <w:rPr>
          <w:rFonts w:ascii="宋体" w:eastAsia="宋体" w:hAnsi="宋体" w:cs="仿宋_GB2312" w:hint="eastAsia"/>
          <w:szCs w:val="21"/>
        </w:rPr>
        <w:t>5%</w:t>
      </w:r>
      <w:r>
        <w:rPr>
          <w:rFonts w:ascii="宋体" w:eastAsia="宋体" w:hAnsi="宋体" w:cs="仿宋_GB2312" w:hint="eastAsia"/>
          <w:szCs w:val="21"/>
          <w:lang w:val="zh-CN"/>
        </w:rPr>
        <w:t>作为履约保证金，通过银行汇款至</w:t>
      </w:r>
      <w:r>
        <w:rPr>
          <w:rFonts w:ascii="宋体" w:eastAsia="宋体" w:hAnsi="宋体" w:cs="仿宋_GB2312" w:hint="eastAsia"/>
          <w:szCs w:val="21"/>
        </w:rPr>
        <w:t>采购人</w:t>
      </w:r>
      <w:r>
        <w:rPr>
          <w:rFonts w:ascii="宋体" w:eastAsia="宋体" w:hAnsi="宋体" w:cs="仿宋_GB2312" w:hint="eastAsia"/>
          <w:szCs w:val="21"/>
          <w:lang w:val="zh-CN"/>
        </w:rPr>
        <w:t>银行账户，如</w:t>
      </w:r>
      <w:r>
        <w:rPr>
          <w:rFonts w:ascii="宋体" w:eastAsia="宋体" w:hAnsi="宋体" w:cs="仿宋_GB2312" w:hint="eastAsia"/>
          <w:szCs w:val="21"/>
        </w:rPr>
        <w:t>成交供应商</w:t>
      </w:r>
      <w:r>
        <w:rPr>
          <w:rFonts w:ascii="宋体" w:eastAsia="宋体" w:hAnsi="宋体" w:cs="仿宋_GB2312" w:hint="eastAsia"/>
          <w:szCs w:val="21"/>
          <w:lang w:val="zh-CN"/>
        </w:rPr>
        <w:t>逾期未足额缴纳履约保证金的，</w:t>
      </w:r>
      <w:r>
        <w:rPr>
          <w:rFonts w:ascii="宋体" w:eastAsia="宋体" w:hAnsi="宋体" w:cs="仿宋_GB2312" w:hint="eastAsia"/>
          <w:szCs w:val="21"/>
        </w:rPr>
        <w:t>采购人</w:t>
      </w:r>
      <w:r>
        <w:rPr>
          <w:rFonts w:ascii="宋体" w:eastAsia="宋体" w:hAnsi="宋体" w:cs="仿宋_GB2312" w:hint="eastAsia"/>
          <w:szCs w:val="21"/>
          <w:lang w:val="zh-CN"/>
        </w:rPr>
        <w:t>有权单方解除本合同，</w:t>
      </w:r>
      <w:r>
        <w:rPr>
          <w:rFonts w:ascii="宋体" w:eastAsia="宋体" w:hAnsi="宋体" w:cs="仿宋_GB2312" w:hint="eastAsia"/>
          <w:szCs w:val="21"/>
          <w:lang w:val="zh-CN"/>
        </w:rPr>
        <w:lastRenderedPageBreak/>
        <w:t>如因此造成</w:t>
      </w:r>
      <w:r>
        <w:rPr>
          <w:rFonts w:ascii="宋体" w:eastAsia="宋体" w:hAnsi="宋体" w:cs="仿宋_GB2312" w:hint="eastAsia"/>
          <w:szCs w:val="21"/>
        </w:rPr>
        <w:t>采购人</w:t>
      </w:r>
      <w:r>
        <w:rPr>
          <w:rFonts w:ascii="宋体" w:eastAsia="宋体" w:hAnsi="宋体" w:cs="仿宋_GB2312" w:hint="eastAsia"/>
          <w:szCs w:val="21"/>
          <w:lang w:val="zh-CN"/>
        </w:rPr>
        <w:t>其他损失的，</w:t>
      </w:r>
      <w:r>
        <w:rPr>
          <w:rFonts w:ascii="宋体" w:eastAsia="宋体" w:hAnsi="宋体" w:cs="仿宋_GB2312" w:hint="eastAsia"/>
          <w:szCs w:val="21"/>
        </w:rPr>
        <w:t>采购人</w:t>
      </w:r>
      <w:r>
        <w:rPr>
          <w:rFonts w:ascii="宋体" w:eastAsia="宋体" w:hAnsi="宋体" w:cs="仿宋_GB2312" w:hint="eastAsia"/>
          <w:szCs w:val="21"/>
          <w:lang w:val="zh-CN"/>
        </w:rPr>
        <w:t>有权向</w:t>
      </w:r>
      <w:r>
        <w:rPr>
          <w:rFonts w:ascii="宋体" w:eastAsia="宋体" w:hAnsi="宋体" w:cs="仿宋_GB2312" w:hint="eastAsia"/>
          <w:szCs w:val="21"/>
        </w:rPr>
        <w:t>成交供应商</w:t>
      </w:r>
      <w:r>
        <w:rPr>
          <w:rFonts w:ascii="宋体" w:eastAsia="宋体" w:hAnsi="宋体" w:cs="仿宋_GB2312" w:hint="eastAsia"/>
          <w:szCs w:val="21"/>
          <w:lang w:val="zh-CN"/>
        </w:rPr>
        <w:t>追偿。在</w:t>
      </w:r>
      <w:r>
        <w:rPr>
          <w:rFonts w:ascii="宋体" w:eastAsia="宋体" w:hAnsi="宋体" w:cs="仿宋_GB2312" w:hint="eastAsia"/>
          <w:szCs w:val="21"/>
        </w:rPr>
        <w:t>货物验收合格后</w:t>
      </w:r>
      <w:r>
        <w:rPr>
          <w:rFonts w:ascii="宋体" w:eastAsia="宋体" w:hAnsi="宋体" w:cs="仿宋_GB2312" w:hint="eastAsia"/>
          <w:szCs w:val="21"/>
          <w:lang w:val="zh-CN"/>
        </w:rPr>
        <w:t>，采购人收到</w:t>
      </w:r>
      <w:r>
        <w:rPr>
          <w:rFonts w:ascii="宋体" w:eastAsia="宋体" w:hAnsi="宋体" w:cs="仿宋_GB2312" w:hint="eastAsia"/>
          <w:szCs w:val="21"/>
        </w:rPr>
        <w:t>成交供应商</w:t>
      </w:r>
      <w:r>
        <w:rPr>
          <w:rFonts w:ascii="宋体" w:eastAsia="宋体" w:hAnsi="宋体" w:cs="仿宋_GB2312" w:hint="eastAsia"/>
          <w:szCs w:val="21"/>
          <w:lang w:val="zh-CN"/>
        </w:rPr>
        <w:t>退还履约保证金申请</w:t>
      </w:r>
      <w:r>
        <w:rPr>
          <w:rFonts w:ascii="宋体" w:eastAsia="宋体" w:hAnsi="宋体" w:cs="仿宋_GB2312" w:hint="eastAsia"/>
          <w:szCs w:val="21"/>
        </w:rPr>
        <w:t>的</w:t>
      </w:r>
      <w:r>
        <w:rPr>
          <w:rFonts w:ascii="宋体" w:eastAsia="宋体" w:hAnsi="宋体" w:cs="仿宋_GB2312" w:hint="eastAsia"/>
          <w:szCs w:val="21"/>
          <w:lang w:val="zh-CN"/>
        </w:rPr>
        <w:t>15个工作日内一次性无息退还履约保证金。</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（八）包装、保险及发运、保管要求</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1.货物的包装必须是制造商原厂包装，其包装均应有良好的防湿、防潮、防雨、防腐及防碰撞的措施。凡由于包装不良造成的损失和由此产生的费用均</w:t>
      </w:r>
      <w:proofErr w:type="gramStart"/>
      <w:r>
        <w:rPr>
          <w:rFonts w:ascii="宋体" w:eastAsia="宋体" w:hAnsi="宋体" w:cs="仿宋_GB2312" w:hint="eastAsia"/>
          <w:bCs/>
          <w:color w:val="000000"/>
          <w:szCs w:val="21"/>
        </w:rPr>
        <w:t>由成交</w:t>
      </w:r>
      <w:proofErr w:type="gramEnd"/>
      <w:r>
        <w:rPr>
          <w:rFonts w:ascii="宋体" w:eastAsia="宋体" w:hAnsi="宋体" w:cs="仿宋_GB2312" w:hint="eastAsia"/>
          <w:bCs/>
          <w:color w:val="000000"/>
          <w:szCs w:val="21"/>
        </w:rPr>
        <w:t>供应商承担。</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2.成交供应商负责将货物运送到现场过程中的全部运输，包括装卸车、货物现场的搬运。</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3.成交供应商必须提供送货单和验收表，双方按采购项目内容验收。</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4.货物在现场的保管</w:t>
      </w:r>
      <w:proofErr w:type="gramStart"/>
      <w:r>
        <w:rPr>
          <w:rFonts w:ascii="宋体" w:eastAsia="宋体" w:hAnsi="宋体" w:cs="仿宋_GB2312" w:hint="eastAsia"/>
          <w:bCs/>
          <w:color w:val="000000"/>
          <w:szCs w:val="21"/>
        </w:rPr>
        <w:t>由成交</w:t>
      </w:r>
      <w:proofErr w:type="gramEnd"/>
      <w:r>
        <w:rPr>
          <w:rFonts w:ascii="宋体" w:eastAsia="宋体" w:hAnsi="宋体" w:cs="仿宋_GB2312" w:hint="eastAsia"/>
          <w:bCs/>
          <w:color w:val="000000"/>
          <w:szCs w:val="21"/>
        </w:rPr>
        <w:t>供应商负责，直至项目验收完毕。</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5.货物在验收合格前的保险</w:t>
      </w:r>
      <w:proofErr w:type="gramStart"/>
      <w:r>
        <w:rPr>
          <w:rFonts w:ascii="宋体" w:eastAsia="宋体" w:hAnsi="宋体" w:cs="仿宋_GB2312" w:hint="eastAsia"/>
          <w:bCs/>
          <w:color w:val="000000"/>
          <w:szCs w:val="21"/>
        </w:rPr>
        <w:t>由成交</w:t>
      </w:r>
      <w:proofErr w:type="gramEnd"/>
      <w:r>
        <w:rPr>
          <w:rFonts w:ascii="宋体" w:eastAsia="宋体" w:hAnsi="宋体" w:cs="仿宋_GB2312" w:hint="eastAsia"/>
          <w:bCs/>
          <w:color w:val="000000"/>
          <w:szCs w:val="21"/>
        </w:rPr>
        <w:t>供应商负责，成交供应商负责其派出的现场服务人员人身意外保险。</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6.货物至采购人指定的使用现场的包装、保险及发运等环节和费用均</w:t>
      </w:r>
      <w:proofErr w:type="gramStart"/>
      <w:r>
        <w:rPr>
          <w:rFonts w:ascii="宋体" w:eastAsia="宋体" w:hAnsi="宋体" w:cs="仿宋_GB2312" w:hint="eastAsia"/>
          <w:bCs/>
          <w:color w:val="000000"/>
          <w:szCs w:val="21"/>
        </w:rPr>
        <w:t>由成交</w:t>
      </w:r>
      <w:proofErr w:type="gramEnd"/>
      <w:r>
        <w:rPr>
          <w:rFonts w:ascii="宋体" w:eastAsia="宋体" w:hAnsi="宋体" w:cs="仿宋_GB2312" w:hint="eastAsia"/>
          <w:bCs/>
          <w:color w:val="000000"/>
          <w:szCs w:val="21"/>
        </w:rPr>
        <w:t>供应商负责。</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7.成交供应商负责把货物一次运送至采购人指定的地点。</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（九）其他商务要求</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1.报价品牌、规格型号、参数、数量需与项目采购参数表格内容一致；</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2.成交供应商需服从采购人安排，采购物品按要求送达采购人指定地点（监狱范围内），并按采购人需求情况进行安装。</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3.成交供应商应在质</w:t>
      </w:r>
      <w:proofErr w:type="gramStart"/>
      <w:r>
        <w:rPr>
          <w:rFonts w:ascii="宋体" w:eastAsia="宋体" w:hAnsi="宋体" w:cs="仿宋_GB2312" w:hint="eastAsia"/>
          <w:bCs/>
          <w:color w:val="000000"/>
          <w:szCs w:val="21"/>
        </w:rPr>
        <w:t>保期间</w:t>
      </w:r>
      <w:proofErr w:type="gramEnd"/>
      <w:r>
        <w:rPr>
          <w:rFonts w:ascii="宋体" w:eastAsia="宋体" w:hAnsi="宋体" w:cs="仿宋_GB2312" w:hint="eastAsia"/>
          <w:bCs/>
          <w:color w:val="000000"/>
          <w:szCs w:val="21"/>
        </w:rPr>
        <w:t>对所供货物实行上门包修、包换、包退、</w:t>
      </w:r>
      <w:proofErr w:type="gramStart"/>
      <w:r>
        <w:rPr>
          <w:rFonts w:ascii="宋体" w:eastAsia="宋体" w:hAnsi="宋体" w:cs="仿宋_GB2312" w:hint="eastAsia"/>
          <w:bCs/>
          <w:color w:val="000000"/>
          <w:szCs w:val="21"/>
        </w:rPr>
        <w:t>包维护</w:t>
      </w:r>
      <w:proofErr w:type="gramEnd"/>
      <w:r>
        <w:rPr>
          <w:rFonts w:ascii="宋体" w:eastAsia="宋体" w:hAnsi="宋体" w:cs="仿宋_GB2312" w:hint="eastAsia"/>
          <w:bCs/>
          <w:color w:val="000000"/>
          <w:szCs w:val="21"/>
        </w:rPr>
        <w:t>保养等服务。不收取任何费用。</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4.服务期间内，产品在正常使用过程中出现三包范围内的机械或电器元件性能故障意外引起机器故障（无自行拆机、人为损坏）而导致电视机不能正常使用的，成交供应商应为采购人提供原厂授权上门维修服务，7个工作日内限时复修，无法修复的换新机。成交供应商承诺不收取任何费用，如成交供应商</w:t>
      </w:r>
      <w:proofErr w:type="gramStart"/>
      <w:r>
        <w:rPr>
          <w:rFonts w:ascii="宋体" w:eastAsia="宋体" w:hAnsi="宋体" w:cs="仿宋_GB2312" w:hint="eastAsia"/>
          <w:bCs/>
          <w:color w:val="000000"/>
          <w:szCs w:val="21"/>
        </w:rPr>
        <w:t>怠</w:t>
      </w:r>
      <w:proofErr w:type="gramEnd"/>
      <w:r>
        <w:rPr>
          <w:rFonts w:ascii="宋体" w:eastAsia="宋体" w:hAnsi="宋体" w:cs="仿宋_GB2312" w:hint="eastAsia"/>
          <w:bCs/>
          <w:color w:val="000000"/>
          <w:szCs w:val="21"/>
        </w:rPr>
        <w:t>于或拒绝履行修复及换机服务的，采购人有权自行寻找第三方维修或更换，因此产生的费用</w:t>
      </w:r>
      <w:proofErr w:type="gramStart"/>
      <w:r>
        <w:rPr>
          <w:rFonts w:ascii="宋体" w:eastAsia="宋体" w:hAnsi="宋体" w:cs="仿宋_GB2312" w:hint="eastAsia"/>
          <w:bCs/>
          <w:color w:val="000000"/>
          <w:szCs w:val="21"/>
        </w:rPr>
        <w:t>由成交</w:t>
      </w:r>
      <w:proofErr w:type="gramEnd"/>
      <w:r>
        <w:rPr>
          <w:rFonts w:ascii="宋体" w:eastAsia="宋体" w:hAnsi="宋体" w:cs="仿宋_GB2312" w:hint="eastAsia"/>
          <w:bCs/>
          <w:color w:val="000000"/>
          <w:szCs w:val="21"/>
        </w:rPr>
        <w:t>供应商承担。</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5.成交供应商应对采购人技术人员给予指导和演示或提供操作视频资料，使其能掌握实际的常规操作，排除一般故障能力；在无法现场指导操作时，成交供应商应指定技术员负责专线服务及技术指导。</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6.本项目的成交报价包括人工成本、货物的包装、配送、运输保险、卸货、质保期服务、各项税费及合同实施过程中不可预见费用等，成交供应商不得在成交价外加收任何费用。</w:t>
      </w:r>
    </w:p>
    <w:p w:rsidR="00C05867" w:rsidRDefault="00AE6434">
      <w:pPr>
        <w:spacing w:line="360" w:lineRule="auto"/>
        <w:ind w:firstLineChars="200" w:firstLine="420"/>
        <w:rPr>
          <w:rFonts w:ascii="宋体" w:eastAsia="宋体" w:hAnsi="宋体" w:cs="仿宋_GB2312"/>
          <w:bCs/>
          <w:color w:val="000000"/>
          <w:szCs w:val="21"/>
        </w:rPr>
      </w:pPr>
      <w:r>
        <w:rPr>
          <w:rFonts w:ascii="宋体" w:eastAsia="宋体" w:hAnsi="宋体" w:cs="仿宋_GB2312" w:hint="eastAsia"/>
          <w:bCs/>
          <w:color w:val="000000"/>
          <w:szCs w:val="21"/>
        </w:rPr>
        <w:t>（十）争议解决</w:t>
      </w:r>
    </w:p>
    <w:p w:rsidR="00C05867" w:rsidRDefault="00AE6434">
      <w:pPr>
        <w:spacing w:line="360" w:lineRule="auto"/>
        <w:ind w:firstLineChars="200" w:firstLine="420"/>
        <w:rPr>
          <w:rFonts w:ascii="宋体" w:hAnsi="宋体" w:cs="宋体"/>
          <w:color w:val="000000" w:themeColor="text1"/>
          <w:lang w:val="zh-CN"/>
        </w:rPr>
      </w:pPr>
      <w:r>
        <w:rPr>
          <w:rFonts w:ascii="宋体" w:eastAsia="宋体" w:hAnsi="宋体" w:cs="仿宋_GB2312" w:hint="eastAsia"/>
          <w:bCs/>
          <w:color w:val="000000"/>
          <w:szCs w:val="21"/>
        </w:rPr>
        <w:t>成交供应商应保证，采购人在使用成交供应商供应的货物或货物的任何一部分及享受成</w:t>
      </w:r>
      <w:r>
        <w:rPr>
          <w:rFonts w:ascii="宋体" w:eastAsia="宋体" w:hAnsi="宋体" w:cs="仿宋_GB2312" w:hint="eastAsia"/>
          <w:bCs/>
          <w:color w:val="000000"/>
          <w:szCs w:val="21"/>
        </w:rPr>
        <w:lastRenderedPageBreak/>
        <w:t>交供应商向采购人提供的服务时，如受第三方提出的侵犯七专利权、商标权或其他知识产权的起诉，</w:t>
      </w:r>
      <w:proofErr w:type="gramStart"/>
      <w:r>
        <w:rPr>
          <w:rFonts w:ascii="宋体" w:eastAsia="宋体" w:hAnsi="宋体" w:cs="仿宋_GB2312" w:hint="eastAsia"/>
          <w:bCs/>
          <w:color w:val="000000"/>
          <w:szCs w:val="21"/>
        </w:rPr>
        <w:t>由成交</w:t>
      </w:r>
      <w:proofErr w:type="gramEnd"/>
      <w:r>
        <w:rPr>
          <w:rFonts w:ascii="宋体" w:eastAsia="宋体" w:hAnsi="宋体" w:cs="仿宋_GB2312" w:hint="eastAsia"/>
          <w:bCs/>
          <w:color w:val="000000"/>
          <w:szCs w:val="21"/>
        </w:rPr>
        <w:t xml:space="preserve">供应商承担一切责任，且成交供应商应赔偿采购人由于上述原因造成的损失（包括但不限于赔偿费、诉讼费、律师费等）。其他未尽事宜，双方本着友好合作的态度另行协商解决，如果出现纠纷，双方均可向采购人所在地的人民法院提起诉讼。 </w:t>
      </w:r>
      <w:r>
        <w:rPr>
          <w:rFonts w:ascii="宋体" w:hAnsi="宋体" w:cs="宋体"/>
          <w:color w:val="000000" w:themeColor="text1"/>
          <w:lang w:val="zh-CN"/>
        </w:rPr>
        <w:br w:type="page"/>
      </w:r>
    </w:p>
    <w:p w:rsidR="00C05867" w:rsidRDefault="00AE6434">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rsidR="00C05867" w:rsidRDefault="00AE6434">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 价 表</w:t>
      </w:r>
    </w:p>
    <w:tbl>
      <w:tblPr>
        <w:tblW w:w="7856" w:type="dxa"/>
        <w:jc w:val="center"/>
        <w:tblInd w:w="-10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222"/>
        <w:gridCol w:w="1065"/>
        <w:gridCol w:w="2151"/>
        <w:gridCol w:w="1418"/>
      </w:tblGrid>
      <w:tr w:rsidR="00C05867">
        <w:trPr>
          <w:trHeight w:val="662"/>
          <w:jc w:val="center"/>
        </w:trPr>
        <w:tc>
          <w:tcPr>
            <w:tcW w:w="3222" w:type="dxa"/>
            <w:tcBorders>
              <w:tl2br w:val="nil"/>
              <w:tr2bl w:val="nil"/>
            </w:tcBorders>
            <w:shd w:val="clear" w:color="auto" w:fill="auto"/>
            <w:vAlign w:val="center"/>
          </w:tcPr>
          <w:p w:rsidR="00C05867" w:rsidRDefault="00AE6434">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采购内容</w:t>
            </w:r>
          </w:p>
        </w:tc>
        <w:tc>
          <w:tcPr>
            <w:tcW w:w="1065" w:type="dxa"/>
            <w:tcBorders>
              <w:tl2br w:val="nil"/>
              <w:tr2bl w:val="nil"/>
            </w:tcBorders>
            <w:shd w:val="clear" w:color="auto" w:fill="auto"/>
            <w:vAlign w:val="center"/>
          </w:tcPr>
          <w:p w:rsidR="00C05867" w:rsidRDefault="00AE6434">
            <w:pPr>
              <w:shd w:val="clear" w:color="auto" w:fill="FFFFFF"/>
              <w:snapToGrid w:val="0"/>
              <w:jc w:val="center"/>
              <w:rPr>
                <w:rFonts w:ascii="宋体" w:eastAsia="宋体" w:hAnsi="宋体" w:cs="宋体"/>
                <w:b/>
                <w:szCs w:val="24"/>
                <w:shd w:val="clear" w:color="auto" w:fill="FFFFFF"/>
                <w:lang w:bidi="ar"/>
              </w:rPr>
            </w:pPr>
            <w:r>
              <w:rPr>
                <w:rFonts w:ascii="宋体" w:eastAsia="宋体" w:hAnsi="宋体" w:cs="宋体" w:hint="eastAsia"/>
                <w:b/>
                <w:szCs w:val="24"/>
                <w:shd w:val="clear" w:color="auto" w:fill="FFFFFF"/>
                <w:lang w:bidi="ar"/>
              </w:rPr>
              <w:t>数量</w:t>
            </w:r>
          </w:p>
        </w:tc>
        <w:tc>
          <w:tcPr>
            <w:tcW w:w="2151" w:type="dxa"/>
            <w:tcBorders>
              <w:tl2br w:val="nil"/>
              <w:tr2bl w:val="nil"/>
            </w:tcBorders>
            <w:shd w:val="clear" w:color="auto" w:fill="auto"/>
            <w:vAlign w:val="center"/>
          </w:tcPr>
          <w:p w:rsidR="00C05867" w:rsidRDefault="00AE6434">
            <w:pPr>
              <w:shd w:val="clear" w:color="auto" w:fill="FFFFFF"/>
              <w:snapToGrid w:val="0"/>
              <w:jc w:val="center"/>
              <w:rPr>
                <w:rFonts w:ascii="宋体" w:eastAsia="宋体" w:hAnsi="宋体" w:cs="宋体"/>
                <w:b/>
                <w:szCs w:val="24"/>
                <w:shd w:val="clear" w:color="auto" w:fill="FFFFFF"/>
              </w:rPr>
            </w:pPr>
            <w:proofErr w:type="gramStart"/>
            <w:r>
              <w:rPr>
                <w:rFonts w:ascii="宋体" w:eastAsia="宋体" w:hAnsi="宋体" w:cs="宋体" w:hint="eastAsia"/>
                <w:b/>
                <w:color w:val="000000"/>
                <w:szCs w:val="21"/>
                <w:lang w:bidi="ar"/>
              </w:rPr>
              <w:t>下浮率报价</w:t>
            </w:r>
            <w:proofErr w:type="gramEnd"/>
          </w:p>
        </w:tc>
        <w:tc>
          <w:tcPr>
            <w:tcW w:w="1418" w:type="dxa"/>
            <w:tcBorders>
              <w:tl2br w:val="nil"/>
              <w:tr2bl w:val="nil"/>
            </w:tcBorders>
            <w:shd w:val="clear" w:color="auto" w:fill="auto"/>
            <w:vAlign w:val="center"/>
          </w:tcPr>
          <w:p w:rsidR="00C05867" w:rsidRDefault="00AE6434">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lang w:bidi="ar"/>
              </w:rPr>
              <w:t>备注</w:t>
            </w:r>
          </w:p>
        </w:tc>
      </w:tr>
      <w:tr w:rsidR="00C05867">
        <w:trPr>
          <w:trHeight w:val="928"/>
          <w:jc w:val="center"/>
        </w:trPr>
        <w:tc>
          <w:tcPr>
            <w:tcW w:w="3222" w:type="dxa"/>
            <w:tcBorders>
              <w:tl2br w:val="nil"/>
              <w:tr2bl w:val="nil"/>
            </w:tcBorders>
            <w:shd w:val="clear" w:color="auto" w:fill="auto"/>
            <w:vAlign w:val="center"/>
          </w:tcPr>
          <w:p w:rsidR="00C05867" w:rsidRDefault="00AE6434">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lang w:bidi="ar"/>
              </w:rPr>
              <w:t>广东省肇庆监狱2024年电视机采购项目（第二次）</w:t>
            </w:r>
          </w:p>
        </w:tc>
        <w:tc>
          <w:tcPr>
            <w:tcW w:w="1065" w:type="dxa"/>
            <w:tcBorders>
              <w:tl2br w:val="nil"/>
              <w:tr2bl w:val="nil"/>
            </w:tcBorders>
            <w:shd w:val="clear" w:color="auto" w:fill="auto"/>
            <w:vAlign w:val="center"/>
          </w:tcPr>
          <w:p w:rsidR="00C05867" w:rsidRDefault="00AE6434">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1</w:t>
            </w:r>
            <w:r>
              <w:rPr>
                <w:rFonts w:ascii="宋体" w:eastAsia="宋体" w:hAnsi="宋体" w:cs="宋体" w:hint="eastAsia"/>
                <w:szCs w:val="21"/>
              </w:rPr>
              <w:t>批</w:t>
            </w:r>
          </w:p>
        </w:tc>
        <w:tc>
          <w:tcPr>
            <w:tcW w:w="2151" w:type="dxa"/>
            <w:tcBorders>
              <w:tl2br w:val="nil"/>
              <w:tr2bl w:val="nil"/>
            </w:tcBorders>
            <w:shd w:val="clear" w:color="auto" w:fill="auto"/>
            <w:vAlign w:val="center"/>
          </w:tcPr>
          <w:p w:rsidR="00C05867" w:rsidRDefault="00AE6434">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_____%</w:t>
            </w:r>
          </w:p>
        </w:tc>
        <w:tc>
          <w:tcPr>
            <w:tcW w:w="1418" w:type="dxa"/>
            <w:tcBorders>
              <w:tl2br w:val="nil"/>
              <w:tr2bl w:val="nil"/>
            </w:tcBorders>
            <w:shd w:val="clear" w:color="auto" w:fill="auto"/>
            <w:vAlign w:val="center"/>
          </w:tcPr>
          <w:p w:rsidR="00C05867" w:rsidRDefault="00C05867">
            <w:pPr>
              <w:shd w:val="clear" w:color="auto" w:fill="FFFFFF"/>
              <w:spacing w:before="156" w:after="156"/>
              <w:jc w:val="center"/>
              <w:rPr>
                <w:rFonts w:ascii="宋体" w:eastAsia="宋体" w:hAnsi="宋体" w:cs="宋体"/>
                <w:szCs w:val="24"/>
                <w:shd w:val="clear" w:color="auto" w:fill="FFFFFF"/>
              </w:rPr>
            </w:pPr>
          </w:p>
        </w:tc>
      </w:tr>
    </w:tbl>
    <w:p w:rsidR="00C05867" w:rsidRDefault="00C05867">
      <w:pPr>
        <w:rPr>
          <w:rFonts w:ascii="宋体" w:eastAsia="宋体" w:hAnsi="宋体" w:cs="宋体"/>
          <w:lang w:val="zh-CN"/>
        </w:rPr>
      </w:pPr>
    </w:p>
    <w:p w:rsidR="00C05867" w:rsidRDefault="00C05867">
      <w:pPr>
        <w:rPr>
          <w:rFonts w:ascii="宋体" w:eastAsia="宋体" w:hAnsi="宋体" w:cs="宋体"/>
          <w:lang w:val="zh-CN"/>
        </w:rPr>
      </w:pPr>
    </w:p>
    <w:p w:rsidR="00C05867" w:rsidRDefault="00AE6434">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C05867" w:rsidRDefault="00AE6434">
      <w:pPr>
        <w:widowControl/>
        <w:numPr>
          <w:ilvl w:val="0"/>
          <w:numId w:val="15"/>
        </w:numPr>
        <w:shd w:val="clear" w:color="auto" w:fill="FFFFFF"/>
        <w:spacing w:line="360" w:lineRule="auto"/>
        <w:jc w:val="left"/>
        <w:rPr>
          <w:rFonts w:ascii="宋体" w:eastAsia="宋体" w:hAnsi="宋体" w:cs="宋体"/>
          <w:b/>
          <w:bCs/>
          <w:color w:val="000000" w:themeColor="text1"/>
          <w:u w:val="single"/>
        </w:rPr>
      </w:pPr>
      <w:proofErr w:type="gramStart"/>
      <w:r>
        <w:rPr>
          <w:rFonts w:ascii="宋体" w:eastAsia="宋体" w:hAnsi="宋体" w:cs="宋体" w:hint="eastAsia"/>
          <w:b/>
          <w:bCs/>
          <w:color w:val="000000" w:themeColor="text1"/>
          <w:u w:val="single"/>
        </w:rPr>
        <w:t>下浮率报价</w:t>
      </w:r>
      <w:proofErr w:type="gramEnd"/>
      <w:r>
        <w:rPr>
          <w:rFonts w:ascii="宋体" w:eastAsia="宋体" w:hAnsi="宋体" w:cs="宋体" w:hint="eastAsia"/>
          <w:b/>
          <w:bCs/>
          <w:color w:val="000000" w:themeColor="text1"/>
          <w:u w:val="single"/>
        </w:rPr>
        <w:t>没有大于或等于100%，也没有为负数，且是固定唯一值的，否则为无效报价；</w:t>
      </w:r>
      <w:proofErr w:type="gramStart"/>
      <w:r>
        <w:rPr>
          <w:rFonts w:ascii="宋体" w:eastAsia="宋体" w:hAnsi="宋体" w:cs="宋体" w:hint="eastAsia"/>
          <w:b/>
          <w:bCs/>
          <w:color w:val="000000" w:themeColor="text1"/>
          <w:u w:val="single"/>
        </w:rPr>
        <w:t>下浮率</w:t>
      </w:r>
      <w:proofErr w:type="gramEnd"/>
      <w:r>
        <w:rPr>
          <w:rFonts w:ascii="宋体" w:eastAsia="宋体" w:hAnsi="宋体" w:cs="宋体" w:hint="eastAsia"/>
          <w:b/>
          <w:bCs/>
          <w:color w:val="000000" w:themeColor="text1"/>
          <w:u w:val="single"/>
        </w:rPr>
        <w:t>高的为成交供应商。供应商所报</w:t>
      </w:r>
      <w:proofErr w:type="gramStart"/>
      <w:r>
        <w:rPr>
          <w:rFonts w:ascii="宋体" w:eastAsia="宋体" w:hAnsi="宋体" w:cs="宋体" w:hint="eastAsia"/>
          <w:b/>
          <w:bCs/>
          <w:color w:val="000000" w:themeColor="text1"/>
          <w:u w:val="single"/>
        </w:rPr>
        <w:t>下浮率</w:t>
      </w:r>
      <w:proofErr w:type="gramEnd"/>
      <w:r>
        <w:rPr>
          <w:rFonts w:ascii="宋体" w:eastAsia="宋体" w:hAnsi="宋体" w:cs="宋体" w:hint="eastAsia"/>
          <w:b/>
          <w:bCs/>
          <w:color w:val="000000" w:themeColor="text1"/>
          <w:u w:val="single"/>
        </w:rPr>
        <w:t>为成交下浮率，即：合同物品单价=最高单价限价*（1-下浮率）；在本项目合同服务履行期间，该</w:t>
      </w:r>
      <w:proofErr w:type="gramStart"/>
      <w:r>
        <w:rPr>
          <w:rFonts w:ascii="宋体" w:eastAsia="宋体" w:hAnsi="宋体" w:cs="宋体" w:hint="eastAsia"/>
          <w:b/>
          <w:bCs/>
          <w:color w:val="000000" w:themeColor="text1"/>
          <w:u w:val="single"/>
        </w:rPr>
        <w:t>下浮率</w:t>
      </w:r>
      <w:proofErr w:type="gramEnd"/>
      <w:r>
        <w:rPr>
          <w:rFonts w:ascii="宋体" w:eastAsia="宋体" w:hAnsi="宋体" w:cs="宋体" w:hint="eastAsia"/>
          <w:b/>
          <w:bCs/>
          <w:color w:val="000000" w:themeColor="text1"/>
          <w:u w:val="single"/>
        </w:rPr>
        <w:t>不作另行调整；</w:t>
      </w:r>
    </w:p>
    <w:p w:rsidR="00C05867" w:rsidRDefault="00AE6434">
      <w:pPr>
        <w:widowControl/>
        <w:numPr>
          <w:ilvl w:val="0"/>
          <w:numId w:val="15"/>
        </w:numPr>
        <w:spacing w:line="360" w:lineRule="auto"/>
        <w:jc w:val="left"/>
        <w:rPr>
          <w:rFonts w:ascii="宋体" w:eastAsia="宋体" w:hAnsi="宋体" w:cs="宋体"/>
          <w:b/>
          <w:bCs/>
          <w:color w:val="000000" w:themeColor="text1"/>
          <w:kern w:val="0"/>
        </w:rPr>
      </w:pPr>
      <w:r>
        <w:rPr>
          <w:rFonts w:ascii="宋体" w:eastAsia="宋体" w:hAnsi="宋体" w:cs="宋体" w:hint="eastAsia"/>
          <w:b/>
          <w:bCs/>
          <w:color w:val="000000" w:themeColor="text1"/>
          <w:kern w:val="0"/>
        </w:rPr>
        <w:t>响应</w:t>
      </w:r>
      <w:proofErr w:type="gramStart"/>
      <w:r>
        <w:rPr>
          <w:rFonts w:ascii="宋体" w:eastAsia="宋体" w:hAnsi="宋体" w:cs="宋体" w:hint="eastAsia"/>
          <w:b/>
          <w:bCs/>
          <w:color w:val="000000" w:themeColor="text1"/>
          <w:kern w:val="0"/>
        </w:rPr>
        <w:t>下浮率</w:t>
      </w:r>
      <w:proofErr w:type="gramEnd"/>
      <w:r>
        <w:rPr>
          <w:rFonts w:ascii="宋体" w:eastAsia="宋体" w:hAnsi="宋体" w:cs="宋体" w:hint="eastAsia"/>
          <w:b/>
          <w:bCs/>
          <w:color w:val="000000" w:themeColor="text1"/>
          <w:kern w:val="0"/>
        </w:rPr>
        <w:t>的报价均应包含国家规定的税费。</w:t>
      </w:r>
    </w:p>
    <w:p w:rsidR="00C05867" w:rsidRDefault="00AE6434">
      <w:pPr>
        <w:widowControl/>
        <w:numPr>
          <w:ilvl w:val="0"/>
          <w:numId w:val="15"/>
        </w:numPr>
        <w:spacing w:line="360" w:lineRule="auto"/>
        <w:jc w:val="left"/>
        <w:rPr>
          <w:rFonts w:ascii="宋体" w:eastAsia="宋体" w:hAnsi="宋体" w:cs="宋体"/>
          <w:color w:val="000000" w:themeColor="text1"/>
          <w:kern w:val="0"/>
          <w:sz w:val="20"/>
          <w:szCs w:val="20"/>
        </w:rPr>
      </w:pPr>
      <w:r>
        <w:rPr>
          <w:rFonts w:ascii="宋体" w:eastAsia="宋体" w:hAnsi="宋体" w:cs="宋体" w:hint="eastAsia"/>
          <w:b/>
          <w:bCs/>
          <w:color w:val="000000" w:themeColor="text1"/>
          <w:kern w:val="0"/>
        </w:rPr>
        <w:t>本项目不接受有选择性的响应报价，只允许报一个下浮率，且所报的</w:t>
      </w:r>
      <w:proofErr w:type="gramStart"/>
      <w:r>
        <w:rPr>
          <w:rFonts w:ascii="宋体" w:eastAsia="宋体" w:hAnsi="宋体" w:cs="宋体" w:hint="eastAsia"/>
          <w:b/>
          <w:bCs/>
          <w:color w:val="000000" w:themeColor="text1"/>
          <w:kern w:val="0"/>
        </w:rPr>
        <w:t>下浮率应当</w:t>
      </w:r>
      <w:proofErr w:type="gramEnd"/>
      <w:r>
        <w:rPr>
          <w:rFonts w:ascii="宋体" w:eastAsia="宋体" w:hAnsi="宋体" w:cs="宋体" w:hint="eastAsia"/>
          <w:b/>
          <w:bCs/>
          <w:color w:val="000000" w:themeColor="text1"/>
          <w:kern w:val="0"/>
        </w:rPr>
        <w:t>适用于该类别所有产品单品。</w:t>
      </w:r>
    </w:p>
    <w:p w:rsidR="00C05867" w:rsidRDefault="00AE6434">
      <w:pPr>
        <w:pStyle w:val="af"/>
        <w:numPr>
          <w:ilvl w:val="0"/>
          <w:numId w:val="15"/>
        </w:numPr>
        <w:shd w:val="clear" w:color="auto" w:fill="FFFFFF"/>
        <w:spacing w:before="0" w:beforeAutospacing="0" w:after="0" w:afterAutospacing="0" w:line="360"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C05867" w:rsidRDefault="00AE6434">
      <w:pPr>
        <w:pStyle w:val="af"/>
        <w:numPr>
          <w:ilvl w:val="0"/>
          <w:numId w:val="1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C05867" w:rsidRDefault="00AE6434">
      <w:pPr>
        <w:pStyle w:val="af"/>
        <w:numPr>
          <w:ilvl w:val="0"/>
          <w:numId w:val="15"/>
        </w:numPr>
        <w:shd w:val="clear" w:color="auto" w:fill="FFFFFF"/>
        <w:spacing w:before="0" w:beforeAutospacing="0" w:after="0" w:afterAutospacing="0" w:line="360" w:lineRule="auto"/>
        <w:rPr>
          <w:b/>
          <w:color w:val="000000" w:themeColor="text1"/>
          <w:sz w:val="21"/>
          <w:szCs w:val="21"/>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C05867" w:rsidRDefault="00AE6434">
      <w:pPr>
        <w:pStyle w:val="af"/>
        <w:numPr>
          <w:ilvl w:val="0"/>
          <w:numId w:val="1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p>
    <w:p w:rsidR="00C05867" w:rsidRDefault="00AE6434">
      <w:pPr>
        <w:pStyle w:val="af"/>
        <w:numPr>
          <w:ilvl w:val="0"/>
          <w:numId w:val="15"/>
        </w:numPr>
        <w:shd w:val="clear" w:color="auto" w:fill="FFFFFF"/>
        <w:spacing w:before="0" w:beforeAutospacing="0" w:after="0" w:afterAutospacing="0" w:line="360" w:lineRule="auto"/>
        <w:rPr>
          <w:b/>
          <w:color w:val="000000" w:themeColor="text1"/>
          <w:sz w:val="21"/>
          <w:szCs w:val="21"/>
        </w:rPr>
      </w:pPr>
      <w:r>
        <w:rPr>
          <w:rFonts w:hint="eastAsia"/>
          <w:b/>
          <w:bCs/>
          <w:color w:val="000000"/>
          <w:sz w:val="21"/>
          <w:szCs w:val="21"/>
          <w:u w:val="single"/>
          <w:shd w:val="clear" w:color="auto" w:fill="FFFFFF"/>
        </w:rPr>
        <w:t>供应商报价表必须加盖公章，否则视作无效报价。</w:t>
      </w:r>
    </w:p>
    <w:p w:rsidR="00C05867" w:rsidRDefault="00C05867">
      <w:pPr>
        <w:wordWrap w:val="0"/>
        <w:spacing w:line="360" w:lineRule="auto"/>
        <w:ind w:right="218"/>
        <w:jc w:val="right"/>
        <w:rPr>
          <w:rFonts w:ascii="宋体" w:eastAsia="宋体" w:hAnsi="宋体" w:cs="宋体"/>
          <w:color w:val="000000" w:themeColor="text1"/>
          <w:spacing w:val="4"/>
          <w:szCs w:val="21"/>
        </w:rPr>
      </w:pPr>
    </w:p>
    <w:p w:rsidR="00C05867" w:rsidRDefault="00AE6434">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C05867" w:rsidRDefault="00C05867">
      <w:pPr>
        <w:spacing w:line="360" w:lineRule="auto"/>
        <w:ind w:right="218"/>
        <w:jc w:val="right"/>
        <w:rPr>
          <w:rFonts w:ascii="宋体" w:eastAsia="宋体" w:hAnsi="宋体" w:cs="宋体"/>
          <w:color w:val="000000" w:themeColor="text1"/>
          <w:spacing w:val="4"/>
          <w:szCs w:val="21"/>
          <w:u w:val="single"/>
        </w:rPr>
      </w:pPr>
    </w:p>
    <w:p w:rsidR="00C05867" w:rsidRDefault="00AE6434">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C05867" w:rsidRDefault="00AE6434">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采购需求书响应声明函</w:t>
      </w:r>
    </w:p>
    <w:p w:rsidR="00C05867" w:rsidRDefault="00AE6434">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C05867" w:rsidRDefault="00C05867">
      <w:pPr>
        <w:spacing w:line="360" w:lineRule="auto"/>
        <w:rPr>
          <w:rFonts w:ascii="宋体" w:eastAsia="宋体" w:hAnsi="宋体" w:cs="宋体"/>
          <w:color w:val="000000" w:themeColor="text1"/>
          <w:lang w:val="zh-CN"/>
        </w:rPr>
      </w:pPr>
    </w:p>
    <w:p w:rsidR="00C05867" w:rsidRDefault="00AE6434">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广东省肇庆监狱2024年电视机采购项目（第二次）</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C05867" w:rsidRDefault="00AE6434">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C05867" w:rsidRDefault="00AE6434">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C05867" w:rsidRDefault="00AE6434">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C05867" w:rsidRDefault="00AE6434">
      <w:pPr>
        <w:pStyle w:val="af6"/>
        <w:numPr>
          <w:ilvl w:val="0"/>
          <w:numId w:val="1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C05867" w:rsidRDefault="00AE6434">
      <w:pPr>
        <w:pStyle w:val="af6"/>
        <w:numPr>
          <w:ilvl w:val="0"/>
          <w:numId w:val="1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C05867" w:rsidRDefault="00C05867">
      <w:pPr>
        <w:widowControl/>
        <w:spacing w:line="360" w:lineRule="auto"/>
        <w:jc w:val="left"/>
        <w:rPr>
          <w:rFonts w:ascii="宋体" w:eastAsia="宋体" w:hAnsi="宋体" w:cs="宋体"/>
          <w:b/>
          <w:bCs/>
          <w:color w:val="000000" w:themeColor="text1"/>
          <w:kern w:val="0"/>
          <w:sz w:val="32"/>
          <w:szCs w:val="32"/>
        </w:rPr>
      </w:pPr>
    </w:p>
    <w:p w:rsidR="00C05867" w:rsidRDefault="00AE6434">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C05867" w:rsidRDefault="00C05867">
      <w:pPr>
        <w:spacing w:line="360" w:lineRule="auto"/>
        <w:ind w:firstLineChars="50" w:firstLine="105"/>
        <w:jc w:val="right"/>
        <w:rPr>
          <w:rFonts w:ascii="宋体" w:eastAsia="宋体" w:hAnsi="宋体" w:cs="宋体"/>
          <w:color w:val="000000" w:themeColor="text1"/>
          <w:szCs w:val="21"/>
          <w:u w:val="single"/>
        </w:rPr>
      </w:pPr>
    </w:p>
    <w:p w:rsidR="00C05867" w:rsidRDefault="00AE6434">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C05867" w:rsidRDefault="00C05867">
      <w:pPr>
        <w:widowControl/>
        <w:spacing w:line="360" w:lineRule="auto"/>
        <w:jc w:val="right"/>
        <w:rPr>
          <w:rFonts w:ascii="宋体" w:eastAsia="宋体" w:hAnsi="宋体" w:cs="宋体"/>
          <w:b/>
          <w:bCs/>
          <w:color w:val="000000" w:themeColor="text1"/>
          <w:kern w:val="0"/>
          <w:sz w:val="32"/>
          <w:szCs w:val="32"/>
          <w:lang w:val="zh-CN"/>
        </w:rPr>
      </w:pPr>
    </w:p>
    <w:p w:rsidR="00C05867" w:rsidRDefault="00C05867">
      <w:pPr>
        <w:spacing w:line="360" w:lineRule="auto"/>
        <w:rPr>
          <w:rFonts w:ascii="宋体" w:eastAsia="宋体" w:hAnsi="宋体" w:cs="宋体"/>
          <w:color w:val="000000" w:themeColor="text1"/>
        </w:rPr>
      </w:pPr>
    </w:p>
    <w:p w:rsidR="00C05867" w:rsidRDefault="00AE6434">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C05867" w:rsidRDefault="00AE6434">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C05867" w:rsidRDefault="00C05867">
      <w:pPr>
        <w:rPr>
          <w:rFonts w:ascii="宋体" w:eastAsia="宋体" w:hAnsi="宋体" w:cs="宋体"/>
          <w:b/>
          <w:color w:val="000000" w:themeColor="text1"/>
          <w:szCs w:val="24"/>
        </w:rPr>
      </w:pPr>
    </w:p>
    <w:p w:rsidR="00C05867" w:rsidRDefault="00AE6434">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C05867" w:rsidRDefault="00C05867">
      <w:pPr>
        <w:rPr>
          <w:rFonts w:ascii="宋体" w:eastAsia="宋体" w:hAnsi="宋体" w:cs="宋体"/>
          <w:b/>
          <w:color w:val="000000" w:themeColor="text1"/>
          <w:szCs w:val="24"/>
        </w:rPr>
      </w:pPr>
    </w:p>
    <w:p w:rsidR="00C05867" w:rsidRDefault="00AE6434">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广东省肇庆监狱2024年电视机采购项目（第二次）</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C05867" w:rsidRDefault="00AE6434">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C05867" w:rsidRDefault="00AE643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C05867" w:rsidRDefault="00AE643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C05867" w:rsidRDefault="00AE643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C05867" w:rsidRDefault="00AE643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C05867" w:rsidRDefault="00AE643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C05867" w:rsidRDefault="00AE643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C05867" w:rsidRDefault="00AE6434">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C05867" w:rsidRDefault="00AE6434">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C05867" w:rsidRDefault="00AE6434">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C05867" w:rsidRDefault="00AE6434">
      <w:pPr>
        <w:spacing w:line="360" w:lineRule="auto"/>
        <w:ind w:firstLine="420"/>
        <w:rPr>
          <w:rFonts w:ascii="宋体" w:eastAsia="宋体" w:hAnsi="宋体"/>
          <w:szCs w:val="21"/>
        </w:rPr>
      </w:pPr>
      <w:r>
        <w:rPr>
          <w:rFonts w:ascii="宋体" w:eastAsia="宋体" w:hAnsi="宋体" w:hint="eastAsia"/>
          <w:szCs w:val="21"/>
        </w:rPr>
        <w:t>特此声明！</w:t>
      </w:r>
    </w:p>
    <w:p w:rsidR="00C05867" w:rsidRDefault="00AE6434">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C05867" w:rsidRDefault="00AE6434">
      <w:pPr>
        <w:pStyle w:val="af6"/>
        <w:numPr>
          <w:ilvl w:val="0"/>
          <w:numId w:val="1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C05867" w:rsidRDefault="00AE6434">
      <w:pPr>
        <w:pStyle w:val="af6"/>
        <w:numPr>
          <w:ilvl w:val="0"/>
          <w:numId w:val="1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C05867" w:rsidRDefault="00AE6434">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C05867" w:rsidRDefault="00AE6434">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C05867" w:rsidRDefault="00C05867">
      <w:pPr>
        <w:spacing w:line="360" w:lineRule="auto"/>
        <w:rPr>
          <w:rFonts w:ascii="宋体" w:eastAsia="宋体" w:hAnsi="宋体" w:cs="宋体"/>
          <w:color w:val="000000" w:themeColor="text1"/>
        </w:rPr>
      </w:pPr>
    </w:p>
    <w:sectPr w:rsidR="00C05867">
      <w:headerReference w:type="default" r:id="rId11"/>
      <w:headerReference w:type="first" r:id="rId12"/>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8B78BD" w15:done="0"/>
  <w15:commentEx w15:paraId="6A7B2ECC" w15:done="0" w15:paraIdParent="248B78BD"/>
  <w15:commentEx w15:paraId="2FC25DC8" w15:done="0"/>
  <w15:commentEx w15:paraId="542D1967" w15:done="0" w15:paraIdParent="2FC25DC8"/>
  <w15:commentEx w15:paraId="13113965" w15:done="0"/>
  <w15:commentEx w15:paraId="67704C46" w15:done="0" w15:paraIdParent="13113965"/>
  <w15:commentEx w15:paraId="52B83545" w15:done="0"/>
  <w15:commentEx w15:paraId="222176B7" w15:done="0" w15:paraIdParent="52B83545"/>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66" w:rsidRDefault="00960366">
      <w:r>
        <w:separator/>
      </w:r>
    </w:p>
  </w:endnote>
  <w:endnote w:type="continuationSeparator" w:id="0">
    <w:p w:rsidR="00960366" w:rsidRDefault="0096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66" w:rsidRDefault="00960366">
      <w:r>
        <w:separator/>
      </w:r>
    </w:p>
  </w:footnote>
  <w:footnote w:type="continuationSeparator" w:id="0">
    <w:p w:rsidR="00960366" w:rsidRDefault="0096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67" w:rsidRDefault="00AE643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67" w:rsidRDefault="00AE6434">
    <w:pPr>
      <w:pStyle w:val="ad"/>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9">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0">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2">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3">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5">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5"/>
  </w:num>
  <w:num w:numId="3">
    <w:abstractNumId w:val="3"/>
  </w:num>
  <w:num w:numId="4">
    <w:abstractNumId w:val="12"/>
  </w:num>
  <w:num w:numId="5">
    <w:abstractNumId w:val="1"/>
  </w:num>
  <w:num w:numId="6">
    <w:abstractNumId w:val="6"/>
  </w:num>
  <w:num w:numId="7">
    <w:abstractNumId w:val="8"/>
  </w:num>
  <w:num w:numId="8">
    <w:abstractNumId w:val="14"/>
  </w:num>
  <w:num w:numId="9">
    <w:abstractNumId w:val="9"/>
  </w:num>
  <w:num w:numId="10">
    <w:abstractNumId w:val="2"/>
  </w:num>
  <w:num w:numId="11">
    <w:abstractNumId w:val="0"/>
  </w:num>
  <w:num w:numId="12">
    <w:abstractNumId w:val="7"/>
  </w:num>
  <w:num w:numId="13">
    <w:abstractNumId w:val="10"/>
  </w:num>
  <w:num w:numId="14">
    <w:abstractNumId w:val="4"/>
  </w:num>
  <w:num w:numId="15">
    <w:abstractNumId w:val="16"/>
  </w:num>
  <w:num w:numId="16">
    <w:abstractNumId w:val="11"/>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黄太胜">
    <w15:presenceInfo w15:providerId="None" w15:userId="黄太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TMzMGFmZDU3N2E2OTgxMzI3ZWIyZWQ1MDI2NWYifQ=="/>
  </w:docVars>
  <w:rsids>
    <w:rsidRoot w:val="00603670"/>
    <w:rsid w:val="000020F5"/>
    <w:rsid w:val="0000298A"/>
    <w:rsid w:val="00011A82"/>
    <w:rsid w:val="000163AB"/>
    <w:rsid w:val="00026DD2"/>
    <w:rsid w:val="00027036"/>
    <w:rsid w:val="00042B6B"/>
    <w:rsid w:val="000431C9"/>
    <w:rsid w:val="00045E6F"/>
    <w:rsid w:val="00050534"/>
    <w:rsid w:val="00053978"/>
    <w:rsid w:val="000565F1"/>
    <w:rsid w:val="0006472A"/>
    <w:rsid w:val="00064E21"/>
    <w:rsid w:val="00072D57"/>
    <w:rsid w:val="000749D9"/>
    <w:rsid w:val="00075391"/>
    <w:rsid w:val="00082CDE"/>
    <w:rsid w:val="00083BE6"/>
    <w:rsid w:val="00086BDC"/>
    <w:rsid w:val="000B040C"/>
    <w:rsid w:val="000B3F59"/>
    <w:rsid w:val="000B74EA"/>
    <w:rsid w:val="000C4F0F"/>
    <w:rsid w:val="000C5ABD"/>
    <w:rsid w:val="000E1199"/>
    <w:rsid w:val="000E2971"/>
    <w:rsid w:val="000E4C42"/>
    <w:rsid w:val="000F1249"/>
    <w:rsid w:val="000F423D"/>
    <w:rsid w:val="000F5CD4"/>
    <w:rsid w:val="0010235B"/>
    <w:rsid w:val="00107E2D"/>
    <w:rsid w:val="0011556A"/>
    <w:rsid w:val="00116EDF"/>
    <w:rsid w:val="001200BB"/>
    <w:rsid w:val="00123BEA"/>
    <w:rsid w:val="001304CF"/>
    <w:rsid w:val="00135715"/>
    <w:rsid w:val="00140AD2"/>
    <w:rsid w:val="00143DFC"/>
    <w:rsid w:val="00145AE8"/>
    <w:rsid w:val="00152A8B"/>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15FE5"/>
    <w:rsid w:val="00220312"/>
    <w:rsid w:val="00220DEC"/>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08D3"/>
    <w:rsid w:val="002D4EBD"/>
    <w:rsid w:val="002D5B83"/>
    <w:rsid w:val="002E0263"/>
    <w:rsid w:val="002E5F86"/>
    <w:rsid w:val="002E5FC8"/>
    <w:rsid w:val="002E61D3"/>
    <w:rsid w:val="002E66A9"/>
    <w:rsid w:val="002F352E"/>
    <w:rsid w:val="002F4A33"/>
    <w:rsid w:val="002F5E67"/>
    <w:rsid w:val="0031356B"/>
    <w:rsid w:val="00327C22"/>
    <w:rsid w:val="003326FA"/>
    <w:rsid w:val="00332AF3"/>
    <w:rsid w:val="00336F07"/>
    <w:rsid w:val="00342E19"/>
    <w:rsid w:val="00346FBF"/>
    <w:rsid w:val="00353BC1"/>
    <w:rsid w:val="00355F34"/>
    <w:rsid w:val="00361074"/>
    <w:rsid w:val="00366797"/>
    <w:rsid w:val="003818F2"/>
    <w:rsid w:val="00383905"/>
    <w:rsid w:val="00384761"/>
    <w:rsid w:val="00392847"/>
    <w:rsid w:val="00393D24"/>
    <w:rsid w:val="00394537"/>
    <w:rsid w:val="00395A64"/>
    <w:rsid w:val="00395C9C"/>
    <w:rsid w:val="00396F62"/>
    <w:rsid w:val="003A3DB1"/>
    <w:rsid w:val="003B0A20"/>
    <w:rsid w:val="003B48C0"/>
    <w:rsid w:val="003B5D20"/>
    <w:rsid w:val="003B76C7"/>
    <w:rsid w:val="003C1806"/>
    <w:rsid w:val="003C419C"/>
    <w:rsid w:val="003D2DE8"/>
    <w:rsid w:val="003D3C42"/>
    <w:rsid w:val="003E273C"/>
    <w:rsid w:val="003F38D5"/>
    <w:rsid w:val="003F71EC"/>
    <w:rsid w:val="00403AB2"/>
    <w:rsid w:val="00412749"/>
    <w:rsid w:val="004211A3"/>
    <w:rsid w:val="00425F66"/>
    <w:rsid w:val="00431BF0"/>
    <w:rsid w:val="00431DBE"/>
    <w:rsid w:val="00433B9F"/>
    <w:rsid w:val="0044557E"/>
    <w:rsid w:val="00456ED5"/>
    <w:rsid w:val="0045760A"/>
    <w:rsid w:val="004610D7"/>
    <w:rsid w:val="004613B9"/>
    <w:rsid w:val="0047081D"/>
    <w:rsid w:val="004765F8"/>
    <w:rsid w:val="00476745"/>
    <w:rsid w:val="00476899"/>
    <w:rsid w:val="00491492"/>
    <w:rsid w:val="00492B35"/>
    <w:rsid w:val="00493336"/>
    <w:rsid w:val="00494623"/>
    <w:rsid w:val="00496883"/>
    <w:rsid w:val="00497F21"/>
    <w:rsid w:val="004A36A8"/>
    <w:rsid w:val="004B4136"/>
    <w:rsid w:val="004B57DA"/>
    <w:rsid w:val="004B7182"/>
    <w:rsid w:val="004D2165"/>
    <w:rsid w:val="004D2A3E"/>
    <w:rsid w:val="004D491B"/>
    <w:rsid w:val="004D6D34"/>
    <w:rsid w:val="004E2580"/>
    <w:rsid w:val="004E3790"/>
    <w:rsid w:val="004F1479"/>
    <w:rsid w:val="00501334"/>
    <w:rsid w:val="00501F2E"/>
    <w:rsid w:val="0051246A"/>
    <w:rsid w:val="00521996"/>
    <w:rsid w:val="00522280"/>
    <w:rsid w:val="005316BD"/>
    <w:rsid w:val="00533B92"/>
    <w:rsid w:val="00534F6E"/>
    <w:rsid w:val="00535EEC"/>
    <w:rsid w:val="005456E9"/>
    <w:rsid w:val="005462F7"/>
    <w:rsid w:val="005521A5"/>
    <w:rsid w:val="005537EE"/>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5F7E9F"/>
    <w:rsid w:val="00603670"/>
    <w:rsid w:val="006037D5"/>
    <w:rsid w:val="00616532"/>
    <w:rsid w:val="00616AE3"/>
    <w:rsid w:val="00620F2C"/>
    <w:rsid w:val="00627F1C"/>
    <w:rsid w:val="00631641"/>
    <w:rsid w:val="0064715C"/>
    <w:rsid w:val="00653613"/>
    <w:rsid w:val="00655177"/>
    <w:rsid w:val="0066018A"/>
    <w:rsid w:val="00662408"/>
    <w:rsid w:val="00673379"/>
    <w:rsid w:val="0067437D"/>
    <w:rsid w:val="006779F7"/>
    <w:rsid w:val="00680244"/>
    <w:rsid w:val="006817FD"/>
    <w:rsid w:val="006923B3"/>
    <w:rsid w:val="006948F2"/>
    <w:rsid w:val="006A61C8"/>
    <w:rsid w:val="006B07B5"/>
    <w:rsid w:val="006B1BFB"/>
    <w:rsid w:val="006B20C7"/>
    <w:rsid w:val="006B764E"/>
    <w:rsid w:val="006D213E"/>
    <w:rsid w:val="006D5FC6"/>
    <w:rsid w:val="006D7E04"/>
    <w:rsid w:val="00700C51"/>
    <w:rsid w:val="00704006"/>
    <w:rsid w:val="00704031"/>
    <w:rsid w:val="00704043"/>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50EF9"/>
    <w:rsid w:val="00756575"/>
    <w:rsid w:val="00761C9A"/>
    <w:rsid w:val="00762179"/>
    <w:rsid w:val="00766BD6"/>
    <w:rsid w:val="00772ED2"/>
    <w:rsid w:val="00781170"/>
    <w:rsid w:val="00781957"/>
    <w:rsid w:val="00783B9B"/>
    <w:rsid w:val="00786D28"/>
    <w:rsid w:val="00793437"/>
    <w:rsid w:val="0079465B"/>
    <w:rsid w:val="007B5567"/>
    <w:rsid w:val="007B645B"/>
    <w:rsid w:val="007C5792"/>
    <w:rsid w:val="007D6C30"/>
    <w:rsid w:val="007E26FA"/>
    <w:rsid w:val="007E3EDE"/>
    <w:rsid w:val="007F26F4"/>
    <w:rsid w:val="007F35AB"/>
    <w:rsid w:val="007F6B25"/>
    <w:rsid w:val="007F6B65"/>
    <w:rsid w:val="0080065E"/>
    <w:rsid w:val="008034FC"/>
    <w:rsid w:val="00803518"/>
    <w:rsid w:val="00811E08"/>
    <w:rsid w:val="00812470"/>
    <w:rsid w:val="008124C1"/>
    <w:rsid w:val="0082229E"/>
    <w:rsid w:val="00825FF0"/>
    <w:rsid w:val="00830919"/>
    <w:rsid w:val="00837C42"/>
    <w:rsid w:val="00847407"/>
    <w:rsid w:val="008537C7"/>
    <w:rsid w:val="008556E4"/>
    <w:rsid w:val="00856F2F"/>
    <w:rsid w:val="00875023"/>
    <w:rsid w:val="00881257"/>
    <w:rsid w:val="00882269"/>
    <w:rsid w:val="00895782"/>
    <w:rsid w:val="008A5110"/>
    <w:rsid w:val="008A7093"/>
    <w:rsid w:val="008A75A4"/>
    <w:rsid w:val="008B7BAC"/>
    <w:rsid w:val="008B7C71"/>
    <w:rsid w:val="008B7E88"/>
    <w:rsid w:val="008C2AB1"/>
    <w:rsid w:val="008C3917"/>
    <w:rsid w:val="008C7245"/>
    <w:rsid w:val="008D0A5A"/>
    <w:rsid w:val="008D1A5C"/>
    <w:rsid w:val="008D522B"/>
    <w:rsid w:val="008E3CD8"/>
    <w:rsid w:val="008E49E5"/>
    <w:rsid w:val="008E6EDC"/>
    <w:rsid w:val="008F3BD8"/>
    <w:rsid w:val="008F3E0F"/>
    <w:rsid w:val="008F3F79"/>
    <w:rsid w:val="008F480D"/>
    <w:rsid w:val="00901B6A"/>
    <w:rsid w:val="00904D13"/>
    <w:rsid w:val="009227C3"/>
    <w:rsid w:val="0092421F"/>
    <w:rsid w:val="00932E40"/>
    <w:rsid w:val="00937F4D"/>
    <w:rsid w:val="00940CEB"/>
    <w:rsid w:val="00945388"/>
    <w:rsid w:val="00945FC8"/>
    <w:rsid w:val="0094675A"/>
    <w:rsid w:val="009500CB"/>
    <w:rsid w:val="00950D89"/>
    <w:rsid w:val="00960366"/>
    <w:rsid w:val="00966193"/>
    <w:rsid w:val="009666D4"/>
    <w:rsid w:val="00966E16"/>
    <w:rsid w:val="00977403"/>
    <w:rsid w:val="00981FCF"/>
    <w:rsid w:val="009877F1"/>
    <w:rsid w:val="00990253"/>
    <w:rsid w:val="00990D36"/>
    <w:rsid w:val="00991F41"/>
    <w:rsid w:val="009A21C0"/>
    <w:rsid w:val="009A4BF3"/>
    <w:rsid w:val="009B2D19"/>
    <w:rsid w:val="009B4D41"/>
    <w:rsid w:val="009C2257"/>
    <w:rsid w:val="009C2904"/>
    <w:rsid w:val="009C2D78"/>
    <w:rsid w:val="009C51EA"/>
    <w:rsid w:val="009D0859"/>
    <w:rsid w:val="009D31DD"/>
    <w:rsid w:val="009D4FC9"/>
    <w:rsid w:val="009E5075"/>
    <w:rsid w:val="009E5F7B"/>
    <w:rsid w:val="009F22AA"/>
    <w:rsid w:val="00A042E3"/>
    <w:rsid w:val="00A0472A"/>
    <w:rsid w:val="00A060D8"/>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E6434"/>
    <w:rsid w:val="00AF1D6C"/>
    <w:rsid w:val="00AF4372"/>
    <w:rsid w:val="00B0099A"/>
    <w:rsid w:val="00B06AE0"/>
    <w:rsid w:val="00B141DC"/>
    <w:rsid w:val="00B16927"/>
    <w:rsid w:val="00B408E8"/>
    <w:rsid w:val="00B4687C"/>
    <w:rsid w:val="00B5406D"/>
    <w:rsid w:val="00B617FE"/>
    <w:rsid w:val="00B6725F"/>
    <w:rsid w:val="00B8446A"/>
    <w:rsid w:val="00B85FC9"/>
    <w:rsid w:val="00B9732A"/>
    <w:rsid w:val="00BA1245"/>
    <w:rsid w:val="00BA5022"/>
    <w:rsid w:val="00BA578C"/>
    <w:rsid w:val="00BB45E3"/>
    <w:rsid w:val="00BB566D"/>
    <w:rsid w:val="00BB5881"/>
    <w:rsid w:val="00BB67EB"/>
    <w:rsid w:val="00BC4505"/>
    <w:rsid w:val="00BC697C"/>
    <w:rsid w:val="00BD3301"/>
    <w:rsid w:val="00BD4CD9"/>
    <w:rsid w:val="00BF04FE"/>
    <w:rsid w:val="00BF568B"/>
    <w:rsid w:val="00BF66FD"/>
    <w:rsid w:val="00C00098"/>
    <w:rsid w:val="00C00F04"/>
    <w:rsid w:val="00C02598"/>
    <w:rsid w:val="00C05867"/>
    <w:rsid w:val="00C15D16"/>
    <w:rsid w:val="00C2026A"/>
    <w:rsid w:val="00C21B82"/>
    <w:rsid w:val="00C31252"/>
    <w:rsid w:val="00C368FE"/>
    <w:rsid w:val="00C40805"/>
    <w:rsid w:val="00C455DD"/>
    <w:rsid w:val="00C476C2"/>
    <w:rsid w:val="00C541C5"/>
    <w:rsid w:val="00C56A1C"/>
    <w:rsid w:val="00C65789"/>
    <w:rsid w:val="00C734A3"/>
    <w:rsid w:val="00C776A4"/>
    <w:rsid w:val="00C83E6E"/>
    <w:rsid w:val="00C90DA1"/>
    <w:rsid w:val="00CA090A"/>
    <w:rsid w:val="00CA0CCB"/>
    <w:rsid w:val="00CA0FD7"/>
    <w:rsid w:val="00CC17D4"/>
    <w:rsid w:val="00CD143C"/>
    <w:rsid w:val="00CD269E"/>
    <w:rsid w:val="00CD57F2"/>
    <w:rsid w:val="00CE71FC"/>
    <w:rsid w:val="00CF2666"/>
    <w:rsid w:val="00CF59AA"/>
    <w:rsid w:val="00CF6FB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369E"/>
    <w:rsid w:val="00DA5447"/>
    <w:rsid w:val="00DA677A"/>
    <w:rsid w:val="00DD1F0C"/>
    <w:rsid w:val="00DD2C2A"/>
    <w:rsid w:val="00DD3557"/>
    <w:rsid w:val="00DD4221"/>
    <w:rsid w:val="00DE0BAD"/>
    <w:rsid w:val="00E01F9F"/>
    <w:rsid w:val="00E06F98"/>
    <w:rsid w:val="00E07AB9"/>
    <w:rsid w:val="00E127FA"/>
    <w:rsid w:val="00E255DD"/>
    <w:rsid w:val="00E300EB"/>
    <w:rsid w:val="00E33E2A"/>
    <w:rsid w:val="00E3421A"/>
    <w:rsid w:val="00E34EB3"/>
    <w:rsid w:val="00E4552F"/>
    <w:rsid w:val="00E456ED"/>
    <w:rsid w:val="00E46F4E"/>
    <w:rsid w:val="00E52B0C"/>
    <w:rsid w:val="00E63355"/>
    <w:rsid w:val="00E70313"/>
    <w:rsid w:val="00E81F84"/>
    <w:rsid w:val="00E84F37"/>
    <w:rsid w:val="00E94445"/>
    <w:rsid w:val="00E96562"/>
    <w:rsid w:val="00EA08B8"/>
    <w:rsid w:val="00EA1D68"/>
    <w:rsid w:val="00EA6C46"/>
    <w:rsid w:val="00EB0F51"/>
    <w:rsid w:val="00EB3E5D"/>
    <w:rsid w:val="00EC6A4D"/>
    <w:rsid w:val="00EC6B71"/>
    <w:rsid w:val="00ED5181"/>
    <w:rsid w:val="00EE154B"/>
    <w:rsid w:val="00EE203B"/>
    <w:rsid w:val="00EE22B8"/>
    <w:rsid w:val="00EE6332"/>
    <w:rsid w:val="00EE7439"/>
    <w:rsid w:val="00EF1B95"/>
    <w:rsid w:val="00EF3265"/>
    <w:rsid w:val="00EF5F21"/>
    <w:rsid w:val="00F124EF"/>
    <w:rsid w:val="00F14926"/>
    <w:rsid w:val="00F14A8B"/>
    <w:rsid w:val="00F15985"/>
    <w:rsid w:val="00F1651A"/>
    <w:rsid w:val="00F16832"/>
    <w:rsid w:val="00F16A55"/>
    <w:rsid w:val="00F20BBF"/>
    <w:rsid w:val="00F21DD8"/>
    <w:rsid w:val="00F2484C"/>
    <w:rsid w:val="00F264F6"/>
    <w:rsid w:val="00F31DBA"/>
    <w:rsid w:val="00F31E19"/>
    <w:rsid w:val="00F461FE"/>
    <w:rsid w:val="00F4747C"/>
    <w:rsid w:val="00F5165D"/>
    <w:rsid w:val="00F523A2"/>
    <w:rsid w:val="00F61DA9"/>
    <w:rsid w:val="00F67ABD"/>
    <w:rsid w:val="00F705B7"/>
    <w:rsid w:val="00F71BEE"/>
    <w:rsid w:val="00F743B8"/>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25075"/>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1EB2920"/>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AB113D"/>
    <w:rsid w:val="7F60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uiPriority="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uiPriority="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34"/>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rPr>
      <w:sz w:val="18"/>
      <w:szCs w:val="18"/>
    </w:rPr>
  </w:style>
  <w:style w:type="character" w:customStyle="1" w:styleId="Char14">
    <w:name w:val="页眉 Char1"/>
    <w:uiPriority w:val="99"/>
    <w:rPr>
      <w:sz w:val="18"/>
      <w:szCs w:val="18"/>
      <w:lang w:val="zh-CN" w:eastAsia="zh-CN"/>
    </w:rPr>
  </w:style>
  <w:style w:type="character" w:customStyle="1" w:styleId="2Char0">
    <w:name w:val="标题 2 Char"/>
    <w:basedOn w:val="a0"/>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uiPriority="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uiPriority="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34"/>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rPr>
      <w:sz w:val="18"/>
      <w:szCs w:val="18"/>
    </w:rPr>
  </w:style>
  <w:style w:type="character" w:customStyle="1" w:styleId="Char14">
    <w:name w:val="页眉 Char1"/>
    <w:uiPriority w:val="99"/>
    <w:rPr>
      <w:sz w:val="18"/>
      <w:szCs w:val="18"/>
      <w:lang w:val="zh-CN" w:eastAsia="zh-CN"/>
    </w:rPr>
  </w:style>
  <w:style w:type="character" w:customStyle="1" w:styleId="2Char0">
    <w:name w:val="标题 2 Char"/>
    <w:basedOn w:val="a0"/>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B513D-2FB1-4BAD-9C09-B60BDFB3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1314</Words>
  <Characters>7493</Characters>
  <Application>Microsoft Office Word</Application>
  <DocSecurity>0</DocSecurity>
  <Lines>62</Lines>
  <Paragraphs>17</Paragraphs>
  <ScaleCrop>false</ScaleCrop>
  <Company>Sky123.Org</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2018-10-16T04:01:00Z</cp:lastPrinted>
  <dcterms:created xsi:type="dcterms:W3CDTF">2024-04-18T01:21:00Z</dcterms:created>
  <dcterms:modified xsi:type="dcterms:W3CDTF">2024-04-18T01:21:00Z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BE353DE776EA44E7BE9A052527AF4223_13</vt:lpwstr>
  </property>
</Properties>
</file>