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C02" w:rsidRDefault="00813C02">
      <w:pPr>
        <w:snapToGrid w:val="0"/>
        <w:spacing w:beforeLines="50" w:before="156"/>
        <w:jc w:val="center"/>
        <w:rPr>
          <w:rFonts w:ascii="宋体" w:eastAsia="宋体" w:hAnsi="宋体" w:cs="宋体"/>
          <w:b/>
          <w:color w:val="000000" w:themeColor="text1"/>
          <w:sz w:val="84"/>
          <w:szCs w:val="84"/>
        </w:rPr>
      </w:pPr>
    </w:p>
    <w:p w:rsidR="00813C02" w:rsidRDefault="00813C02">
      <w:pPr>
        <w:snapToGrid w:val="0"/>
        <w:spacing w:beforeLines="50" w:before="156"/>
        <w:jc w:val="center"/>
        <w:rPr>
          <w:rFonts w:ascii="宋体" w:eastAsia="宋体" w:hAnsi="宋体" w:cs="宋体"/>
          <w:b/>
          <w:color w:val="000000" w:themeColor="text1"/>
          <w:sz w:val="84"/>
          <w:szCs w:val="84"/>
        </w:rPr>
      </w:pPr>
    </w:p>
    <w:p w:rsidR="00813C02" w:rsidRDefault="00FE0A55">
      <w:pPr>
        <w:snapToGrid w:val="0"/>
        <w:spacing w:beforeLines="50" w:before="156"/>
        <w:jc w:val="center"/>
        <w:rPr>
          <w:rFonts w:ascii="宋体" w:eastAsia="宋体" w:hAnsi="宋体" w:cs="宋体"/>
          <w:b/>
          <w:bCs/>
          <w:color w:val="000000" w:themeColor="text1"/>
          <w:sz w:val="84"/>
          <w:szCs w:val="84"/>
        </w:rPr>
      </w:pPr>
      <w:r>
        <w:rPr>
          <w:rFonts w:ascii="宋体" w:eastAsia="宋体" w:hAnsi="宋体" w:cs="宋体" w:hint="eastAsia"/>
          <w:b/>
          <w:color w:val="000000" w:themeColor="text1"/>
          <w:sz w:val="84"/>
          <w:szCs w:val="84"/>
        </w:rPr>
        <w:t>竞价文件</w:t>
      </w:r>
    </w:p>
    <w:p w:rsidR="00813C02" w:rsidRDefault="00813C02">
      <w:pPr>
        <w:spacing w:line="360" w:lineRule="auto"/>
        <w:jc w:val="center"/>
        <w:rPr>
          <w:rFonts w:ascii="宋体" w:eastAsia="宋体" w:hAnsi="宋体" w:cs="宋体"/>
          <w:b/>
          <w:bCs/>
          <w:color w:val="000000" w:themeColor="text1"/>
          <w:sz w:val="24"/>
          <w:szCs w:val="24"/>
        </w:rPr>
      </w:pPr>
    </w:p>
    <w:p w:rsidR="00813C02" w:rsidRDefault="00813C02">
      <w:pPr>
        <w:spacing w:line="360" w:lineRule="auto"/>
        <w:rPr>
          <w:rFonts w:ascii="宋体" w:eastAsia="宋体" w:hAnsi="宋体" w:cs="宋体"/>
          <w:color w:val="000000" w:themeColor="text1"/>
          <w:sz w:val="30"/>
          <w:szCs w:val="30"/>
        </w:rPr>
      </w:pPr>
    </w:p>
    <w:p w:rsidR="00813C02" w:rsidRDefault="00813C02">
      <w:pPr>
        <w:spacing w:line="360" w:lineRule="auto"/>
        <w:rPr>
          <w:rFonts w:ascii="宋体" w:eastAsia="宋体" w:hAnsi="宋体" w:cs="宋体"/>
          <w:color w:val="000000" w:themeColor="text1"/>
          <w:sz w:val="30"/>
          <w:szCs w:val="30"/>
        </w:rPr>
      </w:pPr>
    </w:p>
    <w:p w:rsidR="00813C02" w:rsidRDefault="00813C02">
      <w:pPr>
        <w:spacing w:line="360" w:lineRule="auto"/>
        <w:rPr>
          <w:rFonts w:ascii="宋体" w:eastAsia="宋体" w:hAnsi="宋体" w:cs="宋体"/>
          <w:color w:val="000000" w:themeColor="text1"/>
          <w:sz w:val="30"/>
          <w:szCs w:val="30"/>
        </w:rPr>
      </w:pPr>
    </w:p>
    <w:p w:rsidR="00813C02" w:rsidRDefault="00813C02">
      <w:pPr>
        <w:spacing w:line="360" w:lineRule="auto"/>
        <w:rPr>
          <w:rFonts w:ascii="宋体" w:eastAsia="宋体" w:hAnsi="宋体" w:cs="宋体"/>
          <w:color w:val="000000" w:themeColor="text1"/>
          <w:sz w:val="30"/>
          <w:szCs w:val="30"/>
        </w:rPr>
      </w:pPr>
    </w:p>
    <w:p w:rsidR="00813C02" w:rsidRDefault="00FE0A55">
      <w:pPr>
        <w:spacing w:line="360" w:lineRule="auto"/>
        <w:jc w:val="left"/>
        <w:rPr>
          <w:rFonts w:ascii="宋体" w:eastAsia="宋体" w:hAnsi="宋体" w:cs="宋体"/>
          <w:b/>
          <w:bCs/>
          <w:color w:val="000000" w:themeColor="text1"/>
          <w:sz w:val="28"/>
          <w:szCs w:val="32"/>
        </w:rPr>
      </w:pPr>
      <w:r>
        <w:rPr>
          <w:rFonts w:ascii="宋体" w:eastAsia="宋体" w:hAnsi="宋体" w:cs="宋体" w:hint="eastAsia"/>
          <w:b/>
          <w:bCs/>
          <w:color w:val="000000" w:themeColor="text1"/>
          <w:sz w:val="28"/>
          <w:szCs w:val="32"/>
        </w:rPr>
        <w:t>采购方式：线上竞价</w:t>
      </w:r>
    </w:p>
    <w:p w:rsidR="00813C02" w:rsidRDefault="00FE0A55">
      <w:pPr>
        <w:spacing w:line="360" w:lineRule="auto"/>
        <w:ind w:left="1405" w:hangingChars="500" w:hanging="1405"/>
        <w:jc w:val="left"/>
        <w:rPr>
          <w:rFonts w:ascii="宋体" w:eastAsia="宋体" w:hAnsi="宋体" w:cs="宋体"/>
          <w:b/>
          <w:bCs/>
          <w:color w:val="000000" w:themeColor="text1"/>
          <w:sz w:val="28"/>
          <w:szCs w:val="32"/>
        </w:rPr>
      </w:pPr>
      <w:r>
        <w:rPr>
          <w:rFonts w:ascii="宋体" w:eastAsia="宋体" w:hAnsi="宋体" w:cs="宋体" w:hint="eastAsia"/>
          <w:b/>
          <w:bCs/>
          <w:color w:val="000000" w:themeColor="text1"/>
          <w:sz w:val="28"/>
          <w:szCs w:val="32"/>
        </w:rPr>
        <w:t>项目名称：</w:t>
      </w:r>
      <w:r>
        <w:rPr>
          <w:rFonts w:ascii="宋体" w:eastAsia="宋体" w:hAnsi="宋体" w:cs="宋体" w:hint="eastAsia"/>
          <w:b/>
          <w:bCs/>
          <w:color w:val="000000" w:themeColor="text1"/>
          <w:sz w:val="28"/>
          <w:szCs w:val="32"/>
          <w:u w:val="single"/>
        </w:rPr>
        <w:t>广东省肇庆监狱微型消防站装备柜采购项目</w:t>
      </w:r>
    </w:p>
    <w:p w:rsidR="00813C02" w:rsidRDefault="00813C02">
      <w:pPr>
        <w:snapToGrid w:val="0"/>
        <w:spacing w:beforeLines="50" w:before="156" w:afterLines="50" w:after="156" w:line="360" w:lineRule="auto"/>
        <w:jc w:val="center"/>
        <w:rPr>
          <w:rFonts w:ascii="宋体" w:eastAsia="宋体" w:hAnsi="宋体" w:cs="宋体"/>
          <w:color w:val="000000" w:themeColor="text1"/>
          <w:sz w:val="30"/>
          <w:szCs w:val="30"/>
        </w:rPr>
      </w:pPr>
    </w:p>
    <w:p w:rsidR="00813C02" w:rsidRDefault="00813C02">
      <w:pPr>
        <w:autoSpaceDE w:val="0"/>
        <w:autoSpaceDN w:val="0"/>
        <w:adjustRightInd w:val="0"/>
        <w:snapToGrid w:val="0"/>
        <w:spacing w:beforeLines="50" w:before="156" w:afterLines="50" w:after="156" w:line="360" w:lineRule="auto"/>
        <w:jc w:val="center"/>
        <w:rPr>
          <w:rFonts w:ascii="宋体" w:eastAsia="宋体" w:hAnsi="宋体" w:cs="宋体"/>
          <w:color w:val="000000" w:themeColor="text1"/>
          <w:kern w:val="0"/>
          <w:sz w:val="30"/>
          <w:szCs w:val="30"/>
        </w:rPr>
      </w:pPr>
    </w:p>
    <w:p w:rsidR="00813C02" w:rsidRDefault="00813C02">
      <w:pPr>
        <w:autoSpaceDE w:val="0"/>
        <w:autoSpaceDN w:val="0"/>
        <w:adjustRightInd w:val="0"/>
        <w:snapToGrid w:val="0"/>
        <w:spacing w:beforeLines="50" w:before="156" w:afterLines="50" w:after="156" w:line="360" w:lineRule="auto"/>
        <w:jc w:val="left"/>
        <w:rPr>
          <w:rFonts w:ascii="宋体" w:eastAsia="宋体" w:hAnsi="宋体" w:cs="宋体"/>
          <w:color w:val="000000" w:themeColor="text1"/>
          <w:kern w:val="0"/>
          <w:sz w:val="30"/>
          <w:szCs w:val="30"/>
        </w:rPr>
      </w:pPr>
    </w:p>
    <w:p w:rsidR="00813C02" w:rsidRDefault="00FE0A55">
      <w:pPr>
        <w:autoSpaceDE w:val="0"/>
        <w:autoSpaceDN w:val="0"/>
        <w:adjustRightInd w:val="0"/>
        <w:snapToGrid w:val="0"/>
        <w:spacing w:line="360" w:lineRule="auto"/>
        <w:ind w:left="420" w:firstLine="420"/>
        <w:jc w:val="center"/>
        <w:rPr>
          <w:rFonts w:ascii="宋体" w:eastAsia="宋体" w:hAnsi="宋体" w:cs="宋体"/>
          <w:b/>
          <w:bCs/>
          <w:color w:val="000000" w:themeColor="text1"/>
          <w:sz w:val="28"/>
          <w:szCs w:val="32"/>
        </w:rPr>
      </w:pPr>
      <w:r>
        <w:rPr>
          <w:rFonts w:ascii="宋体" w:eastAsia="宋体" w:hAnsi="宋体" w:cs="宋体" w:hint="eastAsia"/>
          <w:b/>
          <w:bCs/>
          <w:color w:val="000000" w:themeColor="text1"/>
          <w:sz w:val="28"/>
          <w:szCs w:val="32"/>
        </w:rPr>
        <w:t>广东省肇庆监狱</w:t>
      </w:r>
    </w:p>
    <w:p w:rsidR="00813C02" w:rsidRDefault="00FE0A55">
      <w:pPr>
        <w:autoSpaceDE w:val="0"/>
        <w:autoSpaceDN w:val="0"/>
        <w:adjustRightInd w:val="0"/>
        <w:snapToGrid w:val="0"/>
        <w:spacing w:line="360" w:lineRule="auto"/>
        <w:ind w:left="420" w:firstLine="420"/>
        <w:jc w:val="center"/>
        <w:rPr>
          <w:rFonts w:ascii="宋体" w:eastAsia="宋体" w:hAnsi="宋体" w:cs="宋体"/>
          <w:b/>
          <w:color w:val="000000" w:themeColor="text1"/>
          <w:sz w:val="28"/>
        </w:rPr>
      </w:pPr>
      <w:proofErr w:type="gramStart"/>
      <w:r>
        <w:rPr>
          <w:rFonts w:ascii="宋体" w:eastAsia="宋体" w:hAnsi="宋体" w:cs="宋体" w:hint="eastAsia"/>
          <w:b/>
          <w:color w:val="000000" w:themeColor="text1"/>
          <w:sz w:val="28"/>
        </w:rPr>
        <w:t>云采</w:t>
      </w:r>
      <w:proofErr w:type="gramEnd"/>
      <w:r>
        <w:rPr>
          <w:rFonts w:ascii="宋体" w:eastAsia="宋体" w:hAnsi="宋体" w:cs="宋体" w:hint="eastAsia"/>
          <w:b/>
          <w:color w:val="000000" w:themeColor="text1"/>
          <w:sz w:val="28"/>
        </w:rPr>
        <w:t>链（广州）信息科技有限公司</w:t>
      </w:r>
    </w:p>
    <w:p w:rsidR="00813C02" w:rsidRDefault="00FE0A55">
      <w:pPr>
        <w:autoSpaceDE w:val="0"/>
        <w:autoSpaceDN w:val="0"/>
        <w:adjustRightInd w:val="0"/>
        <w:snapToGrid w:val="0"/>
        <w:spacing w:line="360" w:lineRule="auto"/>
        <w:ind w:left="420" w:firstLine="420"/>
        <w:jc w:val="center"/>
        <w:rPr>
          <w:rFonts w:ascii="宋体" w:eastAsia="宋体" w:hAnsi="宋体" w:cs="宋体"/>
          <w:b/>
          <w:color w:val="000000" w:themeColor="text1"/>
          <w:sz w:val="28"/>
        </w:rPr>
      </w:pPr>
      <w:r>
        <w:rPr>
          <w:rFonts w:ascii="宋体" w:eastAsia="宋体" w:hAnsi="宋体" w:cs="宋体" w:hint="eastAsia"/>
          <w:b/>
          <w:color w:val="000000" w:themeColor="text1"/>
          <w:sz w:val="28"/>
        </w:rPr>
        <w:t>二〇二四年四月</w:t>
      </w:r>
    </w:p>
    <w:p w:rsidR="00813C02" w:rsidRDefault="00FE0A55">
      <w:pPr>
        <w:widowControl/>
        <w:jc w:val="left"/>
        <w:rPr>
          <w:rFonts w:ascii="宋体" w:eastAsia="宋体" w:hAnsi="宋体" w:cs="宋体"/>
          <w:color w:val="000000" w:themeColor="text1"/>
          <w:sz w:val="28"/>
        </w:rPr>
      </w:pPr>
      <w:r>
        <w:rPr>
          <w:rFonts w:ascii="宋体" w:eastAsia="宋体" w:hAnsi="宋体" w:cs="宋体"/>
          <w:color w:val="000000" w:themeColor="text1"/>
          <w:sz w:val="28"/>
        </w:rPr>
        <w:br w:type="page"/>
      </w:r>
    </w:p>
    <w:p w:rsidR="00813C02" w:rsidRDefault="00FE0A55">
      <w:pPr>
        <w:pStyle w:val="ae"/>
        <w:spacing w:before="0" w:after="0"/>
        <w:rPr>
          <w:rFonts w:ascii="宋体" w:hAnsi="宋体" w:cs="宋体"/>
          <w:color w:val="000000" w:themeColor="text1"/>
        </w:rPr>
      </w:pPr>
      <w:r>
        <w:rPr>
          <w:rFonts w:ascii="宋体" w:hAnsi="宋体" w:cs="宋体" w:hint="eastAsia"/>
          <w:color w:val="000000" w:themeColor="text1"/>
        </w:rPr>
        <w:lastRenderedPageBreak/>
        <w:t>第一章</w:t>
      </w:r>
      <w:r>
        <w:rPr>
          <w:rFonts w:ascii="宋体" w:hAnsi="宋体" w:cs="宋体" w:hint="eastAsia"/>
          <w:color w:val="000000" w:themeColor="text1"/>
        </w:rPr>
        <w:t xml:space="preserve"> </w:t>
      </w:r>
      <w:r>
        <w:rPr>
          <w:rFonts w:ascii="宋体" w:hAnsi="宋体" w:cs="宋体" w:hint="eastAsia"/>
          <w:color w:val="000000" w:themeColor="text1"/>
        </w:rPr>
        <w:t>竞价须知</w:t>
      </w:r>
    </w:p>
    <w:p w:rsidR="00813C02" w:rsidRDefault="00FE0A55">
      <w:pPr>
        <w:pStyle w:val="af6"/>
        <w:numPr>
          <w:ilvl w:val="0"/>
          <w:numId w:val="3"/>
        </w:numPr>
        <w:spacing w:line="360" w:lineRule="auto"/>
        <w:ind w:firstLineChars="0"/>
        <w:rPr>
          <w:rFonts w:ascii="宋体" w:eastAsia="宋体" w:hAnsi="宋体" w:cs="宋体"/>
          <w:color w:val="000000" w:themeColor="text1"/>
        </w:rPr>
      </w:pPr>
      <w:r>
        <w:rPr>
          <w:rFonts w:ascii="宋体" w:eastAsia="宋体" w:hAnsi="宋体" w:cs="宋体" w:hint="eastAsia"/>
          <w:color w:val="000000" w:themeColor="text1"/>
          <w:szCs w:val="21"/>
        </w:rPr>
        <w:t>本项目通过</w:t>
      </w:r>
      <w:proofErr w:type="gramStart"/>
      <w:r>
        <w:rPr>
          <w:rFonts w:ascii="宋体" w:eastAsia="宋体" w:hAnsi="宋体" w:cs="宋体" w:hint="eastAsia"/>
          <w:color w:val="000000" w:themeColor="text1"/>
          <w:szCs w:val="21"/>
        </w:rPr>
        <w:t>云采链线上</w:t>
      </w:r>
      <w:proofErr w:type="gramEnd"/>
      <w:r>
        <w:rPr>
          <w:rFonts w:ascii="宋体" w:eastAsia="宋体" w:hAnsi="宋体" w:cs="宋体" w:hint="eastAsia"/>
          <w:color w:val="000000" w:themeColor="text1"/>
          <w:szCs w:val="21"/>
        </w:rPr>
        <w:t>采购一体化平台（</w:t>
      </w:r>
      <w:r>
        <w:rPr>
          <w:rFonts w:ascii="宋体" w:eastAsia="宋体" w:hAnsi="宋体" w:cs="宋体" w:hint="eastAsia"/>
          <w:color w:val="000000" w:themeColor="text1"/>
          <w:szCs w:val="21"/>
        </w:rPr>
        <w:t>www.choicelink.cn</w:t>
      </w:r>
      <w:r>
        <w:rPr>
          <w:rFonts w:ascii="宋体" w:eastAsia="宋体" w:hAnsi="宋体" w:cs="宋体" w:hint="eastAsia"/>
          <w:color w:val="000000" w:themeColor="text1"/>
          <w:szCs w:val="21"/>
        </w:rPr>
        <w:t>）进行竞价，参与竞价的供应商必须登录平台进行注册，注册成功后方可参与项目竞价。</w:t>
      </w:r>
    </w:p>
    <w:p w:rsidR="00813C02" w:rsidRDefault="00FE0A55">
      <w:pPr>
        <w:pStyle w:val="af6"/>
        <w:numPr>
          <w:ilvl w:val="0"/>
          <w:numId w:val="3"/>
        </w:numPr>
        <w:spacing w:line="360" w:lineRule="auto"/>
        <w:ind w:firstLineChars="0"/>
        <w:rPr>
          <w:rFonts w:ascii="宋体" w:eastAsia="宋体" w:hAnsi="宋体" w:cs="宋体"/>
          <w:color w:val="000000" w:themeColor="text1"/>
        </w:rPr>
      </w:pPr>
      <w:r>
        <w:rPr>
          <w:rFonts w:ascii="宋体" w:eastAsia="宋体" w:hAnsi="宋体" w:cs="宋体" w:hint="eastAsia"/>
          <w:color w:val="000000" w:themeColor="text1"/>
        </w:rPr>
        <w:t>语言要求</w:t>
      </w:r>
    </w:p>
    <w:p w:rsidR="00813C02" w:rsidRDefault="00FE0A55">
      <w:pPr>
        <w:spacing w:line="360" w:lineRule="auto"/>
        <w:ind w:leftChars="200" w:left="420"/>
        <w:rPr>
          <w:rFonts w:ascii="宋体" w:eastAsia="宋体" w:hAnsi="宋体" w:cs="宋体"/>
          <w:color w:val="000000" w:themeColor="text1"/>
        </w:rPr>
      </w:pPr>
      <w:r>
        <w:rPr>
          <w:rFonts w:ascii="宋体" w:eastAsia="宋体" w:hAnsi="宋体" w:cs="宋体" w:hint="eastAsia"/>
          <w:color w:val="000000" w:themeColor="text1"/>
        </w:rPr>
        <w:t>供应商提交的响应文件以及供应商与采购人或平台就有关项目的所有来往函电均应使用中文书写。供应商提交的文件或资料可以用另一种语言，但相应内容应附有中文翻译本，由翻译机构盖章或者翻译人员签名。两种语言不一致时以中文翻译本为准。</w:t>
      </w:r>
    </w:p>
    <w:p w:rsidR="00813C02" w:rsidRDefault="00FE0A55">
      <w:pPr>
        <w:pStyle w:val="af6"/>
        <w:numPr>
          <w:ilvl w:val="0"/>
          <w:numId w:val="3"/>
        </w:numPr>
        <w:spacing w:line="360" w:lineRule="auto"/>
        <w:ind w:firstLineChars="0"/>
        <w:rPr>
          <w:rFonts w:ascii="宋体" w:eastAsia="宋体" w:hAnsi="宋体" w:cs="宋体"/>
          <w:b/>
          <w:bCs/>
          <w:color w:val="000000" w:themeColor="text1"/>
        </w:rPr>
      </w:pPr>
      <w:r>
        <w:rPr>
          <w:rFonts w:ascii="宋体" w:eastAsia="宋体" w:hAnsi="宋体" w:cs="宋体" w:hint="eastAsia"/>
          <w:b/>
          <w:bCs/>
          <w:color w:val="000000" w:themeColor="text1"/>
          <w:szCs w:val="21"/>
        </w:rPr>
        <w:t>在</w:t>
      </w:r>
      <w:proofErr w:type="gramStart"/>
      <w:r>
        <w:rPr>
          <w:rFonts w:ascii="宋体" w:eastAsia="宋体" w:hAnsi="宋体" w:cs="宋体" w:hint="eastAsia"/>
          <w:b/>
          <w:bCs/>
          <w:color w:val="000000" w:themeColor="text1"/>
          <w:szCs w:val="21"/>
        </w:rPr>
        <w:t>云采</w:t>
      </w:r>
      <w:proofErr w:type="gramEnd"/>
      <w:r>
        <w:rPr>
          <w:rFonts w:ascii="宋体" w:eastAsia="宋体" w:hAnsi="宋体" w:cs="宋体" w:hint="eastAsia"/>
          <w:b/>
          <w:bCs/>
          <w:color w:val="000000" w:themeColor="text1"/>
          <w:szCs w:val="21"/>
        </w:rPr>
        <w:t>链平台参与项目竞价后放弃成交资格超过三次（含三次）的供应商</w:t>
      </w:r>
      <w:proofErr w:type="gramStart"/>
      <w:r>
        <w:rPr>
          <w:rFonts w:ascii="宋体" w:eastAsia="宋体" w:hAnsi="宋体" w:cs="宋体" w:hint="eastAsia"/>
          <w:b/>
          <w:bCs/>
          <w:color w:val="000000" w:themeColor="text1"/>
          <w:szCs w:val="21"/>
        </w:rPr>
        <w:t>连同该</w:t>
      </w:r>
      <w:proofErr w:type="gramEnd"/>
      <w:r>
        <w:rPr>
          <w:rFonts w:ascii="宋体" w:eastAsia="宋体" w:hAnsi="宋体" w:cs="宋体" w:hint="eastAsia"/>
          <w:b/>
          <w:bCs/>
          <w:color w:val="000000" w:themeColor="text1"/>
          <w:szCs w:val="21"/>
        </w:rPr>
        <w:t>供应商同一法人名下所有公司将被列入平台黑名单，永久不得参与平台的项目竞价。</w:t>
      </w:r>
    </w:p>
    <w:p w:rsidR="00813C02" w:rsidRDefault="00FE0A55">
      <w:pPr>
        <w:pStyle w:val="af6"/>
        <w:numPr>
          <w:ilvl w:val="0"/>
          <w:numId w:val="3"/>
        </w:numPr>
        <w:spacing w:line="360" w:lineRule="auto"/>
        <w:ind w:firstLineChars="0"/>
        <w:rPr>
          <w:rFonts w:ascii="宋体" w:eastAsia="宋体" w:hAnsi="宋体" w:cs="宋体"/>
          <w:color w:val="000000" w:themeColor="text1"/>
        </w:rPr>
      </w:pPr>
      <w:r>
        <w:rPr>
          <w:rFonts w:ascii="宋体" w:eastAsia="宋体" w:hAnsi="宋体" w:cs="宋体" w:hint="eastAsia"/>
          <w:color w:val="000000" w:themeColor="text1"/>
        </w:rPr>
        <w:t>竞价须知</w:t>
      </w:r>
    </w:p>
    <w:p w:rsidR="00813C02" w:rsidRDefault="00FE0A55">
      <w:pPr>
        <w:pStyle w:val="af6"/>
        <w:numPr>
          <w:ilvl w:val="0"/>
          <w:numId w:val="4"/>
        </w:numPr>
        <w:spacing w:line="360" w:lineRule="auto"/>
        <w:ind w:left="420" w:firstLineChars="0" w:hanging="420"/>
        <w:rPr>
          <w:rFonts w:ascii="宋体" w:eastAsia="宋体" w:hAnsi="宋体" w:cs="宋体"/>
          <w:b/>
          <w:color w:val="000000" w:themeColor="text1"/>
        </w:rPr>
      </w:pPr>
      <w:r>
        <w:rPr>
          <w:rStyle w:val="af2"/>
          <w:rFonts w:ascii="宋体" w:eastAsia="宋体" w:hAnsi="宋体" w:cs="宋体" w:hint="eastAsia"/>
          <w:bCs w:val="0"/>
          <w:color w:val="000000" w:themeColor="text1"/>
        </w:rPr>
        <w:t>竞价说明</w:t>
      </w:r>
    </w:p>
    <w:p w:rsidR="00813C02" w:rsidRDefault="00FE0A55">
      <w:pPr>
        <w:pStyle w:val="af6"/>
        <w:numPr>
          <w:ilvl w:val="0"/>
          <w:numId w:val="5"/>
        </w:numPr>
        <w:tabs>
          <w:tab w:val="left" w:pos="851"/>
        </w:tabs>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szCs w:val="21"/>
        </w:rPr>
        <w:t>参与竞价的供应商应承担所有与准备和参加竞价有关的费用，不</w:t>
      </w:r>
      <w:r>
        <w:rPr>
          <w:rFonts w:ascii="宋体" w:eastAsia="宋体" w:hAnsi="宋体" w:cs="宋体" w:hint="eastAsia"/>
          <w:color w:val="000000" w:themeColor="text1"/>
          <w:szCs w:val="21"/>
          <w:lang w:eastAsia="zh-TW"/>
        </w:rPr>
        <w:t>论</w:t>
      </w:r>
      <w:r>
        <w:rPr>
          <w:rFonts w:ascii="宋体" w:eastAsia="宋体" w:hAnsi="宋体" w:cs="宋体" w:hint="eastAsia"/>
          <w:color w:val="000000" w:themeColor="text1"/>
          <w:szCs w:val="21"/>
        </w:rPr>
        <w:t>竞价</w:t>
      </w:r>
      <w:r>
        <w:rPr>
          <w:rFonts w:ascii="宋体" w:eastAsia="宋体" w:hAnsi="宋体" w:cs="宋体" w:hint="eastAsia"/>
          <w:color w:val="000000" w:themeColor="text1"/>
          <w:szCs w:val="21"/>
          <w:lang w:eastAsia="zh-TW"/>
        </w:rPr>
        <w:t>的结果如何</w:t>
      </w:r>
      <w:r>
        <w:rPr>
          <w:rFonts w:ascii="宋体" w:eastAsia="宋体" w:hAnsi="宋体" w:cs="宋体" w:hint="eastAsia"/>
          <w:color w:val="000000" w:themeColor="text1"/>
          <w:szCs w:val="21"/>
        </w:rPr>
        <w:t>，采购</w:t>
      </w:r>
      <w:r>
        <w:rPr>
          <w:rFonts w:ascii="宋体" w:eastAsia="宋体" w:hAnsi="宋体" w:cs="宋体" w:hint="eastAsia"/>
          <w:color w:val="000000" w:themeColor="text1"/>
          <w:szCs w:val="21"/>
          <w:lang w:eastAsia="zh-TW"/>
        </w:rPr>
        <w:t>人</w:t>
      </w:r>
      <w:r>
        <w:rPr>
          <w:rFonts w:ascii="宋体" w:eastAsia="宋体" w:hAnsi="宋体" w:cs="宋体" w:hint="eastAsia"/>
          <w:color w:val="000000" w:themeColor="text1"/>
          <w:szCs w:val="21"/>
        </w:rPr>
        <w:t>和</w:t>
      </w:r>
      <w:r>
        <w:rPr>
          <w:rFonts w:ascii="宋体" w:eastAsia="宋体" w:hAnsi="宋体" w:cs="宋体" w:hint="eastAsia"/>
          <w:color w:val="000000" w:themeColor="text1"/>
          <w:szCs w:val="21"/>
          <w:lang w:eastAsia="zh-TW"/>
        </w:rPr>
        <w:t>代理机构均无义务和责任承担这些费用</w:t>
      </w:r>
      <w:r>
        <w:rPr>
          <w:rFonts w:ascii="宋体" w:eastAsia="宋体" w:hAnsi="宋体" w:cs="宋体" w:hint="eastAsia"/>
          <w:color w:val="000000" w:themeColor="text1"/>
          <w:szCs w:val="21"/>
        </w:rPr>
        <w:t>。</w:t>
      </w:r>
    </w:p>
    <w:p w:rsidR="00813C02" w:rsidRDefault="00FE0A55">
      <w:pPr>
        <w:pStyle w:val="af6"/>
        <w:numPr>
          <w:ilvl w:val="0"/>
          <w:numId w:val="5"/>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szCs w:val="21"/>
        </w:rPr>
        <w:t>参与竞价的</w:t>
      </w:r>
      <w:r>
        <w:rPr>
          <w:rFonts w:ascii="宋体" w:eastAsia="宋体" w:hAnsi="宋体" w:cs="宋体" w:hint="eastAsia"/>
          <w:bCs/>
          <w:color w:val="000000" w:themeColor="text1"/>
          <w:szCs w:val="21"/>
        </w:rPr>
        <w:t>供应商必须按竞价附件的格式填写，不得随意增加或删除表格内容。除单价、金额或项目要求填写的内容外，不得擅自改动竞价附件内容，否则将有可能影响成交结果，不推荐为成交候选人。</w:t>
      </w:r>
    </w:p>
    <w:p w:rsidR="00813C02" w:rsidRDefault="00FE0A55">
      <w:pPr>
        <w:pStyle w:val="af6"/>
        <w:numPr>
          <w:ilvl w:val="0"/>
          <w:numId w:val="5"/>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szCs w:val="21"/>
        </w:rPr>
        <w:t>参与竞价的</w:t>
      </w:r>
      <w:r>
        <w:rPr>
          <w:rFonts w:ascii="宋体" w:eastAsia="宋体" w:hAnsi="宋体" w:cs="宋体" w:hint="eastAsia"/>
          <w:color w:val="000000" w:themeColor="text1"/>
          <w:szCs w:val="21"/>
          <w:lang w:val="zh-CN"/>
        </w:rPr>
        <w:t>供应商需对</w:t>
      </w:r>
      <w:r>
        <w:rPr>
          <w:rFonts w:ascii="宋体" w:hAnsi="宋体" w:cs="宋体" w:hint="eastAsia"/>
          <w:color w:val="000000" w:themeColor="text1"/>
        </w:rPr>
        <w:t>采购</w:t>
      </w:r>
      <w:r>
        <w:rPr>
          <w:rFonts w:ascii="宋体" w:eastAsia="宋体" w:hAnsi="宋体" w:cs="宋体" w:hint="eastAsia"/>
          <w:color w:val="000000" w:themeColor="text1"/>
          <w:szCs w:val="21"/>
          <w:lang w:val="zh-CN"/>
        </w:rPr>
        <w:t>需求书的所有条款进行整体响应，</w:t>
      </w:r>
      <w:r>
        <w:rPr>
          <w:rFonts w:ascii="宋体" w:hAnsi="宋体" w:cs="宋体" w:hint="eastAsia"/>
          <w:color w:val="000000" w:themeColor="text1"/>
        </w:rPr>
        <w:t>采购</w:t>
      </w:r>
      <w:r>
        <w:rPr>
          <w:rFonts w:ascii="宋体" w:eastAsia="宋体" w:hAnsi="宋体" w:cs="宋体" w:hint="eastAsia"/>
          <w:color w:val="000000" w:themeColor="text1"/>
          <w:szCs w:val="21"/>
          <w:lang w:val="zh-CN"/>
        </w:rPr>
        <w:t>需求书条款若有一条负偏离或不响应，</w:t>
      </w:r>
      <w:r>
        <w:rPr>
          <w:rFonts w:ascii="宋体" w:eastAsia="宋体" w:hAnsi="宋体" w:cs="宋体" w:hint="eastAsia"/>
          <w:bCs/>
          <w:color w:val="000000" w:themeColor="text1"/>
          <w:szCs w:val="21"/>
        </w:rPr>
        <w:t>不推荐为成交候选人</w:t>
      </w:r>
      <w:r>
        <w:rPr>
          <w:rFonts w:ascii="宋体" w:eastAsia="宋体" w:hAnsi="宋体" w:cs="宋体" w:hint="eastAsia"/>
          <w:color w:val="000000" w:themeColor="text1"/>
          <w:szCs w:val="21"/>
          <w:lang w:val="zh-CN"/>
        </w:rPr>
        <w:t>。</w:t>
      </w:r>
    </w:p>
    <w:p w:rsidR="00813C02" w:rsidRDefault="00FE0A55">
      <w:pPr>
        <w:pStyle w:val="af6"/>
        <w:numPr>
          <w:ilvl w:val="0"/>
          <w:numId w:val="5"/>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szCs w:val="21"/>
        </w:rPr>
        <w:t>若成交供应商自身原因无法完成本项目，则采购人有权利保留追究责任。</w:t>
      </w:r>
    </w:p>
    <w:p w:rsidR="00813C02" w:rsidRDefault="00FE0A55">
      <w:pPr>
        <w:pStyle w:val="af6"/>
        <w:numPr>
          <w:ilvl w:val="0"/>
          <w:numId w:val="5"/>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成交供应商因自身原因被取消成交资格，采购人可重新启动采购或按竞价公告规定顺延推选符合要求的供应商作为成交供应商。</w:t>
      </w:r>
    </w:p>
    <w:p w:rsidR="00813C02" w:rsidRDefault="00FE0A55">
      <w:pPr>
        <w:pStyle w:val="af6"/>
        <w:numPr>
          <w:ilvl w:val="0"/>
          <w:numId w:val="5"/>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若本项目竞价采购失败，采购人将重新采购，届时采购人有权根据项目具体情况，决定重新采购项目的采购方式。</w:t>
      </w:r>
    </w:p>
    <w:p w:rsidR="00813C02" w:rsidRDefault="00FE0A55">
      <w:pPr>
        <w:pStyle w:val="af6"/>
        <w:numPr>
          <w:ilvl w:val="0"/>
          <w:numId w:val="5"/>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成交供应商若无正当理由恶意放弃成交资格，采购人有权将拒绝其参加本项目重新组织的竞价采购活动。</w:t>
      </w:r>
    </w:p>
    <w:p w:rsidR="00813C02" w:rsidRDefault="00FE0A55">
      <w:pPr>
        <w:pStyle w:val="af6"/>
        <w:numPr>
          <w:ilvl w:val="0"/>
          <w:numId w:val="5"/>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如采购人或代理机构在审核或复核</w:t>
      </w:r>
      <w:r>
        <w:rPr>
          <w:rFonts w:ascii="宋体" w:eastAsia="宋体" w:hAnsi="宋体" w:cs="宋体" w:hint="eastAsia"/>
          <w:color w:val="000000" w:themeColor="text1"/>
          <w:szCs w:val="21"/>
        </w:rPr>
        <w:t>参与竞价的</w:t>
      </w:r>
      <w:r>
        <w:rPr>
          <w:rFonts w:ascii="宋体" w:eastAsia="宋体" w:hAnsi="宋体" w:cs="宋体" w:hint="eastAsia"/>
          <w:color w:val="000000" w:themeColor="text1"/>
        </w:rPr>
        <w:t>供应商所提交的竞价资料时，供应商须无条件配合；期间若发现存在弄虚作假或相关的失信记录或违反国家法律法规等相关的不良情形，采购人可取消其成交资格并保留追究责任的权力。</w:t>
      </w:r>
    </w:p>
    <w:p w:rsidR="00813C02" w:rsidRDefault="00FE0A55">
      <w:pPr>
        <w:pStyle w:val="af6"/>
        <w:numPr>
          <w:ilvl w:val="0"/>
          <w:numId w:val="5"/>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szCs w:val="21"/>
        </w:rPr>
        <w:t>参与竞价的</w:t>
      </w:r>
      <w:r>
        <w:rPr>
          <w:rFonts w:ascii="宋体" w:eastAsia="宋体" w:hAnsi="宋体" w:cs="宋体" w:hint="eastAsia"/>
          <w:color w:val="000000" w:themeColor="text1"/>
          <w:szCs w:val="21"/>
          <w:lang w:eastAsia="zh-TW"/>
        </w:rPr>
        <w:t>供应商向我司咨询的有关项目事项，一切以</w:t>
      </w:r>
      <w:r>
        <w:rPr>
          <w:rFonts w:ascii="宋体" w:eastAsia="宋体" w:hAnsi="宋体" w:cs="宋体" w:hint="eastAsia"/>
          <w:color w:val="000000" w:themeColor="text1"/>
          <w:szCs w:val="21"/>
        </w:rPr>
        <w:t>竞价文件</w:t>
      </w:r>
      <w:r>
        <w:rPr>
          <w:rFonts w:ascii="宋体" w:eastAsia="宋体" w:hAnsi="宋体" w:cs="宋体" w:hint="eastAsia"/>
          <w:color w:val="000000" w:themeColor="text1"/>
          <w:szCs w:val="21"/>
          <w:lang w:eastAsia="zh-TW"/>
        </w:rPr>
        <w:t>规定</w:t>
      </w:r>
      <w:r>
        <w:rPr>
          <w:rFonts w:ascii="宋体" w:eastAsia="宋体" w:hAnsi="宋体" w:cs="宋体" w:hint="eastAsia"/>
          <w:color w:val="000000" w:themeColor="text1"/>
          <w:szCs w:val="21"/>
        </w:rPr>
        <w:t>和竞价公告规</w:t>
      </w:r>
      <w:r>
        <w:rPr>
          <w:rFonts w:ascii="宋体" w:eastAsia="宋体" w:hAnsi="宋体" w:cs="宋体" w:hint="eastAsia"/>
          <w:color w:val="000000" w:themeColor="text1"/>
          <w:szCs w:val="21"/>
        </w:rPr>
        <w:lastRenderedPageBreak/>
        <w:t>定以及</w:t>
      </w:r>
      <w:r>
        <w:rPr>
          <w:rFonts w:ascii="宋体" w:eastAsia="宋体" w:hAnsi="宋体" w:cs="宋体" w:hint="eastAsia"/>
          <w:color w:val="000000" w:themeColor="text1"/>
          <w:szCs w:val="21"/>
          <w:lang w:eastAsia="zh-TW"/>
        </w:rPr>
        <w:t>本公司</w:t>
      </w:r>
      <w:r>
        <w:rPr>
          <w:rFonts w:ascii="宋体" w:eastAsia="宋体" w:hAnsi="宋体" w:cs="宋体" w:hint="eastAsia"/>
          <w:color w:val="000000" w:themeColor="text1"/>
          <w:szCs w:val="21"/>
        </w:rPr>
        <w:t>的</w:t>
      </w:r>
      <w:r>
        <w:rPr>
          <w:rFonts w:ascii="宋体" w:eastAsia="宋体" w:hAnsi="宋体" w:cs="宋体" w:hint="eastAsia"/>
          <w:color w:val="000000" w:themeColor="text1"/>
          <w:szCs w:val="21"/>
          <w:lang w:eastAsia="zh-TW"/>
        </w:rPr>
        <w:t>书面答复为准，其他一切形式均为个人意见，不代表本公司的意见</w:t>
      </w:r>
      <w:r>
        <w:rPr>
          <w:rFonts w:ascii="宋体" w:eastAsia="宋体" w:hAnsi="宋体" w:cs="宋体" w:hint="eastAsia"/>
          <w:color w:val="000000" w:themeColor="text1"/>
          <w:szCs w:val="21"/>
        </w:rPr>
        <w:t>。</w:t>
      </w:r>
    </w:p>
    <w:p w:rsidR="00813C02" w:rsidRDefault="00FE0A55">
      <w:pPr>
        <w:pStyle w:val="af6"/>
        <w:numPr>
          <w:ilvl w:val="0"/>
          <w:numId w:val="5"/>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szCs w:val="21"/>
        </w:rPr>
        <w:t>参与竞价的供应商应认真阅读</w:t>
      </w:r>
      <w:r>
        <w:rPr>
          <w:rFonts w:ascii="宋体" w:eastAsia="宋体" w:hAnsi="宋体" w:cs="宋体" w:hint="eastAsia"/>
          <w:color w:val="000000" w:themeColor="text1"/>
          <w:szCs w:val="21"/>
          <w:lang w:eastAsia="zh-TW"/>
        </w:rPr>
        <w:t>、并充分理解</w:t>
      </w:r>
      <w:r>
        <w:rPr>
          <w:rFonts w:ascii="宋体" w:eastAsia="宋体" w:hAnsi="宋体" w:cs="宋体" w:hint="eastAsia"/>
          <w:color w:val="000000" w:themeColor="text1"/>
          <w:szCs w:val="21"/>
        </w:rPr>
        <w:t>竞价</w:t>
      </w:r>
      <w:r>
        <w:rPr>
          <w:rFonts w:ascii="宋体" w:eastAsia="宋体" w:hAnsi="宋体" w:cs="宋体" w:hint="eastAsia"/>
          <w:color w:val="000000" w:themeColor="text1"/>
          <w:szCs w:val="21"/>
          <w:lang w:eastAsia="zh-TW"/>
        </w:rPr>
        <w:t>文件的全部内容（包括所有的补充、修改内容重要事项、格式、条款</w:t>
      </w:r>
      <w:r>
        <w:rPr>
          <w:rFonts w:ascii="宋体" w:eastAsia="宋体" w:hAnsi="宋体" w:cs="宋体" w:hint="eastAsia"/>
          <w:color w:val="000000" w:themeColor="text1"/>
          <w:szCs w:val="21"/>
        </w:rPr>
        <w:t>、服务要求</w:t>
      </w:r>
      <w:r>
        <w:rPr>
          <w:rFonts w:ascii="宋体" w:eastAsia="宋体" w:hAnsi="宋体" w:cs="宋体" w:hint="eastAsia"/>
          <w:color w:val="000000" w:themeColor="text1"/>
          <w:szCs w:val="21"/>
          <w:lang w:eastAsia="zh-TW"/>
        </w:rPr>
        <w:t>和技术规范、参数及要求等）。</w:t>
      </w:r>
      <w:r>
        <w:rPr>
          <w:rFonts w:ascii="宋体" w:eastAsia="宋体" w:hAnsi="宋体" w:cs="宋体" w:hint="eastAsia"/>
          <w:color w:val="000000" w:themeColor="text1"/>
          <w:szCs w:val="21"/>
        </w:rPr>
        <w:t>供应商</w:t>
      </w:r>
      <w:r>
        <w:rPr>
          <w:rFonts w:ascii="宋体" w:eastAsia="宋体" w:hAnsi="宋体" w:cs="宋体" w:hint="eastAsia"/>
          <w:color w:val="000000" w:themeColor="text1"/>
          <w:szCs w:val="21"/>
          <w:lang w:eastAsia="zh-TW"/>
        </w:rPr>
        <w:t>没有按照</w:t>
      </w:r>
      <w:r>
        <w:rPr>
          <w:rFonts w:ascii="宋体" w:eastAsia="宋体" w:hAnsi="宋体" w:cs="宋体" w:hint="eastAsia"/>
          <w:color w:val="000000" w:themeColor="text1"/>
          <w:szCs w:val="21"/>
        </w:rPr>
        <w:t>竞价</w:t>
      </w:r>
      <w:r>
        <w:rPr>
          <w:rFonts w:ascii="宋体" w:eastAsia="宋体" w:hAnsi="宋体" w:cs="宋体" w:hint="eastAsia"/>
          <w:color w:val="000000" w:themeColor="text1"/>
          <w:szCs w:val="21"/>
          <w:lang w:eastAsia="zh-TW"/>
        </w:rPr>
        <w:t>文件要求提交全部资料，或者</w:t>
      </w:r>
      <w:r>
        <w:rPr>
          <w:rFonts w:ascii="宋体" w:eastAsia="宋体" w:hAnsi="宋体" w:cs="宋体" w:hint="eastAsia"/>
          <w:color w:val="000000" w:themeColor="text1"/>
          <w:szCs w:val="21"/>
        </w:rPr>
        <w:t>参与竞价所上传的</w:t>
      </w:r>
      <w:r>
        <w:rPr>
          <w:rFonts w:ascii="宋体" w:eastAsia="宋体" w:hAnsi="宋体" w:cs="宋体" w:hint="eastAsia"/>
          <w:color w:val="000000" w:themeColor="text1"/>
          <w:szCs w:val="21"/>
          <w:lang w:eastAsia="zh-TW"/>
        </w:rPr>
        <w:t>文件没有对</w:t>
      </w:r>
      <w:r>
        <w:rPr>
          <w:rFonts w:ascii="宋体" w:eastAsia="宋体" w:hAnsi="宋体" w:cs="宋体" w:hint="eastAsia"/>
          <w:color w:val="000000" w:themeColor="text1"/>
          <w:szCs w:val="21"/>
        </w:rPr>
        <w:t>竞价</w:t>
      </w:r>
      <w:r>
        <w:rPr>
          <w:rFonts w:ascii="宋体" w:eastAsia="宋体" w:hAnsi="宋体" w:cs="宋体" w:hint="eastAsia"/>
          <w:color w:val="000000" w:themeColor="text1"/>
          <w:szCs w:val="21"/>
          <w:lang w:eastAsia="zh-TW"/>
        </w:rPr>
        <w:t>文件在各方面都</w:t>
      </w:r>
      <w:proofErr w:type="gramStart"/>
      <w:r>
        <w:rPr>
          <w:rFonts w:ascii="宋体" w:eastAsia="宋体" w:hAnsi="宋体" w:cs="宋体" w:hint="eastAsia"/>
          <w:color w:val="000000" w:themeColor="text1"/>
          <w:szCs w:val="21"/>
          <w:lang w:eastAsia="zh-TW"/>
        </w:rPr>
        <w:t>作出</w:t>
      </w:r>
      <w:proofErr w:type="gramEnd"/>
      <w:r>
        <w:rPr>
          <w:rFonts w:ascii="宋体" w:eastAsia="宋体" w:hAnsi="宋体" w:cs="宋体" w:hint="eastAsia"/>
          <w:color w:val="000000" w:themeColor="text1"/>
          <w:szCs w:val="21"/>
          <w:lang w:eastAsia="zh-TW"/>
        </w:rPr>
        <w:t>实质性响应是</w:t>
      </w:r>
      <w:r>
        <w:rPr>
          <w:rFonts w:ascii="宋体" w:eastAsia="宋体" w:hAnsi="宋体" w:cs="宋体" w:hint="eastAsia"/>
          <w:color w:val="000000" w:themeColor="text1"/>
          <w:szCs w:val="21"/>
        </w:rPr>
        <w:t>供应商</w:t>
      </w:r>
      <w:r>
        <w:rPr>
          <w:rFonts w:ascii="宋体" w:eastAsia="宋体" w:hAnsi="宋体" w:cs="宋体" w:hint="eastAsia"/>
          <w:color w:val="000000" w:themeColor="text1"/>
          <w:szCs w:val="21"/>
          <w:lang w:eastAsia="zh-TW"/>
        </w:rPr>
        <w:t>的风险，有可能导致其</w:t>
      </w:r>
      <w:r>
        <w:rPr>
          <w:rFonts w:ascii="宋体" w:eastAsia="宋体" w:hAnsi="宋体" w:cs="宋体" w:hint="eastAsia"/>
          <w:color w:val="000000" w:themeColor="text1"/>
          <w:szCs w:val="21"/>
        </w:rPr>
        <w:t>竞价</w:t>
      </w:r>
      <w:r>
        <w:rPr>
          <w:rFonts w:ascii="宋体" w:eastAsia="宋体" w:hAnsi="宋体" w:cs="宋体" w:hint="eastAsia"/>
          <w:color w:val="000000" w:themeColor="text1"/>
          <w:szCs w:val="21"/>
          <w:lang w:eastAsia="zh-TW"/>
        </w:rPr>
        <w:t>被拒绝，</w:t>
      </w:r>
      <w:r>
        <w:rPr>
          <w:rFonts w:ascii="宋体" w:eastAsia="宋体" w:hAnsi="宋体" w:cs="宋体" w:hint="eastAsia"/>
          <w:color w:val="000000" w:themeColor="text1"/>
          <w:szCs w:val="21"/>
        </w:rPr>
        <w:t>或被认定为无效竞价。</w:t>
      </w:r>
    </w:p>
    <w:p w:rsidR="00813C02" w:rsidRDefault="00FE0A55">
      <w:pPr>
        <w:pStyle w:val="af6"/>
        <w:numPr>
          <w:ilvl w:val="0"/>
          <w:numId w:val="5"/>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kern w:val="0"/>
          <w:szCs w:val="21"/>
        </w:rPr>
        <w:t>采购人有权拒绝接受任何不合格的货物或服务，由此产生的费用及相关后果均</w:t>
      </w:r>
      <w:proofErr w:type="gramStart"/>
      <w:r>
        <w:rPr>
          <w:rFonts w:ascii="宋体" w:eastAsia="宋体" w:hAnsi="宋体" w:cs="宋体" w:hint="eastAsia"/>
          <w:color w:val="000000" w:themeColor="text1"/>
          <w:kern w:val="0"/>
          <w:szCs w:val="21"/>
        </w:rPr>
        <w:t>由成交</w:t>
      </w:r>
      <w:proofErr w:type="gramEnd"/>
      <w:r>
        <w:rPr>
          <w:rFonts w:ascii="宋体" w:eastAsia="宋体" w:hAnsi="宋体" w:cs="宋体" w:hint="eastAsia"/>
          <w:color w:val="000000" w:themeColor="text1"/>
          <w:kern w:val="0"/>
          <w:szCs w:val="21"/>
        </w:rPr>
        <w:t>供应商自行承担。</w:t>
      </w:r>
    </w:p>
    <w:p w:rsidR="00813C02" w:rsidRDefault="00FE0A55">
      <w:pPr>
        <w:pStyle w:val="af6"/>
        <w:numPr>
          <w:ilvl w:val="0"/>
          <w:numId w:val="5"/>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供应商认为竞价结果损害其权益的，应按照</w:t>
      </w:r>
      <w:proofErr w:type="gramStart"/>
      <w:r>
        <w:rPr>
          <w:rFonts w:ascii="宋体" w:eastAsia="宋体" w:hAnsi="宋体" w:cs="宋体" w:hint="eastAsia"/>
          <w:color w:val="000000" w:themeColor="text1"/>
        </w:rPr>
        <w:t>云采</w:t>
      </w:r>
      <w:proofErr w:type="gramEnd"/>
      <w:r>
        <w:rPr>
          <w:rFonts w:ascii="宋体" w:eastAsia="宋体" w:hAnsi="宋体" w:cs="宋体" w:hint="eastAsia"/>
          <w:color w:val="000000" w:themeColor="text1"/>
        </w:rPr>
        <w:t>链平台相关指引在规定的时间内向采购人或代理机构提交书面质疑，不提交的视为无异议，逾期提交将不予受理。</w:t>
      </w:r>
    </w:p>
    <w:p w:rsidR="00813C02" w:rsidRDefault="00FE0A55">
      <w:pPr>
        <w:pStyle w:val="af6"/>
        <w:numPr>
          <w:ilvl w:val="0"/>
          <w:numId w:val="5"/>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szCs w:val="21"/>
        </w:rPr>
        <w:t>本竞价公告和竞价文件的解释权归</w:t>
      </w:r>
      <w:r>
        <w:rPr>
          <w:rFonts w:ascii="宋体" w:eastAsia="宋体" w:hAnsi="宋体" w:cs="宋体" w:hint="eastAsia"/>
          <w:color w:val="000000" w:themeColor="text1"/>
          <w:szCs w:val="21"/>
          <w:lang w:eastAsia="zh-TW"/>
        </w:rPr>
        <w:t>“云采链</w:t>
      </w:r>
      <w:r>
        <w:rPr>
          <w:rFonts w:ascii="宋体" w:eastAsia="宋体" w:hAnsi="宋体" w:cs="宋体" w:hint="eastAsia"/>
          <w:color w:val="000000" w:themeColor="text1"/>
        </w:rPr>
        <w:t>线上采购一体化平台</w:t>
      </w:r>
      <w:r>
        <w:rPr>
          <w:rFonts w:ascii="宋体" w:eastAsia="宋体" w:hAnsi="宋体" w:cs="宋体" w:hint="eastAsia"/>
          <w:color w:val="000000" w:themeColor="text1"/>
          <w:szCs w:val="21"/>
          <w:lang w:eastAsia="zh-TW"/>
        </w:rPr>
        <w:t>”所有。</w:t>
      </w:r>
    </w:p>
    <w:p w:rsidR="00813C02" w:rsidRDefault="00FE0A55">
      <w:pPr>
        <w:pStyle w:val="af6"/>
        <w:numPr>
          <w:ilvl w:val="0"/>
          <w:numId w:val="4"/>
        </w:numPr>
        <w:spacing w:line="360" w:lineRule="auto"/>
        <w:ind w:left="420" w:firstLineChars="0" w:hanging="420"/>
        <w:rPr>
          <w:rFonts w:ascii="宋体" w:eastAsia="宋体" w:hAnsi="宋体" w:cs="宋体"/>
          <w:color w:val="000000" w:themeColor="text1"/>
        </w:rPr>
      </w:pPr>
      <w:r>
        <w:rPr>
          <w:rFonts w:ascii="宋体" w:eastAsia="宋体" w:hAnsi="宋体" w:cs="宋体" w:hint="eastAsia"/>
          <w:b/>
          <w:color w:val="000000" w:themeColor="text1"/>
        </w:rPr>
        <w:t>竞价文件的澄清或修改</w:t>
      </w:r>
    </w:p>
    <w:p w:rsidR="00813C02" w:rsidRDefault="00FE0A55">
      <w:pPr>
        <w:pStyle w:val="af6"/>
        <w:numPr>
          <w:ilvl w:val="0"/>
          <w:numId w:val="6"/>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采购人或者采购代理机构可以对已发出的竞价文件进行必要的澄清或者修改。澄清或者修改的内容将在</w:t>
      </w:r>
      <w:proofErr w:type="gramStart"/>
      <w:r>
        <w:rPr>
          <w:rFonts w:ascii="宋体" w:eastAsia="宋体" w:hAnsi="宋体" w:cs="宋体" w:hint="eastAsia"/>
          <w:color w:val="000000" w:themeColor="text1"/>
        </w:rPr>
        <w:t>云采</w:t>
      </w:r>
      <w:proofErr w:type="gramEnd"/>
      <w:r>
        <w:rPr>
          <w:rFonts w:ascii="宋体" w:eastAsia="宋体" w:hAnsi="宋体" w:cs="宋体" w:hint="eastAsia"/>
          <w:color w:val="000000" w:themeColor="text1"/>
        </w:rPr>
        <w:t>链平台上发布澄清（更正</w:t>
      </w:r>
      <w:r>
        <w:rPr>
          <w:rFonts w:ascii="宋体" w:eastAsia="宋体" w:hAnsi="宋体" w:cs="宋体" w:hint="eastAsia"/>
          <w:color w:val="000000" w:themeColor="text1"/>
        </w:rPr>
        <w:t>/</w:t>
      </w:r>
      <w:r>
        <w:rPr>
          <w:rFonts w:ascii="宋体" w:eastAsia="宋体" w:hAnsi="宋体" w:cs="宋体" w:hint="eastAsia"/>
          <w:color w:val="000000" w:themeColor="text1"/>
        </w:rPr>
        <w:t>变更）公告。</w:t>
      </w:r>
    </w:p>
    <w:p w:rsidR="00813C02" w:rsidRDefault="00FE0A55">
      <w:pPr>
        <w:pStyle w:val="af6"/>
        <w:numPr>
          <w:ilvl w:val="0"/>
          <w:numId w:val="6"/>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无论澄清或者修改的内容是否影响竞价，平台将以短信形式通知所有的报名供应商；报名供应商应按要求履行相应的义务；</w:t>
      </w:r>
      <w:r>
        <w:rPr>
          <w:rFonts w:ascii="宋体" w:eastAsia="宋体" w:hAnsi="宋体" w:cs="宋体" w:hint="eastAsia"/>
          <w:color w:val="000000" w:themeColor="text1"/>
          <w:szCs w:val="21"/>
        </w:rPr>
        <w:t>如报名</w:t>
      </w:r>
      <w:r>
        <w:rPr>
          <w:rFonts w:ascii="宋体" w:eastAsia="宋体" w:hAnsi="宋体" w:cs="宋体" w:hint="eastAsia"/>
          <w:color w:val="000000" w:themeColor="text1"/>
          <w:szCs w:val="21"/>
          <w:lang w:eastAsia="zh-TW"/>
        </w:rPr>
        <w:t>截止时间</w:t>
      </w:r>
      <w:r>
        <w:rPr>
          <w:rFonts w:ascii="宋体" w:eastAsia="宋体" w:hAnsi="宋体" w:cs="宋体" w:hint="eastAsia"/>
          <w:color w:val="000000" w:themeColor="text1"/>
          <w:szCs w:val="21"/>
        </w:rPr>
        <w:t>少于一个工作日的，</w:t>
      </w:r>
      <w:r>
        <w:rPr>
          <w:rFonts w:ascii="宋体" w:eastAsia="宋体" w:hAnsi="宋体" w:cs="宋体" w:hint="eastAsia"/>
          <w:color w:val="000000" w:themeColor="text1"/>
        </w:rPr>
        <w:t>采购人或者采购代理机构应当相应顺延报名的截止时间。</w:t>
      </w:r>
    </w:p>
    <w:p w:rsidR="00813C02" w:rsidRDefault="00FE0A55">
      <w:pPr>
        <w:pStyle w:val="af6"/>
        <w:numPr>
          <w:ilvl w:val="0"/>
          <w:numId w:val="6"/>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采购人或者采购代理机构发出的澄清或修改（更正</w:t>
      </w:r>
      <w:r>
        <w:rPr>
          <w:rFonts w:ascii="宋体" w:eastAsia="宋体" w:hAnsi="宋体" w:cs="宋体" w:hint="eastAsia"/>
          <w:color w:val="000000" w:themeColor="text1"/>
        </w:rPr>
        <w:t>/</w:t>
      </w:r>
      <w:r>
        <w:rPr>
          <w:rFonts w:ascii="宋体" w:eastAsia="宋体" w:hAnsi="宋体" w:cs="宋体" w:hint="eastAsia"/>
          <w:color w:val="000000" w:themeColor="text1"/>
        </w:rPr>
        <w:t>变更）的内容为竞价文件的组成部分，并对供应商具有约束力。</w:t>
      </w:r>
    </w:p>
    <w:p w:rsidR="00813C02" w:rsidRDefault="00FE0A55">
      <w:pPr>
        <w:pStyle w:val="af6"/>
        <w:numPr>
          <w:ilvl w:val="0"/>
          <w:numId w:val="4"/>
        </w:numPr>
        <w:spacing w:line="360" w:lineRule="auto"/>
        <w:ind w:left="420" w:firstLineChars="0" w:hanging="420"/>
        <w:rPr>
          <w:rStyle w:val="af2"/>
          <w:rFonts w:ascii="宋体" w:eastAsia="宋体" w:hAnsi="宋体" w:cs="宋体"/>
          <w:bCs w:val="0"/>
        </w:rPr>
      </w:pPr>
      <w:r>
        <w:rPr>
          <w:rStyle w:val="af2"/>
          <w:rFonts w:ascii="宋体" w:eastAsia="宋体" w:hAnsi="宋体" w:cs="宋体" w:hint="eastAsia"/>
          <w:bCs w:val="0"/>
        </w:rPr>
        <w:t>报名要求</w:t>
      </w:r>
      <w:r>
        <w:rPr>
          <w:rStyle w:val="af2"/>
          <w:rFonts w:ascii="宋体" w:eastAsia="宋体" w:hAnsi="宋体" w:cs="宋体" w:hint="eastAsia"/>
          <w:b w:val="0"/>
        </w:rPr>
        <w:t>（参与竞价的供应商资质要求</w:t>
      </w:r>
      <w:r>
        <w:rPr>
          <w:rStyle w:val="af2"/>
          <w:rFonts w:ascii="宋体" w:eastAsia="宋体" w:hAnsi="宋体" w:cs="宋体" w:hint="eastAsia"/>
          <w:b w:val="0"/>
        </w:rPr>
        <w:t xml:space="preserve">: </w:t>
      </w:r>
      <w:r>
        <w:rPr>
          <w:rStyle w:val="af2"/>
          <w:rFonts w:ascii="宋体" w:eastAsia="宋体" w:hAnsi="宋体" w:cs="宋体" w:hint="eastAsia"/>
          <w:b w:val="0"/>
        </w:rPr>
        <w:t>报名时需要提供以下</w:t>
      </w:r>
      <w:r>
        <w:rPr>
          <w:rStyle w:val="af2"/>
          <w:rFonts w:ascii="宋体" w:eastAsia="宋体" w:hAnsi="宋体" w:cs="宋体" w:hint="eastAsia"/>
          <w:bCs w:val="0"/>
          <w:u w:val="single"/>
        </w:rPr>
        <w:t>盖章</w:t>
      </w:r>
      <w:r>
        <w:rPr>
          <w:rStyle w:val="af2"/>
          <w:rFonts w:ascii="宋体" w:eastAsia="宋体" w:hAnsi="宋体" w:cs="宋体" w:hint="eastAsia"/>
          <w:b w:val="0"/>
        </w:rPr>
        <w:t>资料，并对上传的报名文件资料承担责任）</w:t>
      </w:r>
    </w:p>
    <w:p w:rsidR="00813C02" w:rsidRDefault="00FE0A55">
      <w:pPr>
        <w:pStyle w:val="af6"/>
        <w:widowControl/>
        <w:numPr>
          <w:ilvl w:val="0"/>
          <w:numId w:val="7"/>
        </w:numPr>
        <w:spacing w:line="360" w:lineRule="auto"/>
        <w:ind w:left="840" w:firstLineChars="0" w:hanging="420"/>
        <w:jc w:val="left"/>
        <w:rPr>
          <w:rFonts w:ascii="宋体" w:eastAsia="宋体" w:hAnsi="宋体" w:cs="宋体"/>
          <w:color w:val="000000" w:themeColor="text1"/>
          <w:kern w:val="0"/>
          <w:szCs w:val="20"/>
        </w:rPr>
      </w:pPr>
      <w:r>
        <w:rPr>
          <w:rFonts w:ascii="宋体" w:hAnsi="宋体" w:cs="宋体" w:hint="eastAsia"/>
          <w:kern w:val="0"/>
          <w:szCs w:val="20"/>
        </w:rPr>
        <w:t>提供在中华人民共和国境内注册的法人或其他组织的营业执照或事业单位法人证书或社会团体法人登记证书复印件，如响应供应商为自然人的提供自然人身份证明复印件；如国家另有规定的，则从其规定（分公司参与竞价，须取得具有法人资格的总公司（总所）出具给分公司的授权书，并提供总公司（总所）和分公司的营业执照（执业许可证）复印件。已由总公司（总所）授权的，总公司（总所）取得的相关资质证书对分公司有效，法律法规或者行业另有规定的除外）；</w:t>
      </w:r>
    </w:p>
    <w:p w:rsidR="00813C02" w:rsidRDefault="00FE0A55">
      <w:pPr>
        <w:pStyle w:val="af6"/>
        <w:widowControl/>
        <w:numPr>
          <w:ilvl w:val="0"/>
          <w:numId w:val="7"/>
        </w:numPr>
        <w:spacing w:line="360" w:lineRule="auto"/>
        <w:ind w:left="840" w:firstLineChars="0" w:hanging="420"/>
        <w:jc w:val="left"/>
        <w:rPr>
          <w:rFonts w:ascii="宋体" w:eastAsia="宋体" w:hAnsi="宋体" w:cs="宋体"/>
          <w:color w:val="000000" w:themeColor="text1"/>
          <w:kern w:val="0"/>
          <w:szCs w:val="20"/>
        </w:rPr>
      </w:pPr>
      <w:r>
        <w:rPr>
          <w:rFonts w:ascii="宋体" w:eastAsia="宋体" w:hAnsi="宋体" w:cs="宋体" w:hint="eastAsia"/>
          <w:color w:val="000000" w:themeColor="text1"/>
          <w:kern w:val="0"/>
          <w:szCs w:val="20"/>
        </w:rPr>
        <w:t>报名</w:t>
      </w:r>
      <w:r>
        <w:rPr>
          <w:rFonts w:ascii="宋体" w:eastAsia="宋体" w:hAnsi="宋体" w:cs="宋体"/>
          <w:color w:val="000000" w:themeColor="text1"/>
          <w:kern w:val="0"/>
          <w:szCs w:val="20"/>
        </w:rPr>
        <w:t>供应商须是：具有良好的商业信誉和健全的财务会计制度；有依法缴纳税收和社会保障资金的良好记</w:t>
      </w:r>
      <w:r>
        <w:rPr>
          <w:rFonts w:ascii="宋体" w:eastAsia="宋体" w:hAnsi="宋体" w:cs="宋体"/>
          <w:color w:val="000000" w:themeColor="text1"/>
          <w:kern w:val="0"/>
          <w:szCs w:val="20"/>
        </w:rPr>
        <w:t>录；</w:t>
      </w:r>
      <w:r>
        <w:rPr>
          <w:rFonts w:ascii="宋体" w:eastAsia="宋体" w:hAnsi="宋体" w:cs="宋体" w:hint="eastAsia"/>
          <w:color w:val="000000" w:themeColor="text1"/>
          <w:kern w:val="0"/>
          <w:szCs w:val="20"/>
        </w:rPr>
        <w:t>具有</w:t>
      </w:r>
      <w:r>
        <w:rPr>
          <w:rFonts w:ascii="宋体" w:eastAsia="宋体" w:hAnsi="宋体" w:cs="宋体"/>
          <w:color w:val="000000" w:themeColor="text1"/>
          <w:kern w:val="0"/>
          <w:szCs w:val="20"/>
        </w:rPr>
        <w:t>履行合同所必需的设备和专业技术能力；参加采购活动前</w:t>
      </w:r>
      <w:r>
        <w:rPr>
          <w:rFonts w:ascii="宋体" w:eastAsia="宋体" w:hAnsi="宋体" w:cs="宋体"/>
          <w:color w:val="000000" w:themeColor="text1"/>
          <w:kern w:val="0"/>
          <w:szCs w:val="20"/>
        </w:rPr>
        <w:t>3</w:t>
      </w:r>
      <w:r>
        <w:rPr>
          <w:rFonts w:ascii="宋体" w:eastAsia="宋体" w:hAnsi="宋体" w:cs="宋体"/>
          <w:color w:val="000000" w:themeColor="text1"/>
          <w:kern w:val="0"/>
          <w:szCs w:val="20"/>
        </w:rPr>
        <w:t>年内在经营活动中没有重大违法记录的书面声明；具备法律、行政法规规</w:t>
      </w:r>
      <w:r>
        <w:rPr>
          <w:rFonts w:ascii="宋体" w:eastAsia="宋体" w:hAnsi="宋体" w:cs="宋体"/>
          <w:color w:val="000000" w:themeColor="text1"/>
          <w:kern w:val="0"/>
          <w:szCs w:val="20"/>
        </w:rPr>
        <w:lastRenderedPageBreak/>
        <w:t>定的其他条件</w:t>
      </w:r>
      <w:r>
        <w:rPr>
          <w:rFonts w:ascii="宋体" w:eastAsia="宋体" w:hAnsi="宋体" w:cs="宋体" w:hint="eastAsia"/>
          <w:color w:val="000000" w:themeColor="text1"/>
          <w:kern w:val="0"/>
          <w:szCs w:val="20"/>
        </w:rPr>
        <w:t>；法定代表人或单位负责人与所参投的本项目其他供应商的法定代表人或单位负责人不为同一人且与其</w:t>
      </w:r>
      <w:proofErr w:type="gramStart"/>
      <w:r>
        <w:rPr>
          <w:rFonts w:ascii="宋体" w:eastAsia="宋体" w:hAnsi="宋体" w:cs="宋体" w:hint="eastAsia"/>
          <w:color w:val="000000" w:themeColor="text1"/>
          <w:kern w:val="0"/>
          <w:szCs w:val="20"/>
        </w:rPr>
        <w:t>他供应</w:t>
      </w:r>
      <w:proofErr w:type="gramEnd"/>
      <w:r>
        <w:rPr>
          <w:rFonts w:ascii="宋体" w:eastAsia="宋体" w:hAnsi="宋体" w:cs="宋体" w:hint="eastAsia"/>
          <w:color w:val="000000" w:themeColor="text1"/>
          <w:kern w:val="0"/>
          <w:szCs w:val="20"/>
        </w:rPr>
        <w:t>商之间不存在直接控股、管理关系；本项目不接受转包分包且不接受联合体参与竞价（提供《供应商资格声明函》，格式见附件）；</w:t>
      </w:r>
    </w:p>
    <w:p w:rsidR="00813C02" w:rsidRDefault="00FE0A55">
      <w:pPr>
        <w:pStyle w:val="af6"/>
        <w:widowControl/>
        <w:numPr>
          <w:ilvl w:val="0"/>
          <w:numId w:val="7"/>
        </w:numPr>
        <w:spacing w:line="360" w:lineRule="auto"/>
        <w:ind w:left="840" w:firstLineChars="0" w:hanging="420"/>
        <w:jc w:val="left"/>
        <w:rPr>
          <w:rFonts w:ascii="宋体" w:eastAsia="宋体" w:hAnsi="宋体" w:cs="宋体"/>
          <w:color w:val="000000" w:themeColor="text1"/>
          <w:kern w:val="0"/>
          <w:szCs w:val="20"/>
        </w:rPr>
      </w:pPr>
      <w:r>
        <w:rPr>
          <w:rFonts w:ascii="宋体" w:eastAsia="宋体" w:hAnsi="宋体" w:cs="宋体" w:hint="eastAsia"/>
          <w:color w:val="000000" w:themeColor="text1"/>
          <w:kern w:val="0"/>
          <w:szCs w:val="21"/>
        </w:rPr>
        <w:t>供应</w:t>
      </w:r>
      <w:proofErr w:type="gramStart"/>
      <w:r>
        <w:rPr>
          <w:rFonts w:ascii="宋体" w:eastAsia="宋体" w:hAnsi="宋体" w:cs="宋体" w:hint="eastAsia"/>
          <w:color w:val="000000" w:themeColor="text1"/>
          <w:kern w:val="0"/>
          <w:szCs w:val="21"/>
        </w:rPr>
        <w:t>商完全响应</w:t>
      </w:r>
      <w:proofErr w:type="gramEnd"/>
      <w:r>
        <w:rPr>
          <w:rFonts w:ascii="宋体" w:eastAsia="宋体" w:hAnsi="宋体" w:cs="宋体" w:hint="eastAsia"/>
          <w:color w:val="000000" w:themeColor="text1"/>
          <w:kern w:val="0"/>
          <w:szCs w:val="21"/>
        </w:rPr>
        <w:t>本项目</w:t>
      </w:r>
      <w:r>
        <w:rPr>
          <w:rFonts w:ascii="宋体" w:hAnsi="宋体" w:cs="宋体" w:hint="eastAsia"/>
          <w:color w:val="000000" w:themeColor="text1"/>
        </w:rPr>
        <w:t>采购</w:t>
      </w:r>
      <w:r>
        <w:rPr>
          <w:rFonts w:ascii="宋体" w:eastAsia="宋体" w:hAnsi="宋体" w:cs="宋体" w:hint="eastAsia"/>
          <w:color w:val="000000" w:themeColor="text1"/>
          <w:kern w:val="0"/>
          <w:szCs w:val="21"/>
        </w:rPr>
        <w:t>需求的条款、内容及要求的，提供</w:t>
      </w:r>
      <w:r>
        <w:rPr>
          <w:rFonts w:ascii="宋体" w:hAnsi="宋体" w:cs="宋体" w:hint="eastAsia"/>
          <w:color w:val="000000" w:themeColor="text1"/>
        </w:rPr>
        <w:t>采购</w:t>
      </w:r>
      <w:r>
        <w:rPr>
          <w:rFonts w:ascii="宋体" w:eastAsia="宋体" w:hAnsi="宋体" w:cs="宋体" w:hint="eastAsia"/>
          <w:color w:val="000000" w:themeColor="text1"/>
          <w:kern w:val="0"/>
          <w:szCs w:val="21"/>
        </w:rPr>
        <w:t>需求书响应声明函即可</w:t>
      </w:r>
      <w:r>
        <w:rPr>
          <w:rFonts w:ascii="宋体" w:eastAsia="宋体" w:hAnsi="宋体" w:cs="宋体" w:hint="eastAsia"/>
          <w:b/>
          <w:color w:val="000000" w:themeColor="text1"/>
          <w:kern w:val="0"/>
          <w:szCs w:val="21"/>
        </w:rPr>
        <w:t>，格式详见附件。</w:t>
      </w:r>
    </w:p>
    <w:p w:rsidR="00813C02" w:rsidRDefault="00FE0A55">
      <w:pPr>
        <w:pStyle w:val="af6"/>
        <w:numPr>
          <w:ilvl w:val="0"/>
          <w:numId w:val="4"/>
        </w:numPr>
        <w:spacing w:line="360" w:lineRule="auto"/>
        <w:ind w:left="420" w:firstLineChars="0" w:hanging="420"/>
        <w:rPr>
          <w:rStyle w:val="af2"/>
          <w:rFonts w:ascii="宋体" w:eastAsia="宋体" w:hAnsi="宋体" w:cs="宋体"/>
          <w:bCs w:val="0"/>
          <w:color w:val="000000" w:themeColor="text1"/>
        </w:rPr>
      </w:pPr>
      <w:r>
        <w:rPr>
          <w:rStyle w:val="af2"/>
          <w:rFonts w:ascii="宋体" w:eastAsia="宋体" w:hAnsi="宋体" w:cs="宋体" w:hint="eastAsia"/>
          <w:bCs w:val="0"/>
          <w:color w:val="000000" w:themeColor="text1"/>
        </w:rPr>
        <w:t>报价要求</w:t>
      </w:r>
      <w:r>
        <w:rPr>
          <w:rStyle w:val="af2"/>
          <w:rFonts w:ascii="宋体" w:eastAsia="宋体" w:hAnsi="宋体" w:cs="宋体" w:hint="eastAsia"/>
          <w:color w:val="000000" w:themeColor="text1"/>
          <w:szCs w:val="21"/>
        </w:rPr>
        <w:t>（</w:t>
      </w:r>
      <w:r>
        <w:rPr>
          <w:rStyle w:val="af2"/>
          <w:rFonts w:ascii="宋体" w:eastAsia="宋体" w:hAnsi="宋体" w:cs="宋体" w:hint="eastAsia"/>
          <w:b w:val="0"/>
          <w:color w:val="000000" w:themeColor="text1"/>
          <w:szCs w:val="21"/>
        </w:rPr>
        <w:t>报价时需要提供以下</w:t>
      </w:r>
      <w:r>
        <w:rPr>
          <w:rStyle w:val="af2"/>
          <w:rFonts w:ascii="宋体" w:eastAsia="宋体" w:hAnsi="宋体" w:cs="宋体" w:hint="eastAsia"/>
          <w:color w:val="000000" w:themeColor="text1"/>
          <w:szCs w:val="21"/>
          <w:u w:val="double"/>
        </w:rPr>
        <w:t>盖章</w:t>
      </w:r>
      <w:r>
        <w:rPr>
          <w:rStyle w:val="af2"/>
          <w:rFonts w:ascii="宋体" w:eastAsia="宋体" w:hAnsi="宋体" w:cs="宋体" w:hint="eastAsia"/>
          <w:b w:val="0"/>
          <w:color w:val="000000" w:themeColor="text1"/>
          <w:szCs w:val="21"/>
        </w:rPr>
        <w:t>资料，</w:t>
      </w:r>
      <w:r>
        <w:rPr>
          <w:rFonts w:ascii="宋体" w:eastAsia="宋体" w:hAnsi="宋体" w:cs="宋体" w:hint="eastAsia"/>
          <w:color w:val="000000" w:themeColor="text1"/>
          <w:szCs w:val="21"/>
        </w:rPr>
        <w:t>并对上传的竞价文件资料承担责任</w:t>
      </w:r>
      <w:r>
        <w:rPr>
          <w:rStyle w:val="af2"/>
          <w:rFonts w:ascii="宋体" w:eastAsia="宋体" w:hAnsi="宋体" w:cs="宋体" w:hint="eastAsia"/>
          <w:color w:val="000000" w:themeColor="text1"/>
          <w:szCs w:val="21"/>
        </w:rPr>
        <w:t>）</w:t>
      </w:r>
    </w:p>
    <w:p w:rsidR="00813C02" w:rsidRDefault="00FE0A55">
      <w:pPr>
        <w:pStyle w:val="af6"/>
        <w:numPr>
          <w:ilvl w:val="0"/>
          <w:numId w:val="8"/>
        </w:numPr>
        <w:spacing w:line="360" w:lineRule="auto"/>
        <w:ind w:left="840" w:firstLineChars="0" w:hanging="420"/>
        <w:rPr>
          <w:rFonts w:ascii="宋体" w:eastAsia="宋体" w:hAnsi="宋体" w:cs="宋体"/>
          <w:szCs w:val="21"/>
        </w:rPr>
      </w:pPr>
      <w:r>
        <w:rPr>
          <w:rFonts w:ascii="宋体" w:eastAsia="宋体" w:hAnsi="宋体" w:cs="宋体" w:hint="eastAsia"/>
          <w:color w:val="000000" w:themeColor="text1"/>
          <w:szCs w:val="21"/>
        </w:rPr>
        <w:t>通过报名供应商应根据本公告要求，在规定的竞价时间内对采购项目进行报价，同时按本公告要求完整</w:t>
      </w:r>
      <w:r>
        <w:rPr>
          <w:rFonts w:ascii="宋体" w:eastAsia="宋体" w:hAnsi="宋体" w:cs="宋体" w:hint="eastAsia"/>
          <w:color w:val="000000" w:themeColor="text1"/>
          <w:szCs w:val="21"/>
          <w:lang w:eastAsia="zh-TW"/>
        </w:rPr>
        <w:t>、真实、准确地</w:t>
      </w:r>
      <w:r>
        <w:rPr>
          <w:rFonts w:ascii="宋体" w:eastAsia="宋体" w:hAnsi="宋体" w:cs="宋体" w:hint="eastAsia"/>
          <w:color w:val="000000" w:themeColor="text1"/>
          <w:szCs w:val="21"/>
        </w:rPr>
        <w:t>填写并上</w:t>
      </w:r>
      <w:proofErr w:type="gramStart"/>
      <w:r>
        <w:rPr>
          <w:rFonts w:ascii="宋体" w:eastAsia="宋体" w:hAnsi="宋体" w:cs="宋体" w:hint="eastAsia"/>
          <w:color w:val="000000" w:themeColor="text1"/>
          <w:szCs w:val="21"/>
        </w:rPr>
        <w:t>传相应</w:t>
      </w:r>
      <w:proofErr w:type="gramEnd"/>
      <w:r>
        <w:rPr>
          <w:rFonts w:ascii="宋体" w:eastAsia="宋体" w:hAnsi="宋体" w:cs="宋体" w:hint="eastAsia"/>
          <w:color w:val="000000" w:themeColor="text1"/>
          <w:szCs w:val="21"/>
        </w:rPr>
        <w:t>报价附件</w:t>
      </w:r>
      <w:r>
        <w:rPr>
          <w:rFonts w:ascii="宋体" w:eastAsia="宋体" w:hAnsi="宋体" w:cs="宋体" w:hint="eastAsia"/>
          <w:b/>
          <w:bCs/>
          <w:color w:val="000000" w:themeColor="text1"/>
          <w:szCs w:val="21"/>
        </w:rPr>
        <w:t>（</w:t>
      </w:r>
      <w:r>
        <w:rPr>
          <w:rFonts w:ascii="宋体" w:eastAsia="宋体" w:hAnsi="宋体" w:cs="宋体" w:hint="eastAsia"/>
          <w:b/>
          <w:szCs w:val="21"/>
          <w:lang w:bidi="ar"/>
        </w:rPr>
        <w:t>上传</w:t>
      </w:r>
      <w:r>
        <w:rPr>
          <w:rFonts w:ascii="宋体" w:eastAsia="宋体" w:hAnsi="宋体" w:cs="宋体" w:hint="eastAsia"/>
          <w:b/>
          <w:bCs/>
          <w:szCs w:val="21"/>
          <w:shd w:val="clear" w:color="auto" w:fill="FFFFFF"/>
          <w:lang w:bidi="ar"/>
        </w:rPr>
        <w:t>报价表）。</w:t>
      </w:r>
    </w:p>
    <w:p w:rsidR="00813C02" w:rsidRDefault="00FE0A55">
      <w:pPr>
        <w:pStyle w:val="af6"/>
        <w:numPr>
          <w:ilvl w:val="0"/>
          <w:numId w:val="8"/>
        </w:numPr>
        <w:spacing w:line="360" w:lineRule="auto"/>
        <w:ind w:left="840" w:firstLineChars="0" w:hanging="420"/>
        <w:rPr>
          <w:rFonts w:ascii="宋体" w:eastAsia="宋体" w:hAnsi="宋体" w:cs="宋体"/>
          <w:color w:val="000000" w:themeColor="text1"/>
        </w:rPr>
      </w:pPr>
      <w:r>
        <w:rPr>
          <w:rFonts w:ascii="宋体" w:eastAsia="宋体" w:hAnsi="宋体" w:cs="宋体" w:hint="eastAsia"/>
          <w:b/>
          <w:color w:val="000000" w:themeColor="text1"/>
          <w:szCs w:val="21"/>
          <w:u w:val="double"/>
        </w:rPr>
        <w:t>公告中的报价次数指报价期间供应商可进行的最多报价次数。如报价次数为</w:t>
      </w:r>
      <w:r>
        <w:rPr>
          <w:rFonts w:ascii="宋体" w:eastAsia="宋体" w:hAnsi="宋体" w:cs="宋体" w:hint="eastAsia"/>
          <w:b/>
          <w:color w:val="000000" w:themeColor="text1"/>
          <w:szCs w:val="21"/>
          <w:u w:val="double"/>
        </w:rPr>
        <w:t>2</w:t>
      </w:r>
      <w:r>
        <w:rPr>
          <w:rFonts w:ascii="宋体" w:eastAsia="宋体" w:hAnsi="宋体" w:cs="宋体" w:hint="eastAsia"/>
          <w:b/>
          <w:color w:val="000000" w:themeColor="text1"/>
          <w:szCs w:val="21"/>
          <w:u w:val="double"/>
        </w:rPr>
        <w:t>次，指供应商最多可进行</w:t>
      </w:r>
      <w:r>
        <w:rPr>
          <w:rFonts w:ascii="宋体" w:eastAsia="宋体" w:hAnsi="宋体" w:cs="宋体" w:hint="eastAsia"/>
          <w:b/>
          <w:color w:val="000000" w:themeColor="text1"/>
          <w:szCs w:val="21"/>
          <w:u w:val="double"/>
        </w:rPr>
        <w:t>2</w:t>
      </w:r>
      <w:r>
        <w:rPr>
          <w:rFonts w:ascii="宋体" w:eastAsia="宋体" w:hAnsi="宋体" w:cs="宋体" w:hint="eastAsia"/>
          <w:b/>
          <w:color w:val="000000" w:themeColor="text1"/>
          <w:szCs w:val="21"/>
          <w:u w:val="double"/>
        </w:rPr>
        <w:t>次报价。如供应商只进行</w:t>
      </w:r>
      <w:r>
        <w:rPr>
          <w:rFonts w:ascii="宋体" w:eastAsia="宋体" w:hAnsi="宋体" w:cs="宋体" w:hint="eastAsia"/>
          <w:b/>
          <w:color w:val="000000" w:themeColor="text1"/>
          <w:szCs w:val="21"/>
          <w:u w:val="double"/>
        </w:rPr>
        <w:t>1</w:t>
      </w:r>
      <w:r>
        <w:rPr>
          <w:rFonts w:ascii="宋体" w:eastAsia="宋体" w:hAnsi="宋体" w:cs="宋体" w:hint="eastAsia"/>
          <w:b/>
          <w:color w:val="000000" w:themeColor="text1"/>
          <w:szCs w:val="21"/>
          <w:u w:val="double"/>
        </w:rPr>
        <w:t>次报价，则以此次报价为准；如供应商因报价有误或其他原因需重新进行第</w:t>
      </w:r>
      <w:r>
        <w:rPr>
          <w:rFonts w:ascii="宋体" w:eastAsia="宋体" w:hAnsi="宋体" w:cs="宋体" w:hint="eastAsia"/>
          <w:b/>
          <w:color w:val="000000" w:themeColor="text1"/>
          <w:szCs w:val="21"/>
          <w:u w:val="double"/>
        </w:rPr>
        <w:t>2</w:t>
      </w:r>
      <w:r>
        <w:rPr>
          <w:rFonts w:ascii="宋体" w:eastAsia="宋体" w:hAnsi="宋体" w:cs="宋体" w:hint="eastAsia"/>
          <w:b/>
          <w:color w:val="000000" w:themeColor="text1"/>
          <w:szCs w:val="21"/>
          <w:u w:val="double"/>
        </w:rPr>
        <w:t>次报价，则以第</w:t>
      </w:r>
      <w:r>
        <w:rPr>
          <w:rFonts w:ascii="宋体" w:eastAsia="宋体" w:hAnsi="宋体" w:cs="宋体" w:hint="eastAsia"/>
          <w:b/>
          <w:color w:val="000000" w:themeColor="text1"/>
          <w:szCs w:val="21"/>
          <w:u w:val="double"/>
        </w:rPr>
        <w:t>2</w:t>
      </w:r>
      <w:r>
        <w:rPr>
          <w:rFonts w:ascii="宋体" w:eastAsia="宋体" w:hAnsi="宋体" w:cs="宋体" w:hint="eastAsia"/>
          <w:b/>
          <w:color w:val="000000" w:themeColor="text1"/>
          <w:szCs w:val="21"/>
          <w:u w:val="double"/>
        </w:rPr>
        <w:t>次报价为准，以此类推。</w:t>
      </w:r>
    </w:p>
    <w:p w:rsidR="00813C02" w:rsidRDefault="00FE0A55">
      <w:pPr>
        <w:pStyle w:val="af6"/>
        <w:numPr>
          <w:ilvl w:val="0"/>
          <w:numId w:val="4"/>
        </w:numPr>
        <w:spacing w:line="360" w:lineRule="auto"/>
        <w:ind w:left="420" w:firstLineChars="0" w:hanging="420"/>
        <w:rPr>
          <w:rStyle w:val="af2"/>
          <w:rFonts w:ascii="宋体" w:eastAsia="宋体" w:hAnsi="宋体" w:cs="宋体"/>
          <w:bCs w:val="0"/>
          <w:color w:val="000000" w:themeColor="text1"/>
        </w:rPr>
      </w:pPr>
      <w:r>
        <w:rPr>
          <w:rStyle w:val="af2"/>
          <w:rFonts w:ascii="宋体" w:eastAsia="宋体" w:hAnsi="宋体" w:cs="宋体" w:hint="eastAsia"/>
          <w:bCs w:val="0"/>
          <w:color w:val="000000" w:themeColor="text1"/>
        </w:rPr>
        <w:t>确定成交候选人</w:t>
      </w:r>
    </w:p>
    <w:p w:rsidR="00813C02" w:rsidRDefault="00FE0A55">
      <w:pPr>
        <w:pStyle w:val="af6"/>
        <w:numPr>
          <w:ilvl w:val="0"/>
          <w:numId w:val="9"/>
        </w:numPr>
        <w:spacing w:line="360" w:lineRule="auto"/>
        <w:ind w:left="840" w:firstLineChars="0" w:hanging="420"/>
        <w:rPr>
          <w:rFonts w:ascii="宋体" w:eastAsia="宋体" w:hAnsi="宋体" w:cs="宋体"/>
          <w:bCs/>
          <w:color w:val="000000" w:themeColor="text1"/>
        </w:rPr>
      </w:pPr>
      <w:r>
        <w:rPr>
          <w:rFonts w:ascii="宋体" w:eastAsia="宋体" w:hAnsi="宋体" w:hint="eastAsia"/>
          <w:szCs w:val="21"/>
        </w:rPr>
        <w:t>本项目以</w:t>
      </w:r>
      <w:proofErr w:type="gramStart"/>
      <w:r>
        <w:rPr>
          <w:rFonts w:ascii="宋体" w:eastAsia="宋体" w:hAnsi="宋体" w:hint="eastAsia"/>
          <w:szCs w:val="21"/>
        </w:rPr>
        <w:t>下浮率形式</w:t>
      </w:r>
      <w:proofErr w:type="gramEnd"/>
      <w:r>
        <w:rPr>
          <w:rFonts w:ascii="宋体" w:eastAsia="宋体" w:hAnsi="宋体" w:hint="eastAsia"/>
          <w:szCs w:val="21"/>
        </w:rPr>
        <w:t>进行报价，如项目存在最高限价或单价最高限价，成交总金额（单价）</w:t>
      </w:r>
      <w:r>
        <w:rPr>
          <w:rFonts w:ascii="宋体" w:eastAsia="宋体" w:hAnsi="宋体" w:hint="eastAsia"/>
          <w:szCs w:val="21"/>
        </w:rPr>
        <w:t>=</w:t>
      </w:r>
      <w:r>
        <w:rPr>
          <w:rFonts w:ascii="宋体" w:eastAsia="宋体" w:hAnsi="宋体" w:hint="eastAsia"/>
          <w:szCs w:val="21"/>
        </w:rPr>
        <w:t>最高限价（单价最高限价）×（</w:t>
      </w:r>
      <w:r>
        <w:rPr>
          <w:rFonts w:ascii="宋体" w:eastAsia="宋体" w:hAnsi="宋体" w:hint="eastAsia"/>
          <w:szCs w:val="21"/>
        </w:rPr>
        <w:t>1-</w:t>
      </w:r>
      <w:r>
        <w:rPr>
          <w:rFonts w:ascii="宋体" w:eastAsia="宋体" w:hAnsi="宋体" w:hint="eastAsia"/>
          <w:szCs w:val="21"/>
        </w:rPr>
        <w:t>下浮率）。报价时间截止后，系统按</w:t>
      </w:r>
      <w:proofErr w:type="gramStart"/>
      <w:r>
        <w:rPr>
          <w:rFonts w:ascii="宋体" w:eastAsia="宋体" w:hAnsi="宋体" w:hint="eastAsia"/>
          <w:szCs w:val="21"/>
        </w:rPr>
        <w:t>下浮率</w:t>
      </w:r>
      <w:proofErr w:type="gramEnd"/>
      <w:r>
        <w:rPr>
          <w:rFonts w:ascii="宋体" w:eastAsia="宋体" w:hAnsi="宋体" w:hint="eastAsia"/>
          <w:szCs w:val="21"/>
        </w:rPr>
        <w:t>由高到低顺序排列，</w:t>
      </w:r>
      <w:proofErr w:type="gramStart"/>
      <w:r>
        <w:rPr>
          <w:rFonts w:ascii="宋体" w:eastAsia="宋体" w:hAnsi="宋体" w:hint="eastAsia"/>
          <w:szCs w:val="21"/>
        </w:rPr>
        <w:t>下浮率</w:t>
      </w:r>
      <w:proofErr w:type="gramEnd"/>
      <w:r>
        <w:rPr>
          <w:rFonts w:ascii="宋体" w:eastAsia="宋体" w:hAnsi="宋体" w:hint="eastAsia"/>
          <w:szCs w:val="21"/>
        </w:rPr>
        <w:t>最高的为第一成交候选人，报</w:t>
      </w:r>
      <w:proofErr w:type="gramStart"/>
      <w:r>
        <w:rPr>
          <w:rFonts w:ascii="宋体" w:eastAsia="宋体" w:hAnsi="宋体" w:hint="eastAsia"/>
          <w:szCs w:val="21"/>
        </w:rPr>
        <w:t>下浮率</w:t>
      </w:r>
      <w:proofErr w:type="gramEnd"/>
      <w:r>
        <w:rPr>
          <w:rFonts w:ascii="宋体" w:eastAsia="宋体" w:hAnsi="宋体" w:hint="eastAsia"/>
          <w:szCs w:val="21"/>
        </w:rPr>
        <w:t>相同的，按报价时间在前的为第一成交候选人；报</w:t>
      </w:r>
      <w:proofErr w:type="gramStart"/>
      <w:r>
        <w:rPr>
          <w:rFonts w:ascii="宋体" w:eastAsia="宋体" w:hAnsi="宋体" w:hint="eastAsia"/>
          <w:szCs w:val="21"/>
        </w:rPr>
        <w:t>下浮率</w:t>
      </w:r>
      <w:proofErr w:type="gramEnd"/>
      <w:r>
        <w:rPr>
          <w:rFonts w:ascii="宋体" w:eastAsia="宋体" w:hAnsi="宋体" w:hint="eastAsia"/>
          <w:szCs w:val="21"/>
        </w:rPr>
        <w:t>次高的为第二成交候选人，以此类推。（示例：如</w:t>
      </w:r>
      <w:r>
        <w:rPr>
          <w:rFonts w:ascii="宋体" w:eastAsia="宋体" w:hAnsi="宋体" w:hint="eastAsia"/>
          <w:szCs w:val="21"/>
        </w:rPr>
        <w:t>A</w:t>
      </w:r>
      <w:r>
        <w:rPr>
          <w:rFonts w:ascii="宋体" w:eastAsia="宋体" w:hAnsi="宋体" w:hint="eastAsia"/>
          <w:szCs w:val="21"/>
        </w:rPr>
        <w:t>项目采购一批饮用水，以实际供应量进行结算，该项目以</w:t>
      </w:r>
      <w:proofErr w:type="gramStart"/>
      <w:r>
        <w:rPr>
          <w:rFonts w:ascii="宋体" w:eastAsia="宋体" w:hAnsi="宋体" w:hint="eastAsia"/>
          <w:szCs w:val="21"/>
        </w:rPr>
        <w:t>下浮率形式</w:t>
      </w:r>
      <w:proofErr w:type="gramEnd"/>
      <w:r>
        <w:rPr>
          <w:rFonts w:ascii="宋体" w:eastAsia="宋体" w:hAnsi="宋体" w:hint="eastAsia"/>
          <w:szCs w:val="21"/>
        </w:rPr>
        <w:t>报价，饮用水预算单价为</w:t>
      </w:r>
      <w:r>
        <w:rPr>
          <w:rFonts w:ascii="宋体" w:eastAsia="宋体" w:hAnsi="宋体" w:hint="eastAsia"/>
          <w:szCs w:val="21"/>
        </w:rPr>
        <w:t>20</w:t>
      </w:r>
      <w:r>
        <w:rPr>
          <w:rFonts w:ascii="宋体" w:eastAsia="宋体" w:hAnsi="宋体" w:hint="eastAsia"/>
          <w:szCs w:val="21"/>
        </w:rPr>
        <w:t>元</w:t>
      </w:r>
      <w:r>
        <w:rPr>
          <w:rFonts w:ascii="宋体" w:eastAsia="宋体" w:hAnsi="宋体" w:hint="eastAsia"/>
          <w:szCs w:val="21"/>
        </w:rPr>
        <w:t>/</w:t>
      </w:r>
      <w:r>
        <w:rPr>
          <w:rFonts w:ascii="宋体" w:eastAsia="宋体" w:hAnsi="宋体" w:hint="eastAsia"/>
          <w:szCs w:val="21"/>
        </w:rPr>
        <w:t>桶，某供应商报</w:t>
      </w:r>
      <w:proofErr w:type="gramStart"/>
      <w:r>
        <w:rPr>
          <w:rFonts w:ascii="宋体" w:eastAsia="宋体" w:hAnsi="宋体" w:hint="eastAsia"/>
          <w:szCs w:val="21"/>
        </w:rPr>
        <w:t>下浮率</w:t>
      </w:r>
      <w:proofErr w:type="gramEnd"/>
      <w:r>
        <w:rPr>
          <w:rFonts w:ascii="宋体" w:eastAsia="宋体" w:hAnsi="宋体" w:hint="eastAsia"/>
          <w:szCs w:val="21"/>
        </w:rPr>
        <w:t>为</w:t>
      </w:r>
      <w:r>
        <w:rPr>
          <w:rFonts w:ascii="宋体" w:eastAsia="宋体" w:hAnsi="宋体" w:hint="eastAsia"/>
          <w:szCs w:val="21"/>
        </w:rPr>
        <w:t>10%</w:t>
      </w:r>
      <w:r>
        <w:rPr>
          <w:rFonts w:ascii="宋体" w:eastAsia="宋体" w:hAnsi="宋体" w:hint="eastAsia"/>
          <w:szCs w:val="21"/>
        </w:rPr>
        <w:t>，则成交单价</w:t>
      </w:r>
      <w:r>
        <w:rPr>
          <w:rFonts w:ascii="宋体" w:eastAsia="宋体" w:hAnsi="宋体" w:hint="eastAsia"/>
          <w:szCs w:val="21"/>
        </w:rPr>
        <w:t>=20</w:t>
      </w:r>
      <w:r>
        <w:rPr>
          <w:rFonts w:ascii="宋体" w:eastAsia="宋体" w:hAnsi="宋体" w:hint="eastAsia"/>
          <w:szCs w:val="21"/>
        </w:rPr>
        <w:t>元</w:t>
      </w:r>
      <w:r>
        <w:rPr>
          <w:rFonts w:ascii="宋体" w:eastAsia="宋体" w:hAnsi="宋体" w:hint="eastAsia"/>
          <w:szCs w:val="21"/>
        </w:rPr>
        <w:t>/</w:t>
      </w:r>
      <w:r>
        <w:rPr>
          <w:rFonts w:ascii="宋体" w:eastAsia="宋体" w:hAnsi="宋体" w:hint="eastAsia"/>
          <w:szCs w:val="21"/>
        </w:rPr>
        <w:t>桶</w:t>
      </w:r>
      <w:r>
        <w:rPr>
          <w:rFonts w:ascii="宋体" w:eastAsia="宋体" w:hAnsi="宋体" w:hint="eastAsia"/>
          <w:szCs w:val="21"/>
        </w:rPr>
        <w:t>*</w:t>
      </w:r>
      <w:r>
        <w:rPr>
          <w:rFonts w:ascii="宋体" w:eastAsia="宋体" w:hAnsi="宋体" w:hint="eastAsia"/>
          <w:szCs w:val="21"/>
        </w:rPr>
        <w:t>（</w:t>
      </w:r>
      <w:r>
        <w:rPr>
          <w:rFonts w:ascii="宋体" w:eastAsia="宋体" w:hAnsi="宋体" w:hint="eastAsia"/>
          <w:szCs w:val="21"/>
        </w:rPr>
        <w:t>1-10%</w:t>
      </w:r>
      <w:r>
        <w:rPr>
          <w:rFonts w:ascii="宋体" w:eastAsia="宋体" w:hAnsi="宋体" w:hint="eastAsia"/>
          <w:szCs w:val="21"/>
        </w:rPr>
        <w:t>）</w:t>
      </w:r>
      <w:r>
        <w:rPr>
          <w:rFonts w:ascii="宋体" w:eastAsia="宋体" w:hAnsi="宋体" w:hint="eastAsia"/>
          <w:szCs w:val="21"/>
        </w:rPr>
        <w:t>=18</w:t>
      </w:r>
      <w:r>
        <w:rPr>
          <w:rFonts w:ascii="宋体" w:eastAsia="宋体" w:hAnsi="宋体" w:hint="eastAsia"/>
          <w:szCs w:val="21"/>
        </w:rPr>
        <w:t>元</w:t>
      </w:r>
      <w:r>
        <w:rPr>
          <w:rFonts w:ascii="宋体" w:eastAsia="宋体" w:hAnsi="宋体" w:hint="eastAsia"/>
          <w:szCs w:val="21"/>
        </w:rPr>
        <w:t>/</w:t>
      </w:r>
      <w:r>
        <w:rPr>
          <w:rFonts w:ascii="宋体" w:eastAsia="宋体" w:hAnsi="宋体" w:hint="eastAsia"/>
          <w:szCs w:val="21"/>
        </w:rPr>
        <w:t>桶）</w:t>
      </w:r>
      <w:r>
        <w:rPr>
          <w:rFonts w:ascii="宋体" w:eastAsia="宋体" w:hAnsi="宋体" w:cs="宋体" w:hint="eastAsia"/>
          <w:bCs/>
          <w:color w:val="000000" w:themeColor="text1"/>
        </w:rPr>
        <w:t>。</w:t>
      </w:r>
    </w:p>
    <w:p w:rsidR="00813C02" w:rsidRDefault="00FE0A55">
      <w:pPr>
        <w:pStyle w:val="af6"/>
        <w:numPr>
          <w:ilvl w:val="0"/>
          <w:numId w:val="4"/>
        </w:numPr>
        <w:spacing w:line="360" w:lineRule="auto"/>
        <w:ind w:left="420" w:firstLineChars="0" w:hanging="420"/>
        <w:rPr>
          <w:rFonts w:ascii="宋体" w:eastAsia="宋体" w:hAnsi="宋体" w:cs="宋体"/>
          <w:b/>
          <w:color w:val="000000" w:themeColor="text1"/>
          <w:szCs w:val="21"/>
        </w:rPr>
      </w:pPr>
      <w:r>
        <w:rPr>
          <w:rFonts w:ascii="宋体" w:eastAsia="宋体" w:hAnsi="宋体" w:cs="宋体" w:hint="eastAsia"/>
          <w:b/>
          <w:color w:val="000000" w:themeColor="text1"/>
          <w:szCs w:val="21"/>
        </w:rPr>
        <w:t>无效报价</w:t>
      </w:r>
    </w:p>
    <w:p w:rsidR="00813C02" w:rsidRDefault="00FE0A55">
      <w:pPr>
        <w:pStyle w:val="af6"/>
        <w:numPr>
          <w:ilvl w:val="0"/>
          <w:numId w:val="10"/>
        </w:numPr>
        <w:spacing w:line="360" w:lineRule="auto"/>
        <w:ind w:left="840" w:firstLineChars="0" w:hanging="420"/>
        <w:rPr>
          <w:rFonts w:ascii="宋体" w:eastAsia="宋体" w:hAnsi="宋体" w:cs="宋体"/>
          <w:color w:val="000000" w:themeColor="text1"/>
          <w:szCs w:val="21"/>
        </w:rPr>
      </w:pPr>
      <w:proofErr w:type="gramStart"/>
      <w:r>
        <w:rPr>
          <w:rFonts w:ascii="宋体" w:eastAsia="宋体" w:hAnsi="宋体" w:cs="宋体" w:hint="eastAsia"/>
          <w:color w:val="000000" w:themeColor="text1"/>
          <w:szCs w:val="21"/>
        </w:rPr>
        <w:t>下浮率报价</w:t>
      </w:r>
      <w:proofErr w:type="gramEnd"/>
      <w:r>
        <w:rPr>
          <w:rFonts w:ascii="宋体" w:eastAsia="宋体" w:hAnsi="宋体" w:cs="宋体" w:hint="eastAsia"/>
          <w:color w:val="000000" w:themeColor="text1"/>
          <w:szCs w:val="21"/>
        </w:rPr>
        <w:t>没有大于或等于</w:t>
      </w:r>
      <w:r>
        <w:rPr>
          <w:rFonts w:ascii="宋体" w:eastAsia="宋体" w:hAnsi="宋体" w:cs="宋体" w:hint="eastAsia"/>
          <w:color w:val="000000" w:themeColor="text1"/>
          <w:szCs w:val="21"/>
        </w:rPr>
        <w:t>100%</w:t>
      </w:r>
      <w:r>
        <w:rPr>
          <w:rFonts w:ascii="宋体" w:eastAsia="宋体" w:hAnsi="宋体" w:cs="宋体" w:hint="eastAsia"/>
          <w:color w:val="000000" w:themeColor="text1"/>
          <w:szCs w:val="21"/>
        </w:rPr>
        <w:t>，也没有为负数，且是固定唯一值的，否则为无效报价。</w:t>
      </w:r>
    </w:p>
    <w:p w:rsidR="00813C02" w:rsidRDefault="00FE0A55">
      <w:pPr>
        <w:pStyle w:val="af6"/>
        <w:numPr>
          <w:ilvl w:val="0"/>
          <w:numId w:val="10"/>
        </w:numPr>
        <w:spacing w:line="360" w:lineRule="auto"/>
        <w:ind w:left="840" w:firstLineChars="0" w:hanging="420"/>
        <w:rPr>
          <w:rFonts w:ascii="宋体" w:eastAsia="宋体" w:hAnsi="宋体" w:cs="宋体"/>
          <w:color w:val="000000" w:themeColor="text1"/>
          <w:szCs w:val="21"/>
        </w:rPr>
      </w:pPr>
      <w:r>
        <w:rPr>
          <w:rFonts w:ascii="宋体" w:eastAsia="宋体" w:hAnsi="宋体" w:cs="宋体" w:hint="eastAsia"/>
          <w:color w:val="000000" w:themeColor="text1"/>
          <w:szCs w:val="21"/>
        </w:rPr>
        <w:t>参与竞价的</w:t>
      </w:r>
      <w:r>
        <w:rPr>
          <w:rFonts w:ascii="宋体" w:eastAsia="宋体" w:hAnsi="宋体" w:cs="宋体" w:hint="eastAsia"/>
          <w:color w:val="000000" w:themeColor="text1"/>
        </w:rPr>
        <w:t>供应商报价超过最高限价或低于最低限价或超过项目对应产品单项最高限价的视为无效报价。</w:t>
      </w:r>
    </w:p>
    <w:p w:rsidR="00813C02" w:rsidRDefault="00FE0A55">
      <w:pPr>
        <w:pStyle w:val="af6"/>
        <w:numPr>
          <w:ilvl w:val="0"/>
          <w:numId w:val="10"/>
        </w:numPr>
        <w:spacing w:line="360" w:lineRule="auto"/>
        <w:ind w:left="840" w:firstLineChars="0" w:hanging="420"/>
        <w:rPr>
          <w:rFonts w:ascii="宋体" w:eastAsia="宋体" w:hAnsi="宋体" w:cs="宋体"/>
          <w:color w:val="000000" w:themeColor="text1"/>
          <w:szCs w:val="21"/>
        </w:rPr>
      </w:pPr>
      <w:r>
        <w:rPr>
          <w:rFonts w:ascii="宋体" w:eastAsia="宋体" w:hAnsi="宋体" w:cs="宋体" w:hint="eastAsia"/>
          <w:color w:val="000000" w:themeColor="text1"/>
          <w:szCs w:val="21"/>
        </w:rPr>
        <w:t>参与竞价的</w:t>
      </w:r>
      <w:r>
        <w:rPr>
          <w:rFonts w:ascii="宋体" w:eastAsia="宋体" w:hAnsi="宋体" w:cs="宋体" w:hint="eastAsia"/>
          <w:bCs/>
          <w:color w:val="000000" w:themeColor="text1"/>
          <w:szCs w:val="21"/>
        </w:rPr>
        <w:t>供应商须提供本项目要求的资质文件，如果不按公告规定或竞价文件要求等相关规定提供符合要求的资质文件，将被视为无效报价。</w:t>
      </w:r>
    </w:p>
    <w:p w:rsidR="00813C02" w:rsidRDefault="00FE0A55">
      <w:pPr>
        <w:pStyle w:val="af6"/>
        <w:numPr>
          <w:ilvl w:val="0"/>
          <w:numId w:val="10"/>
        </w:numPr>
        <w:spacing w:line="360" w:lineRule="auto"/>
        <w:ind w:left="840" w:firstLineChars="0" w:hanging="420"/>
        <w:rPr>
          <w:rFonts w:ascii="宋体" w:eastAsia="宋体" w:hAnsi="宋体" w:cs="宋体"/>
          <w:color w:val="000000" w:themeColor="text1"/>
          <w:szCs w:val="21"/>
        </w:rPr>
      </w:pPr>
      <w:r>
        <w:rPr>
          <w:rFonts w:ascii="宋体" w:eastAsia="宋体" w:hAnsi="宋体" w:cs="宋体" w:hint="eastAsia"/>
          <w:color w:val="000000" w:themeColor="text1"/>
          <w:szCs w:val="21"/>
        </w:rPr>
        <w:t>参与竞价的</w:t>
      </w:r>
      <w:r>
        <w:rPr>
          <w:rFonts w:ascii="宋体" w:eastAsia="宋体" w:hAnsi="宋体" w:cs="宋体" w:hint="eastAsia"/>
          <w:bCs/>
          <w:color w:val="000000" w:themeColor="text1"/>
          <w:szCs w:val="21"/>
        </w:rPr>
        <w:t>供应商须对本项目采购内容进行整体报价，任何只对其中一部分内容进行的报价都被视为无效报价。</w:t>
      </w:r>
    </w:p>
    <w:p w:rsidR="00813C02" w:rsidRDefault="00FE0A55">
      <w:pPr>
        <w:pStyle w:val="af6"/>
        <w:numPr>
          <w:ilvl w:val="0"/>
          <w:numId w:val="10"/>
        </w:numPr>
        <w:spacing w:line="360" w:lineRule="auto"/>
        <w:ind w:left="840" w:firstLineChars="0" w:hanging="420"/>
        <w:rPr>
          <w:rFonts w:ascii="宋体" w:eastAsia="宋体" w:hAnsi="宋体" w:cs="宋体"/>
          <w:color w:val="000000" w:themeColor="text1"/>
          <w:szCs w:val="21"/>
        </w:rPr>
      </w:pPr>
      <w:r>
        <w:rPr>
          <w:rFonts w:ascii="宋体" w:eastAsia="宋体" w:hAnsi="宋体" w:cs="宋体" w:hint="eastAsia"/>
          <w:color w:val="000000" w:themeColor="text1"/>
          <w:u w:val="double"/>
        </w:rPr>
        <w:lastRenderedPageBreak/>
        <w:t>报价表以及有报价供应商落款的报价文件必须加盖报价供应商公章，否则视为无效报价。</w:t>
      </w:r>
    </w:p>
    <w:p w:rsidR="00813C02" w:rsidRDefault="00FE0A55">
      <w:pPr>
        <w:pStyle w:val="ad"/>
        <w:numPr>
          <w:ilvl w:val="0"/>
          <w:numId w:val="10"/>
        </w:numPr>
        <w:shd w:val="clear" w:color="auto" w:fill="FFFFFF"/>
        <w:spacing w:before="0" w:beforeAutospacing="0" w:after="0" w:afterAutospacing="0" w:line="360" w:lineRule="auto"/>
        <w:ind w:left="840" w:hanging="420"/>
        <w:rPr>
          <w:color w:val="000000" w:themeColor="text1"/>
          <w:sz w:val="21"/>
          <w:szCs w:val="21"/>
        </w:rPr>
      </w:pPr>
      <w:r>
        <w:rPr>
          <w:rFonts w:hint="eastAsia"/>
          <w:color w:val="000000" w:themeColor="text1"/>
          <w:sz w:val="21"/>
          <w:szCs w:val="21"/>
        </w:rPr>
        <w:t>大写金额和小写金额不一致的，以大写金额为准；单价金额小数点或者百分比有明显错位的，以报价表的总价为准，并修改单价；总价金额与按单价汇总金额不一致的，以单价金额计算结果为准；不接受总价优惠折扣形式的报价，供应商应将对项目的优惠直接在清单报价中体现出来。如果供应商不接受对其错误的更正，其报价将被视为无效报价。</w:t>
      </w:r>
    </w:p>
    <w:p w:rsidR="00813C02" w:rsidRDefault="00FE0A55">
      <w:pPr>
        <w:pStyle w:val="ad"/>
        <w:numPr>
          <w:ilvl w:val="0"/>
          <w:numId w:val="10"/>
        </w:numPr>
        <w:shd w:val="clear" w:color="auto" w:fill="FFFFFF"/>
        <w:spacing w:before="0" w:beforeAutospacing="0" w:after="0" w:afterAutospacing="0" w:line="360" w:lineRule="auto"/>
        <w:ind w:left="840" w:hanging="420"/>
        <w:rPr>
          <w:b/>
          <w:bCs/>
          <w:color w:val="000000" w:themeColor="text1"/>
          <w:sz w:val="21"/>
          <w:szCs w:val="21"/>
          <w:u w:val="double"/>
        </w:rPr>
      </w:pPr>
      <w:r>
        <w:rPr>
          <w:rFonts w:hint="eastAsia"/>
          <w:b/>
          <w:bCs/>
          <w:color w:val="000000" w:themeColor="text1"/>
          <w:sz w:val="21"/>
          <w:szCs w:val="21"/>
          <w:u w:val="double"/>
        </w:rPr>
        <w:t>按有关法律、法规、规章属于报价无效的。</w:t>
      </w:r>
    </w:p>
    <w:p w:rsidR="00813C02" w:rsidRDefault="00FE0A55">
      <w:pPr>
        <w:pStyle w:val="ad"/>
        <w:numPr>
          <w:ilvl w:val="0"/>
          <w:numId w:val="10"/>
        </w:numPr>
        <w:shd w:val="clear" w:color="auto" w:fill="FFFFFF"/>
        <w:spacing w:before="0" w:beforeAutospacing="0" w:after="0" w:afterAutospacing="0" w:line="360" w:lineRule="auto"/>
        <w:ind w:left="840" w:hanging="420"/>
        <w:rPr>
          <w:color w:val="000000" w:themeColor="text1"/>
          <w:sz w:val="21"/>
          <w:szCs w:val="21"/>
        </w:rPr>
      </w:pPr>
      <w:r>
        <w:rPr>
          <w:rFonts w:hint="eastAsia"/>
          <w:b/>
          <w:color w:val="000000" w:themeColor="text1"/>
          <w:sz w:val="21"/>
          <w:szCs w:val="21"/>
        </w:rPr>
        <w:t>有下列情形之一的，视为串通竞价，其报价无效：</w:t>
      </w:r>
    </w:p>
    <w:p w:rsidR="00813C02" w:rsidRDefault="00FE0A55">
      <w:pPr>
        <w:pStyle w:val="af6"/>
        <w:widowControl/>
        <w:numPr>
          <w:ilvl w:val="0"/>
          <w:numId w:val="11"/>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存在单位负责人为同一人或存在控股、管理关系的不同单位参与同一竞价项目；</w:t>
      </w:r>
    </w:p>
    <w:p w:rsidR="00813C02" w:rsidRDefault="00FE0A55">
      <w:pPr>
        <w:pStyle w:val="af6"/>
        <w:widowControl/>
        <w:numPr>
          <w:ilvl w:val="0"/>
          <w:numId w:val="11"/>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不同供应商的响应文件由同一单位或者个人编制；</w:t>
      </w:r>
    </w:p>
    <w:p w:rsidR="00813C02" w:rsidRDefault="00FE0A55">
      <w:pPr>
        <w:pStyle w:val="af6"/>
        <w:widowControl/>
        <w:numPr>
          <w:ilvl w:val="0"/>
          <w:numId w:val="11"/>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不同供应商委托同一单位或者个人办理竞价事宜；</w:t>
      </w:r>
    </w:p>
    <w:p w:rsidR="00813C02" w:rsidRDefault="00FE0A55">
      <w:pPr>
        <w:pStyle w:val="af6"/>
        <w:widowControl/>
        <w:numPr>
          <w:ilvl w:val="0"/>
          <w:numId w:val="11"/>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不同供应商使用同一</w:t>
      </w:r>
      <w:r>
        <w:rPr>
          <w:rFonts w:ascii="宋体" w:eastAsia="宋体" w:hAnsi="宋体" w:cs="宋体" w:hint="eastAsia"/>
          <w:color w:val="000000" w:themeColor="text1"/>
          <w:szCs w:val="21"/>
        </w:rPr>
        <w:t>IP</w:t>
      </w:r>
      <w:r>
        <w:rPr>
          <w:rFonts w:ascii="宋体" w:eastAsia="宋体" w:hAnsi="宋体" w:cs="宋体" w:hint="eastAsia"/>
          <w:color w:val="000000" w:themeColor="text1"/>
          <w:szCs w:val="21"/>
        </w:rPr>
        <w:t>地址参与竞价；</w:t>
      </w:r>
    </w:p>
    <w:p w:rsidR="00813C02" w:rsidRDefault="00FE0A55">
      <w:pPr>
        <w:pStyle w:val="af6"/>
        <w:widowControl/>
        <w:numPr>
          <w:ilvl w:val="0"/>
          <w:numId w:val="11"/>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不同供应商的响应文件载明的项目管理成员或者联系人员为同一人；</w:t>
      </w:r>
    </w:p>
    <w:p w:rsidR="00813C02" w:rsidRDefault="00FE0A55">
      <w:pPr>
        <w:pStyle w:val="af6"/>
        <w:widowControl/>
        <w:numPr>
          <w:ilvl w:val="0"/>
          <w:numId w:val="11"/>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不同供应商的响应文件异常一致或者报价呈规律性差异；</w:t>
      </w:r>
    </w:p>
    <w:p w:rsidR="00813C02" w:rsidRDefault="00FE0A55">
      <w:pPr>
        <w:pStyle w:val="af6"/>
        <w:widowControl/>
        <w:numPr>
          <w:ilvl w:val="0"/>
          <w:numId w:val="11"/>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不同供应商的响应文件相互混淆；</w:t>
      </w:r>
    </w:p>
    <w:p w:rsidR="00813C02" w:rsidRDefault="00FE0A55">
      <w:pPr>
        <w:pStyle w:val="af6"/>
        <w:widowControl/>
        <w:numPr>
          <w:ilvl w:val="0"/>
          <w:numId w:val="11"/>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不同供应商的平台使用费从同一单位或者个人的账户转出。</w:t>
      </w:r>
    </w:p>
    <w:p w:rsidR="00813C02" w:rsidRDefault="00FE0A55">
      <w:pPr>
        <w:pStyle w:val="af6"/>
        <w:numPr>
          <w:ilvl w:val="0"/>
          <w:numId w:val="4"/>
        </w:numPr>
        <w:spacing w:line="360" w:lineRule="auto"/>
        <w:ind w:left="420" w:firstLineChars="0" w:hanging="420"/>
        <w:rPr>
          <w:rFonts w:ascii="宋体" w:eastAsia="宋体" w:hAnsi="宋体" w:cs="宋体"/>
          <w:color w:val="000000" w:themeColor="text1"/>
          <w:szCs w:val="21"/>
        </w:rPr>
      </w:pPr>
      <w:r>
        <w:rPr>
          <w:rFonts w:ascii="宋体" w:eastAsia="宋体" w:hAnsi="宋体" w:cs="宋体" w:hint="eastAsia"/>
          <w:b/>
          <w:color w:val="000000" w:themeColor="text1"/>
          <w:szCs w:val="21"/>
        </w:rPr>
        <w:t>竞价活动失败</w:t>
      </w:r>
    </w:p>
    <w:p w:rsidR="00813C02" w:rsidRDefault="00FE0A55">
      <w:pPr>
        <w:pStyle w:val="af6"/>
        <w:numPr>
          <w:ilvl w:val="0"/>
          <w:numId w:val="12"/>
        </w:numPr>
        <w:spacing w:line="360" w:lineRule="auto"/>
        <w:ind w:leftChars="200" w:left="840" w:firstLineChars="0" w:hanging="420"/>
        <w:rPr>
          <w:rFonts w:ascii="宋体" w:eastAsia="宋体" w:hAnsi="宋体" w:cs="宋体"/>
          <w:color w:val="000000"/>
        </w:rPr>
      </w:pPr>
      <w:r>
        <w:rPr>
          <w:rFonts w:ascii="宋体" w:eastAsia="宋体" w:hAnsi="宋体" w:cs="宋体" w:hint="eastAsia"/>
          <w:color w:val="000000"/>
          <w:szCs w:val="21"/>
        </w:rPr>
        <w:t>出现下列情况的，本项目竞价活动失败：</w:t>
      </w:r>
    </w:p>
    <w:p w:rsidR="00813C02" w:rsidRDefault="00FE0A55" w:rsidP="00D962EF">
      <w:pPr>
        <w:pStyle w:val="af6"/>
        <w:numPr>
          <w:ilvl w:val="0"/>
          <w:numId w:val="13"/>
        </w:numPr>
        <w:spacing w:line="360" w:lineRule="auto"/>
        <w:ind w:leftChars="600" w:left="1680" w:firstLineChars="0"/>
        <w:rPr>
          <w:rFonts w:ascii="宋体" w:eastAsia="宋体" w:hAnsi="宋体" w:cs="宋体"/>
          <w:color w:val="000000"/>
        </w:rPr>
      </w:pPr>
      <w:r>
        <w:rPr>
          <w:rFonts w:ascii="宋体" w:eastAsia="宋体" w:hAnsi="宋体" w:cs="宋体" w:hint="eastAsia"/>
          <w:color w:val="000000"/>
        </w:rPr>
        <w:t>有效报名供应商不足</w:t>
      </w:r>
      <w:r>
        <w:rPr>
          <w:rFonts w:ascii="宋体" w:eastAsia="宋体" w:hAnsi="宋体" w:cs="宋体" w:hint="eastAsia"/>
          <w:color w:val="000000"/>
        </w:rPr>
        <w:t>3</w:t>
      </w:r>
      <w:r>
        <w:rPr>
          <w:rFonts w:ascii="宋体" w:eastAsia="宋体" w:hAnsi="宋体" w:cs="宋体" w:hint="eastAsia"/>
          <w:color w:val="000000"/>
        </w:rPr>
        <w:t>家；</w:t>
      </w:r>
    </w:p>
    <w:p w:rsidR="00813C02" w:rsidRDefault="00FE0A55" w:rsidP="00D962EF">
      <w:pPr>
        <w:pStyle w:val="af6"/>
        <w:numPr>
          <w:ilvl w:val="0"/>
          <w:numId w:val="13"/>
        </w:numPr>
        <w:spacing w:line="360" w:lineRule="auto"/>
        <w:ind w:leftChars="600" w:left="1680" w:firstLineChars="0"/>
        <w:rPr>
          <w:rFonts w:ascii="宋体" w:eastAsia="宋体" w:hAnsi="宋体" w:cs="宋体"/>
          <w:color w:val="000000"/>
          <w:szCs w:val="21"/>
        </w:rPr>
      </w:pPr>
      <w:r>
        <w:rPr>
          <w:rFonts w:ascii="宋体" w:eastAsia="宋体" w:hAnsi="宋体" w:cs="宋体" w:hint="eastAsia"/>
          <w:color w:val="000000"/>
        </w:rPr>
        <w:t>有效报价供应商不足</w:t>
      </w:r>
      <w:r>
        <w:rPr>
          <w:rFonts w:ascii="宋体" w:eastAsia="宋体" w:hAnsi="宋体" w:cs="宋体" w:hint="eastAsia"/>
          <w:color w:val="000000"/>
        </w:rPr>
        <w:t>3</w:t>
      </w:r>
      <w:r>
        <w:rPr>
          <w:rFonts w:ascii="宋体" w:eastAsia="宋体" w:hAnsi="宋体" w:cs="宋体" w:hint="eastAsia"/>
          <w:color w:val="000000"/>
        </w:rPr>
        <w:t>家。</w:t>
      </w:r>
    </w:p>
    <w:p w:rsidR="00813C02" w:rsidRDefault="00FE0A55">
      <w:pPr>
        <w:pStyle w:val="af6"/>
        <w:spacing w:line="360" w:lineRule="auto"/>
        <w:ind w:leftChars="200" w:left="840" w:firstLineChars="0" w:hanging="420"/>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出现影响采购公正的违法、违规行为的。</w:t>
      </w:r>
    </w:p>
    <w:p w:rsidR="00813C02" w:rsidRDefault="00FE0A55">
      <w:pPr>
        <w:pStyle w:val="af6"/>
        <w:spacing w:line="360" w:lineRule="auto"/>
        <w:ind w:leftChars="200" w:left="840" w:firstLineChars="0" w:hanging="420"/>
        <w:rPr>
          <w:rFonts w:ascii="宋体" w:eastAsia="宋体" w:hAnsi="宋体" w:cs="宋体"/>
          <w:szCs w:val="21"/>
        </w:rPr>
      </w:pPr>
      <w:r>
        <w:rPr>
          <w:rFonts w:ascii="宋体" w:eastAsia="宋体" w:hAnsi="宋体" w:cs="宋体" w:hint="eastAsia"/>
          <w:szCs w:val="21"/>
        </w:rPr>
        <w:t>3.</w:t>
      </w:r>
      <w:r>
        <w:rPr>
          <w:rFonts w:ascii="宋体" w:eastAsia="宋体" w:hAnsi="宋体" w:cs="宋体" w:hint="eastAsia"/>
          <w:szCs w:val="21"/>
        </w:rPr>
        <w:t>因重大变故，采购任务取消的。</w:t>
      </w:r>
    </w:p>
    <w:p w:rsidR="00813C02" w:rsidRDefault="00FE0A55">
      <w:pPr>
        <w:pStyle w:val="af6"/>
        <w:numPr>
          <w:ilvl w:val="0"/>
          <w:numId w:val="4"/>
        </w:numPr>
        <w:spacing w:line="360" w:lineRule="auto"/>
        <w:ind w:left="420" w:firstLineChars="0" w:hanging="420"/>
        <w:rPr>
          <w:rFonts w:ascii="宋体" w:eastAsia="宋体" w:hAnsi="宋体" w:cs="宋体"/>
          <w:b/>
          <w:color w:val="000000" w:themeColor="text1"/>
          <w:szCs w:val="21"/>
        </w:rPr>
      </w:pPr>
      <w:r>
        <w:rPr>
          <w:rFonts w:ascii="宋体" w:eastAsia="宋体" w:hAnsi="宋体" w:cs="宋体" w:hint="eastAsia"/>
          <w:b/>
          <w:color w:val="000000" w:themeColor="text1"/>
          <w:szCs w:val="21"/>
        </w:rPr>
        <w:t>使用费</w:t>
      </w:r>
    </w:p>
    <w:p w:rsidR="00813C02" w:rsidRDefault="00FE0A55">
      <w:pPr>
        <w:pStyle w:val="af6"/>
        <w:spacing w:line="360" w:lineRule="auto"/>
        <w:ind w:leftChars="200" w:left="840" w:hangingChars="200" w:hanging="420"/>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成交供应商须向平台服务商</w:t>
      </w:r>
      <w:proofErr w:type="gramStart"/>
      <w:r>
        <w:rPr>
          <w:rFonts w:ascii="宋体" w:eastAsia="宋体" w:hAnsi="宋体" w:cs="宋体" w:hint="eastAsia"/>
          <w:szCs w:val="21"/>
        </w:rPr>
        <w:t>云采链线上</w:t>
      </w:r>
      <w:proofErr w:type="gramEnd"/>
      <w:r>
        <w:rPr>
          <w:rFonts w:ascii="宋体" w:eastAsia="宋体" w:hAnsi="宋体" w:cs="宋体" w:hint="eastAsia"/>
          <w:szCs w:val="21"/>
        </w:rPr>
        <w:t>采购一体化平台缴纳平台使用费，金额为成交金额的</w:t>
      </w:r>
      <w:r>
        <w:rPr>
          <w:rFonts w:ascii="宋体" w:eastAsia="宋体" w:hAnsi="宋体" w:cs="宋体" w:hint="eastAsia"/>
          <w:szCs w:val="21"/>
        </w:rPr>
        <w:t>1.5%</w:t>
      </w:r>
      <w:r>
        <w:rPr>
          <w:rFonts w:ascii="宋体" w:eastAsia="宋体" w:hAnsi="宋体" w:cs="宋体" w:hint="eastAsia"/>
          <w:szCs w:val="21"/>
        </w:rPr>
        <w:t>（四舍五入取整数）。</w:t>
      </w:r>
    </w:p>
    <w:p w:rsidR="00813C02" w:rsidRDefault="00FE0A55">
      <w:pPr>
        <w:pStyle w:val="af6"/>
        <w:spacing w:line="360" w:lineRule="auto"/>
        <w:ind w:leftChars="200" w:left="840" w:hangingChars="200" w:hanging="420"/>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成交</w:t>
      </w:r>
      <w:proofErr w:type="gramStart"/>
      <w:r>
        <w:rPr>
          <w:rFonts w:ascii="宋体" w:eastAsia="宋体" w:hAnsi="宋体" w:cs="宋体" w:hint="eastAsia"/>
          <w:szCs w:val="21"/>
        </w:rPr>
        <w:t>供应商无正当</w:t>
      </w:r>
      <w:proofErr w:type="gramEnd"/>
      <w:r>
        <w:rPr>
          <w:rFonts w:ascii="宋体" w:eastAsia="宋体" w:hAnsi="宋体" w:cs="宋体" w:hint="eastAsia"/>
          <w:szCs w:val="21"/>
        </w:rPr>
        <w:t>理由放弃成交资格的必须按竞价公告等相关规定缴纳相应的平台使用费。</w:t>
      </w:r>
    </w:p>
    <w:p w:rsidR="00813C02" w:rsidRDefault="00FE0A55">
      <w:pPr>
        <w:pStyle w:val="af6"/>
        <w:spacing w:line="360" w:lineRule="auto"/>
        <w:ind w:leftChars="200" w:left="840" w:hangingChars="200" w:hanging="420"/>
        <w:rPr>
          <w:rFonts w:ascii="宋体" w:eastAsia="宋体" w:hAnsi="宋体" w:cs="宋体"/>
          <w:szCs w:val="21"/>
        </w:rPr>
      </w:pPr>
      <w:r>
        <w:rPr>
          <w:rFonts w:ascii="宋体" w:eastAsia="宋体" w:hAnsi="宋体" w:cs="宋体" w:hint="eastAsia"/>
          <w:szCs w:val="21"/>
        </w:rPr>
        <w:t>3.</w:t>
      </w:r>
      <w:r>
        <w:rPr>
          <w:rFonts w:ascii="宋体" w:eastAsia="宋体" w:hAnsi="宋体" w:cs="宋体" w:hint="eastAsia"/>
          <w:szCs w:val="21"/>
        </w:rPr>
        <w:t>如确实因不可抗力放弃成交资格的，应在不可抗力发生后三个工作日内予以通知采购代理机构并提供相关的证明；如逾期，采购代理机构不予退还平台使用费。</w:t>
      </w:r>
    </w:p>
    <w:p w:rsidR="00813C02" w:rsidRDefault="00FE0A55">
      <w:pPr>
        <w:pStyle w:val="af6"/>
        <w:numPr>
          <w:ilvl w:val="0"/>
          <w:numId w:val="3"/>
        </w:numPr>
        <w:spacing w:line="360" w:lineRule="auto"/>
        <w:ind w:firstLineChars="0"/>
        <w:rPr>
          <w:rFonts w:ascii="宋体" w:eastAsia="宋体" w:hAnsi="宋体" w:cs="宋体"/>
          <w:b/>
          <w:color w:val="000000" w:themeColor="text1"/>
        </w:rPr>
      </w:pPr>
      <w:r>
        <w:rPr>
          <w:rFonts w:ascii="宋体" w:eastAsia="宋体" w:hAnsi="宋体" w:cs="宋体" w:hint="eastAsia"/>
          <w:b/>
          <w:color w:val="000000" w:themeColor="text1"/>
        </w:rPr>
        <w:lastRenderedPageBreak/>
        <w:t>联系方式</w:t>
      </w:r>
    </w:p>
    <w:p w:rsidR="00813C02" w:rsidRDefault="00FE0A55">
      <w:pPr>
        <w:pStyle w:val="af6"/>
        <w:spacing w:line="360" w:lineRule="auto"/>
        <w:ind w:left="420" w:firstLineChars="0" w:firstLine="0"/>
        <w:rPr>
          <w:rFonts w:ascii="宋体" w:eastAsia="宋体" w:hAnsi="宋体" w:cstheme="minorEastAsia"/>
          <w:b/>
          <w:color w:val="000000" w:themeColor="text1"/>
        </w:rPr>
      </w:pPr>
      <w:r>
        <w:rPr>
          <w:rFonts w:ascii="宋体" w:eastAsia="宋体" w:hAnsi="宋体"/>
        </w:rPr>
        <w:t>1</w:t>
      </w:r>
      <w:r>
        <w:rPr>
          <w:rFonts w:ascii="宋体" w:eastAsia="宋体" w:hAnsi="宋体"/>
        </w:rPr>
        <w:t>、采购人联系人及联系</w:t>
      </w:r>
      <w:r>
        <w:rPr>
          <w:rFonts w:ascii="宋体" w:eastAsia="宋体" w:hAnsi="宋体" w:hint="eastAsia"/>
        </w:rPr>
        <w:t>方式</w:t>
      </w:r>
      <w:r>
        <w:rPr>
          <w:rFonts w:ascii="宋体" w:eastAsia="宋体" w:hAnsi="宋体"/>
        </w:rPr>
        <w:t>：</w:t>
      </w:r>
      <w:r>
        <w:rPr>
          <w:rFonts w:ascii="宋体" w:eastAsia="宋体" w:hAnsi="宋体"/>
        </w:rPr>
        <w:br/>
      </w:r>
      <w:r>
        <w:rPr>
          <w:rFonts w:ascii="宋体" w:eastAsia="宋体" w:hAnsi="宋体"/>
        </w:rPr>
        <w:t>广东省肇庆监狱</w:t>
      </w:r>
      <w:r>
        <w:t>业务咨询部门电话</w:t>
      </w:r>
      <w:r>
        <w:rPr>
          <w:rFonts w:ascii="宋体" w:eastAsia="宋体" w:hAnsi="宋体"/>
        </w:rPr>
        <w:t> 0758-3173863</w:t>
      </w:r>
      <w:r>
        <w:rPr>
          <w:rFonts w:ascii="宋体" w:eastAsia="宋体" w:hAnsi="宋体"/>
        </w:rPr>
        <w:t>。</w:t>
      </w:r>
      <w:r>
        <w:rPr>
          <w:rFonts w:ascii="宋体" w:eastAsia="宋体" w:hAnsi="宋体"/>
        </w:rPr>
        <w:br/>
        <w:t>2</w:t>
      </w:r>
      <w:r>
        <w:rPr>
          <w:rFonts w:ascii="宋体" w:eastAsia="宋体" w:hAnsi="宋体"/>
        </w:rPr>
        <w:t>、</w:t>
      </w:r>
      <w:r>
        <w:t>纪检监督部门</w:t>
      </w:r>
      <w:r>
        <w:rPr>
          <w:rFonts w:ascii="宋体" w:eastAsia="宋体" w:hAnsi="宋体"/>
        </w:rPr>
        <w:t>：</w:t>
      </w:r>
      <w:r>
        <w:rPr>
          <w:rFonts w:ascii="宋体" w:eastAsia="宋体" w:hAnsi="宋体"/>
        </w:rPr>
        <w:br/>
      </w:r>
      <w:r>
        <w:rPr>
          <w:rFonts w:ascii="宋体" w:eastAsia="宋体" w:hAnsi="宋体"/>
        </w:rPr>
        <w:t>广东省肇庆监狱</w:t>
      </w:r>
      <w:r>
        <w:rPr>
          <w:rFonts w:ascii="宋体" w:eastAsia="宋体" w:hAnsi="宋体" w:hint="eastAsia"/>
        </w:rPr>
        <w:t>纪检监督部门电话</w:t>
      </w:r>
      <w:r>
        <w:rPr>
          <w:rFonts w:ascii="宋体" w:eastAsia="宋体" w:hAnsi="宋体"/>
        </w:rPr>
        <w:t>0758—3173809</w:t>
      </w:r>
      <w:r>
        <w:rPr>
          <w:rFonts w:ascii="宋体" w:eastAsia="宋体" w:hAnsi="宋体"/>
        </w:rPr>
        <w:t>。</w:t>
      </w:r>
    </w:p>
    <w:p w:rsidR="00813C02" w:rsidRDefault="00FE0A55">
      <w:pPr>
        <w:pStyle w:val="af6"/>
        <w:widowControl/>
        <w:spacing w:line="360" w:lineRule="auto"/>
        <w:ind w:left="420" w:firstLineChars="0" w:firstLine="0"/>
        <w:jc w:val="left"/>
        <w:rPr>
          <w:rFonts w:ascii="宋体" w:eastAsia="宋体" w:hAnsi="宋体" w:cstheme="minorEastAsia"/>
          <w:color w:val="000000" w:themeColor="text1"/>
        </w:rPr>
      </w:pPr>
      <w:r>
        <w:rPr>
          <w:rFonts w:ascii="宋体" w:eastAsia="宋体" w:hAnsi="宋体" w:cstheme="minorEastAsia" w:hint="eastAsia"/>
          <w:color w:val="000000" w:themeColor="text1"/>
        </w:rPr>
        <w:t>3</w:t>
      </w:r>
      <w:r>
        <w:rPr>
          <w:rFonts w:ascii="宋体" w:eastAsia="宋体" w:hAnsi="宋体" w:cstheme="minorEastAsia" w:hint="eastAsia"/>
          <w:color w:val="000000" w:themeColor="text1"/>
        </w:rPr>
        <w:t>、</w:t>
      </w:r>
      <w:proofErr w:type="gramStart"/>
      <w:r>
        <w:rPr>
          <w:rFonts w:ascii="宋体" w:eastAsia="宋体" w:hAnsi="宋体" w:cstheme="minorEastAsia" w:hint="eastAsia"/>
          <w:color w:val="000000" w:themeColor="text1"/>
        </w:rPr>
        <w:t>扫码关注微信公众号</w:t>
      </w:r>
      <w:proofErr w:type="gramEnd"/>
      <w:r>
        <w:rPr>
          <w:rFonts w:ascii="宋体" w:eastAsia="宋体" w:hAnsi="宋体" w:cstheme="minorEastAsia" w:hint="eastAsia"/>
          <w:color w:val="000000" w:themeColor="text1"/>
        </w:rPr>
        <w:t>“</w:t>
      </w:r>
      <w:proofErr w:type="gramStart"/>
      <w:r>
        <w:rPr>
          <w:rFonts w:ascii="宋体" w:eastAsia="宋体" w:hAnsi="宋体" w:cstheme="minorEastAsia" w:hint="eastAsia"/>
          <w:color w:val="000000" w:themeColor="text1"/>
        </w:rPr>
        <w:t>云采</w:t>
      </w:r>
      <w:proofErr w:type="gramEnd"/>
      <w:r>
        <w:rPr>
          <w:rFonts w:ascii="宋体" w:eastAsia="宋体" w:hAnsi="宋体" w:cstheme="minorEastAsia" w:hint="eastAsia"/>
          <w:color w:val="000000" w:themeColor="text1"/>
        </w:rPr>
        <w:t>链互联服务平台”，即可在线咨询相关事项。</w:t>
      </w:r>
    </w:p>
    <w:p w:rsidR="00813C02" w:rsidRDefault="00FE0A55">
      <w:pPr>
        <w:pStyle w:val="af6"/>
        <w:widowControl/>
        <w:spacing w:line="360" w:lineRule="auto"/>
        <w:ind w:left="420" w:firstLineChars="0" w:firstLine="0"/>
        <w:jc w:val="center"/>
        <w:rPr>
          <w:rFonts w:ascii="宋体" w:eastAsia="宋体" w:hAnsi="宋体" w:cs="宋体"/>
          <w:color w:val="000000" w:themeColor="text1"/>
        </w:rPr>
      </w:pPr>
      <w:r>
        <w:rPr>
          <w:rFonts w:ascii="宋体" w:eastAsia="宋体" w:hAnsi="宋体" w:cs="宋体" w:hint="eastAsia"/>
          <w:noProof/>
          <w:color w:val="000000" w:themeColor="text1"/>
        </w:rPr>
        <w:drawing>
          <wp:inline distT="0" distB="0" distL="0" distR="0">
            <wp:extent cx="1390650" cy="1390650"/>
            <wp:effectExtent l="0" t="0" r="0" b="0"/>
            <wp:docPr id="7" name="图片 7" descr="C:\Users\ADMINI~1\AppData\Local\Temp\360zip$Temp\360$2\智采公众号8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DMINI~1\AppData\Local\Temp\360zip$Temp\360$2\智采公众号8c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390650" cy="1390650"/>
                    </a:xfrm>
                    <a:prstGeom prst="rect">
                      <a:avLst/>
                    </a:prstGeom>
                    <a:noFill/>
                    <a:ln>
                      <a:noFill/>
                    </a:ln>
                  </pic:spPr>
                </pic:pic>
              </a:graphicData>
            </a:graphic>
          </wp:inline>
        </w:drawing>
      </w:r>
    </w:p>
    <w:p w:rsidR="00813C02" w:rsidRDefault="00FE0A55">
      <w:pPr>
        <w:rPr>
          <w:rFonts w:ascii="宋体" w:eastAsia="宋体" w:hAnsi="宋体" w:cs="宋体"/>
          <w:color w:val="000000" w:themeColor="text1"/>
        </w:rPr>
      </w:pPr>
      <w:r>
        <w:rPr>
          <w:rFonts w:ascii="宋体" w:eastAsia="宋体" w:hAnsi="宋体" w:cs="宋体" w:hint="eastAsia"/>
          <w:color w:val="000000" w:themeColor="text1"/>
        </w:rPr>
        <w:br w:type="page"/>
      </w:r>
    </w:p>
    <w:p w:rsidR="00813C02" w:rsidRDefault="00FE0A55">
      <w:pPr>
        <w:snapToGrid w:val="0"/>
        <w:spacing w:line="360" w:lineRule="auto"/>
        <w:jc w:val="center"/>
        <w:outlineLvl w:val="0"/>
        <w:rPr>
          <w:rFonts w:ascii="宋体" w:eastAsia="宋体" w:hAnsi="宋体" w:cs="宋体"/>
          <w:color w:val="000000" w:themeColor="text1"/>
          <w:sz w:val="32"/>
          <w:szCs w:val="32"/>
        </w:rPr>
      </w:pPr>
      <w:r>
        <w:rPr>
          <w:rFonts w:ascii="宋体" w:eastAsia="宋体" w:hAnsi="宋体" w:cs="宋体" w:hint="eastAsia"/>
          <w:b/>
          <w:bCs/>
          <w:color w:val="000000" w:themeColor="text1"/>
          <w:sz w:val="32"/>
          <w:szCs w:val="32"/>
        </w:rPr>
        <w:lastRenderedPageBreak/>
        <w:t>第二章</w:t>
      </w:r>
      <w:r>
        <w:rPr>
          <w:rFonts w:ascii="宋体" w:eastAsia="宋体" w:hAnsi="宋体" w:cs="宋体" w:hint="eastAsia"/>
          <w:b/>
          <w:bCs/>
          <w:color w:val="000000" w:themeColor="text1"/>
          <w:sz w:val="32"/>
          <w:szCs w:val="32"/>
        </w:rPr>
        <w:t xml:space="preserve"> </w:t>
      </w:r>
      <w:r>
        <w:rPr>
          <w:rFonts w:ascii="宋体" w:eastAsia="宋体" w:hAnsi="宋体" w:cs="宋体" w:hint="eastAsia"/>
          <w:b/>
          <w:bCs/>
          <w:color w:val="000000" w:themeColor="text1"/>
          <w:sz w:val="32"/>
          <w:szCs w:val="32"/>
        </w:rPr>
        <w:t>采购需求书</w:t>
      </w:r>
    </w:p>
    <w:p w:rsidR="00813C02" w:rsidRDefault="00FE0A55">
      <w:pPr>
        <w:snapToGrid w:val="0"/>
        <w:spacing w:line="360" w:lineRule="auto"/>
        <w:ind w:left="517" w:hangingChars="245" w:hanging="517"/>
        <w:rPr>
          <w:rFonts w:ascii="宋体" w:eastAsia="宋体" w:hAnsi="宋体" w:cs="宋体"/>
          <w:b/>
          <w:bCs/>
          <w:color w:val="000000" w:themeColor="text1"/>
        </w:rPr>
      </w:pPr>
      <w:r>
        <w:rPr>
          <w:rFonts w:ascii="宋体" w:eastAsia="宋体" w:hAnsi="宋体" w:cs="宋体" w:hint="eastAsia"/>
          <w:b/>
          <w:bCs/>
          <w:color w:val="000000" w:themeColor="text1"/>
        </w:rPr>
        <w:t>说明：</w:t>
      </w:r>
    </w:p>
    <w:p w:rsidR="00813C02" w:rsidRDefault="00FE0A55">
      <w:pPr>
        <w:numPr>
          <w:ilvl w:val="0"/>
          <w:numId w:val="14"/>
        </w:numPr>
        <w:snapToGrid w:val="0"/>
        <w:spacing w:line="360" w:lineRule="auto"/>
        <w:rPr>
          <w:rFonts w:ascii="宋体" w:eastAsia="宋体" w:hAnsi="宋体" w:cs="宋体"/>
          <w:b/>
          <w:bCs/>
          <w:color w:val="000000" w:themeColor="text1"/>
        </w:rPr>
      </w:pPr>
      <w:r>
        <w:rPr>
          <w:rFonts w:ascii="宋体" w:eastAsia="宋体" w:hAnsi="宋体" w:cs="宋体" w:hint="eastAsia"/>
          <w:b/>
          <w:bCs/>
          <w:color w:val="000000" w:themeColor="text1"/>
        </w:rPr>
        <w:t>响应供应商须对本项目进行整体响应，任何只对其中一部分进行的响应都被视为无效响应。</w:t>
      </w:r>
      <w:r>
        <w:rPr>
          <w:rFonts w:ascii="宋体" w:eastAsia="宋体" w:hAnsi="宋体" w:cs="宋体" w:hint="eastAsia"/>
          <w:b/>
          <w:bCs/>
          <w:color w:val="000000" w:themeColor="text1"/>
        </w:rPr>
        <w:t xml:space="preserve"> </w:t>
      </w:r>
    </w:p>
    <w:p w:rsidR="00813C02" w:rsidRDefault="00FE0A55">
      <w:pPr>
        <w:pStyle w:val="a8"/>
        <w:numPr>
          <w:ilvl w:val="0"/>
          <w:numId w:val="15"/>
        </w:numPr>
        <w:tabs>
          <w:tab w:val="left" w:pos="540"/>
        </w:tabs>
        <w:adjustRightInd w:val="0"/>
        <w:snapToGrid w:val="0"/>
        <w:spacing w:line="360" w:lineRule="auto"/>
        <w:rPr>
          <w:rFonts w:hAnsi="宋体" w:cs="宋体"/>
          <w:b/>
          <w:bCs/>
          <w:color w:val="000000" w:themeColor="text1"/>
          <w:sz w:val="21"/>
        </w:rPr>
      </w:pPr>
      <w:r>
        <w:rPr>
          <w:rFonts w:hAnsi="宋体" w:cs="宋体" w:hint="eastAsia"/>
          <w:b/>
          <w:bCs/>
          <w:color w:val="000000" w:themeColor="text1"/>
          <w:sz w:val="21"/>
        </w:rPr>
        <w:t>项目一览表</w:t>
      </w:r>
    </w:p>
    <w:tbl>
      <w:tblPr>
        <w:tblW w:w="1019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686"/>
        <w:gridCol w:w="804"/>
        <w:gridCol w:w="3590"/>
        <w:gridCol w:w="2118"/>
      </w:tblGrid>
      <w:tr w:rsidR="00813C02">
        <w:trPr>
          <w:trHeight w:val="737"/>
          <w:jc w:val="center"/>
        </w:trPr>
        <w:tc>
          <w:tcPr>
            <w:tcW w:w="3686" w:type="dxa"/>
            <w:tcBorders>
              <w:top w:val="single" w:sz="12" w:space="0" w:color="auto"/>
              <w:bottom w:val="single" w:sz="2" w:space="0" w:color="auto"/>
            </w:tcBorders>
            <w:shd w:val="clear" w:color="auto" w:fill="EEECE1"/>
            <w:vAlign w:val="center"/>
          </w:tcPr>
          <w:p w:rsidR="00813C02" w:rsidRDefault="00FE0A55">
            <w:pPr>
              <w:spacing w:line="360" w:lineRule="auto"/>
              <w:jc w:val="center"/>
              <w:rPr>
                <w:rFonts w:ascii="宋体" w:eastAsia="宋体" w:hAnsi="宋体" w:cs="宋体"/>
                <w:b/>
                <w:color w:val="000000" w:themeColor="text1"/>
                <w:szCs w:val="21"/>
              </w:rPr>
            </w:pPr>
            <w:r>
              <w:rPr>
                <w:rFonts w:ascii="宋体" w:eastAsia="宋体" w:hAnsi="宋体" w:cs="宋体" w:hint="eastAsia"/>
                <w:b/>
                <w:color w:val="000000" w:themeColor="text1"/>
                <w:szCs w:val="21"/>
              </w:rPr>
              <w:t>采购内容</w:t>
            </w:r>
          </w:p>
        </w:tc>
        <w:tc>
          <w:tcPr>
            <w:tcW w:w="804" w:type="dxa"/>
            <w:tcBorders>
              <w:top w:val="single" w:sz="12" w:space="0" w:color="auto"/>
              <w:bottom w:val="single" w:sz="2" w:space="0" w:color="auto"/>
            </w:tcBorders>
            <w:shd w:val="clear" w:color="auto" w:fill="EEECE1"/>
            <w:vAlign w:val="center"/>
          </w:tcPr>
          <w:p w:rsidR="00813C02" w:rsidRDefault="00FE0A55">
            <w:pPr>
              <w:spacing w:line="360" w:lineRule="auto"/>
              <w:jc w:val="center"/>
              <w:rPr>
                <w:rFonts w:ascii="宋体" w:eastAsia="宋体" w:hAnsi="宋体" w:cs="宋体"/>
                <w:b/>
                <w:szCs w:val="21"/>
              </w:rPr>
            </w:pPr>
            <w:r>
              <w:rPr>
                <w:rFonts w:ascii="宋体" w:eastAsia="宋体" w:hAnsi="宋体" w:cs="宋体" w:hint="eastAsia"/>
                <w:b/>
                <w:szCs w:val="21"/>
              </w:rPr>
              <w:t>数量</w:t>
            </w:r>
          </w:p>
        </w:tc>
        <w:tc>
          <w:tcPr>
            <w:tcW w:w="3590" w:type="dxa"/>
            <w:tcBorders>
              <w:top w:val="single" w:sz="12" w:space="0" w:color="auto"/>
              <w:bottom w:val="single" w:sz="2" w:space="0" w:color="auto"/>
            </w:tcBorders>
            <w:shd w:val="clear" w:color="auto" w:fill="EEECE1"/>
            <w:vAlign w:val="center"/>
          </w:tcPr>
          <w:p w:rsidR="00813C02" w:rsidRDefault="00FE0A55">
            <w:pPr>
              <w:jc w:val="center"/>
              <w:rPr>
                <w:rFonts w:ascii="宋体" w:eastAsia="宋体" w:hAnsi="宋体" w:cs="宋体"/>
                <w:b/>
                <w:color w:val="FF0000"/>
                <w:szCs w:val="21"/>
                <w:highlight w:val="yellow"/>
              </w:rPr>
            </w:pPr>
            <w:r>
              <w:rPr>
                <w:rFonts w:ascii="宋体" w:eastAsia="宋体" w:hAnsi="宋体" w:cs="宋体" w:hint="eastAsia"/>
                <w:b/>
                <w:szCs w:val="21"/>
              </w:rPr>
              <w:t>合同服务期限</w:t>
            </w:r>
          </w:p>
        </w:tc>
        <w:tc>
          <w:tcPr>
            <w:tcW w:w="2118" w:type="dxa"/>
            <w:tcBorders>
              <w:top w:val="single" w:sz="12" w:space="0" w:color="auto"/>
              <w:bottom w:val="single" w:sz="2" w:space="0" w:color="auto"/>
            </w:tcBorders>
            <w:shd w:val="clear" w:color="auto" w:fill="EEECE1"/>
            <w:vAlign w:val="center"/>
          </w:tcPr>
          <w:p w:rsidR="00813C02" w:rsidRDefault="00FE0A55">
            <w:pPr>
              <w:jc w:val="center"/>
              <w:rPr>
                <w:rFonts w:ascii="宋体" w:eastAsia="宋体" w:hAnsi="宋体" w:cs="宋体"/>
                <w:b/>
                <w:szCs w:val="21"/>
                <w:highlight w:val="yellow"/>
              </w:rPr>
            </w:pPr>
            <w:r>
              <w:rPr>
                <w:rFonts w:ascii="宋体" w:eastAsia="宋体" w:hAnsi="宋体" w:cs="宋体" w:hint="eastAsia"/>
                <w:b/>
                <w:szCs w:val="21"/>
              </w:rPr>
              <w:t>最高限价</w:t>
            </w:r>
          </w:p>
        </w:tc>
      </w:tr>
      <w:tr w:rsidR="00813C02">
        <w:trPr>
          <w:trHeight w:val="737"/>
          <w:jc w:val="center"/>
        </w:trPr>
        <w:tc>
          <w:tcPr>
            <w:tcW w:w="3686" w:type="dxa"/>
            <w:tcBorders>
              <w:top w:val="single" w:sz="2" w:space="0" w:color="auto"/>
              <w:bottom w:val="single" w:sz="2" w:space="0" w:color="auto"/>
            </w:tcBorders>
            <w:vAlign w:val="center"/>
          </w:tcPr>
          <w:p w:rsidR="00813C02" w:rsidRDefault="00FE0A55">
            <w:pPr>
              <w:spacing w:line="360" w:lineRule="auto"/>
              <w:jc w:val="center"/>
              <w:rPr>
                <w:rFonts w:ascii="宋体" w:eastAsia="宋体" w:hAnsi="宋体" w:cs="宋体"/>
                <w:color w:val="000000" w:themeColor="text1"/>
                <w:szCs w:val="21"/>
              </w:rPr>
            </w:pPr>
            <w:r>
              <w:rPr>
                <w:rFonts w:ascii="宋体" w:eastAsia="宋体" w:hAnsi="宋体" w:cs="宋体" w:hint="eastAsia"/>
                <w:color w:val="000000" w:themeColor="text1"/>
                <w:szCs w:val="21"/>
              </w:rPr>
              <w:t>广东省肇庆监狱微型消防站装备柜采购项目</w:t>
            </w:r>
          </w:p>
        </w:tc>
        <w:tc>
          <w:tcPr>
            <w:tcW w:w="804" w:type="dxa"/>
            <w:tcBorders>
              <w:top w:val="single" w:sz="2" w:space="0" w:color="auto"/>
              <w:bottom w:val="single" w:sz="2" w:space="0" w:color="auto"/>
            </w:tcBorders>
            <w:vAlign w:val="center"/>
          </w:tcPr>
          <w:p w:rsidR="00813C02" w:rsidRDefault="00FE0A55">
            <w:pPr>
              <w:autoSpaceDE w:val="0"/>
              <w:spacing w:line="360" w:lineRule="auto"/>
              <w:jc w:val="center"/>
              <w:rPr>
                <w:rFonts w:ascii="宋体" w:eastAsia="宋体" w:hAnsi="宋体"/>
                <w:bCs/>
                <w:szCs w:val="21"/>
              </w:rPr>
            </w:pPr>
            <w:r>
              <w:rPr>
                <w:rFonts w:ascii="宋体" w:eastAsia="宋体" w:hAnsi="宋体" w:hint="eastAsia"/>
                <w:bCs/>
                <w:szCs w:val="21"/>
              </w:rPr>
              <w:t>1</w:t>
            </w:r>
            <w:r>
              <w:rPr>
                <w:rFonts w:ascii="宋体" w:eastAsia="宋体" w:hAnsi="宋体" w:hint="eastAsia"/>
                <w:bCs/>
                <w:szCs w:val="21"/>
              </w:rPr>
              <w:t>项</w:t>
            </w:r>
          </w:p>
        </w:tc>
        <w:tc>
          <w:tcPr>
            <w:tcW w:w="3590" w:type="dxa"/>
            <w:tcBorders>
              <w:top w:val="single" w:sz="2" w:space="0" w:color="auto"/>
              <w:bottom w:val="single" w:sz="2" w:space="0" w:color="auto"/>
            </w:tcBorders>
            <w:vAlign w:val="center"/>
          </w:tcPr>
          <w:p w:rsidR="00813C02" w:rsidRDefault="00FE0A55">
            <w:pPr>
              <w:pStyle w:val="af9"/>
              <w:autoSpaceDE w:val="0"/>
              <w:spacing w:before="0" w:after="0" w:line="360" w:lineRule="auto"/>
              <w:rPr>
                <w:rFonts w:ascii="宋体" w:hAnsi="宋体"/>
                <w:color w:val="000000"/>
                <w:spacing w:val="0"/>
                <w:kern w:val="2"/>
                <w:sz w:val="21"/>
                <w:szCs w:val="21"/>
              </w:rPr>
            </w:pPr>
            <w:r>
              <w:rPr>
                <w:rFonts w:ascii="宋体" w:hAnsi="宋体" w:hint="eastAsia"/>
                <w:color w:val="000000"/>
                <w:sz w:val="21"/>
                <w:szCs w:val="21"/>
              </w:rPr>
              <w:t>自合同签订之日起到货物质保期（</w:t>
            </w:r>
            <w:r>
              <w:rPr>
                <w:rFonts w:ascii="宋体" w:hAnsi="宋体" w:hint="eastAsia"/>
                <w:color w:val="000000"/>
                <w:sz w:val="21"/>
                <w:szCs w:val="21"/>
              </w:rPr>
              <w:t>1</w:t>
            </w:r>
            <w:r>
              <w:rPr>
                <w:rFonts w:ascii="宋体" w:hAnsi="宋体" w:hint="eastAsia"/>
                <w:color w:val="000000"/>
                <w:sz w:val="21"/>
                <w:szCs w:val="21"/>
              </w:rPr>
              <w:t>年）结束。</w:t>
            </w:r>
          </w:p>
        </w:tc>
        <w:tc>
          <w:tcPr>
            <w:tcW w:w="2118" w:type="dxa"/>
            <w:tcBorders>
              <w:top w:val="single" w:sz="2" w:space="0" w:color="auto"/>
              <w:bottom w:val="single" w:sz="2" w:space="0" w:color="auto"/>
            </w:tcBorders>
            <w:vAlign w:val="center"/>
          </w:tcPr>
          <w:p w:rsidR="00813C02" w:rsidRDefault="00FE0A55">
            <w:pPr>
              <w:autoSpaceDE w:val="0"/>
              <w:spacing w:line="360" w:lineRule="auto"/>
              <w:jc w:val="center"/>
              <w:rPr>
                <w:szCs w:val="21"/>
              </w:rPr>
            </w:pPr>
            <w:r>
              <w:rPr>
                <w:rFonts w:ascii="宋体" w:eastAsia="宋体" w:hAnsi="宋体" w:hint="eastAsia"/>
                <w:color w:val="000000"/>
                <w:szCs w:val="21"/>
              </w:rPr>
              <w:t>人民</w:t>
            </w:r>
            <w:r>
              <w:rPr>
                <w:rFonts w:ascii="宋体" w:eastAsia="宋体" w:hAnsi="宋体" w:hint="eastAsia"/>
                <w:szCs w:val="21"/>
              </w:rPr>
              <w:t>币</w:t>
            </w:r>
            <w:r>
              <w:rPr>
                <w:rFonts w:ascii="宋体" w:eastAsia="宋体" w:hAnsi="宋体" w:hint="eastAsia"/>
                <w:szCs w:val="21"/>
              </w:rPr>
              <w:t>71,856.00</w:t>
            </w:r>
            <w:r>
              <w:rPr>
                <w:rFonts w:ascii="宋体" w:eastAsia="宋体" w:hAnsi="宋体" w:hint="eastAsia"/>
                <w:color w:val="000000"/>
                <w:szCs w:val="21"/>
              </w:rPr>
              <w:t>元</w:t>
            </w:r>
          </w:p>
        </w:tc>
      </w:tr>
    </w:tbl>
    <w:p w:rsidR="00813C02" w:rsidRDefault="00FE0A55">
      <w:pPr>
        <w:pStyle w:val="a8"/>
        <w:numPr>
          <w:ilvl w:val="0"/>
          <w:numId w:val="15"/>
        </w:numPr>
        <w:tabs>
          <w:tab w:val="left" w:pos="540"/>
        </w:tabs>
        <w:adjustRightInd w:val="0"/>
        <w:snapToGrid w:val="0"/>
        <w:spacing w:line="360" w:lineRule="auto"/>
        <w:rPr>
          <w:rFonts w:hAnsi="宋体" w:cs="宋体"/>
          <w:b/>
          <w:bCs/>
          <w:color w:val="000000" w:themeColor="text1"/>
          <w:sz w:val="21"/>
        </w:rPr>
      </w:pPr>
      <w:r>
        <w:rPr>
          <w:rFonts w:hAnsi="宋体" w:cs="宋体" w:hint="eastAsia"/>
          <w:b/>
          <w:bCs/>
          <w:color w:val="000000" w:themeColor="text1"/>
          <w:sz w:val="21"/>
        </w:rPr>
        <w:t>项目概况</w:t>
      </w:r>
    </w:p>
    <w:p w:rsidR="00813C02" w:rsidRDefault="00FE0A55">
      <w:pPr>
        <w:pStyle w:val="2"/>
        <w:numPr>
          <w:ilvl w:val="0"/>
          <w:numId w:val="16"/>
        </w:numPr>
      </w:pPr>
      <w:r>
        <w:rPr>
          <w:rFonts w:hint="eastAsia"/>
        </w:rPr>
        <w:t>本项目是广东省肇庆监狱微型消防站装备柜采购项目，需要按配置采购</w:t>
      </w:r>
      <w:r>
        <w:rPr>
          <w:rFonts w:hint="eastAsia"/>
        </w:rPr>
        <w:t>4</w:t>
      </w:r>
      <w:r>
        <w:rPr>
          <w:rFonts w:hint="eastAsia"/>
        </w:rPr>
        <w:t>套微型消防站装备柜（详细清单见附件）。</w:t>
      </w:r>
    </w:p>
    <w:p w:rsidR="00813C02" w:rsidRDefault="00FE0A55">
      <w:pPr>
        <w:pStyle w:val="2"/>
        <w:numPr>
          <w:ilvl w:val="0"/>
          <w:numId w:val="16"/>
        </w:numPr>
      </w:pPr>
      <w:r>
        <w:rPr>
          <w:rFonts w:hint="eastAsia"/>
        </w:rPr>
        <w:t>本项目所需货物按采购人实际需求进行供应，采购最高限价</w:t>
      </w:r>
      <w:r>
        <w:rPr>
          <w:rFonts w:hint="eastAsia"/>
          <w:bCs/>
        </w:rPr>
        <w:t>71,856.00</w:t>
      </w:r>
      <w:r>
        <w:rPr>
          <w:rFonts w:hint="eastAsia"/>
          <w:bCs/>
        </w:rPr>
        <w:t>元</w:t>
      </w:r>
      <w:r>
        <w:rPr>
          <w:rFonts w:hint="eastAsia"/>
        </w:rPr>
        <w:t>，合同服务期限为自合同签订之日起到货物质保期（</w:t>
      </w:r>
      <w:r>
        <w:rPr>
          <w:rFonts w:hint="eastAsia"/>
        </w:rPr>
        <w:t>1</w:t>
      </w:r>
      <w:r>
        <w:rPr>
          <w:rFonts w:hint="eastAsia"/>
        </w:rPr>
        <w:t>年）结束。</w:t>
      </w:r>
    </w:p>
    <w:p w:rsidR="00813C02" w:rsidRDefault="00FE0A55">
      <w:pPr>
        <w:pStyle w:val="2"/>
        <w:numPr>
          <w:ilvl w:val="0"/>
          <w:numId w:val="16"/>
        </w:numPr>
      </w:pPr>
      <w:r>
        <w:rPr>
          <w:rFonts w:hint="eastAsia"/>
        </w:rPr>
        <w:t>本项目采购内容详见《微型消防站装备柜采购项目价格清单》，结算单价为：预算单价</w:t>
      </w:r>
      <w:r>
        <w:rPr>
          <w:rFonts w:hint="eastAsia"/>
        </w:rPr>
        <w:t>*</w:t>
      </w:r>
      <w:r>
        <w:rPr>
          <w:rFonts w:hint="eastAsia"/>
        </w:rPr>
        <w:t>（</w:t>
      </w:r>
      <w:r>
        <w:rPr>
          <w:rFonts w:hint="eastAsia"/>
        </w:rPr>
        <w:t>1-</w:t>
      </w:r>
      <w:r>
        <w:rPr>
          <w:rFonts w:hint="eastAsia"/>
        </w:rPr>
        <w:t>成交下浮率）。</w:t>
      </w:r>
    </w:p>
    <w:p w:rsidR="00813C02" w:rsidRDefault="00FE0A55">
      <w:pPr>
        <w:pStyle w:val="a8"/>
        <w:numPr>
          <w:ilvl w:val="0"/>
          <w:numId w:val="15"/>
        </w:numPr>
        <w:tabs>
          <w:tab w:val="clear" w:pos="420"/>
          <w:tab w:val="left" w:pos="540"/>
        </w:tabs>
        <w:adjustRightInd w:val="0"/>
        <w:snapToGrid w:val="0"/>
        <w:spacing w:line="360" w:lineRule="auto"/>
        <w:rPr>
          <w:rFonts w:hAnsi="宋体" w:cs="宋体"/>
          <w:b/>
          <w:bCs/>
          <w:color w:val="000000" w:themeColor="text1"/>
          <w:sz w:val="21"/>
        </w:rPr>
      </w:pPr>
      <w:r>
        <w:rPr>
          <w:rFonts w:hAnsi="宋体" w:cs="宋体" w:hint="eastAsia"/>
          <w:b/>
          <w:bCs/>
          <w:color w:val="000000" w:themeColor="text1"/>
          <w:sz w:val="21"/>
        </w:rPr>
        <w:t>供应形式及交货时间</w:t>
      </w:r>
    </w:p>
    <w:p w:rsidR="00813C02" w:rsidRDefault="00FE0A55">
      <w:pPr>
        <w:pStyle w:val="2"/>
        <w:numPr>
          <w:ilvl w:val="0"/>
          <w:numId w:val="17"/>
        </w:numPr>
      </w:pPr>
      <w:r>
        <w:rPr>
          <w:rFonts w:hint="eastAsia"/>
        </w:rPr>
        <w:t>自接到采购人通知</w:t>
      </w:r>
      <w:r>
        <w:rPr>
          <w:rFonts w:hint="eastAsia"/>
        </w:rPr>
        <w:t>(</w:t>
      </w:r>
      <w:r>
        <w:rPr>
          <w:rFonts w:hint="eastAsia"/>
        </w:rPr>
        <w:t>电传</w:t>
      </w:r>
      <w:r>
        <w:rPr>
          <w:rFonts w:hint="eastAsia"/>
        </w:rPr>
        <w:t>)</w:t>
      </w:r>
      <w:r>
        <w:rPr>
          <w:rFonts w:hint="eastAsia"/>
        </w:rPr>
        <w:t>后，成交供应商必须在</w:t>
      </w:r>
      <w:r>
        <w:rPr>
          <w:rFonts w:hint="eastAsia"/>
        </w:rPr>
        <w:t xml:space="preserve"> 10</w:t>
      </w:r>
      <w:r>
        <w:rPr>
          <w:rFonts w:hint="eastAsia"/>
        </w:rPr>
        <w:t>个工作日内一次性将货物运送（仅可</w:t>
      </w:r>
      <w:proofErr w:type="gramStart"/>
      <w:r>
        <w:rPr>
          <w:rFonts w:hint="eastAsia"/>
        </w:rPr>
        <w:t>由成交</w:t>
      </w:r>
      <w:proofErr w:type="gramEnd"/>
      <w:r>
        <w:rPr>
          <w:rFonts w:hint="eastAsia"/>
        </w:rPr>
        <w:t>供应商派专人运送，不接受快递邮寄形式）到采购人指定地点</w:t>
      </w:r>
      <w:r>
        <w:rPr>
          <w:rFonts w:hint="eastAsia"/>
        </w:rPr>
        <w:t>。</w:t>
      </w:r>
      <w:r>
        <w:rPr>
          <w:rFonts w:hint="eastAsia"/>
        </w:rPr>
        <w:t xml:space="preserve"> </w:t>
      </w:r>
    </w:p>
    <w:p w:rsidR="00813C02" w:rsidRDefault="00FE0A55">
      <w:pPr>
        <w:pStyle w:val="2"/>
        <w:numPr>
          <w:ilvl w:val="0"/>
          <w:numId w:val="17"/>
        </w:numPr>
      </w:pPr>
      <w:r>
        <w:rPr>
          <w:rFonts w:hint="eastAsia"/>
        </w:rPr>
        <w:t>交货时间：交货必须在采购人正常上班时间</w:t>
      </w:r>
      <w:r>
        <w:rPr>
          <w:rFonts w:hint="eastAsia"/>
        </w:rPr>
        <w:t>(</w:t>
      </w:r>
      <w:r>
        <w:rPr>
          <w:rFonts w:hint="eastAsia"/>
        </w:rPr>
        <w:t>除法定节假日</w:t>
      </w:r>
      <w:r>
        <w:rPr>
          <w:rFonts w:hint="eastAsia"/>
        </w:rPr>
        <w:t>)</w:t>
      </w:r>
      <w:r>
        <w:rPr>
          <w:rFonts w:hint="eastAsia"/>
        </w:rPr>
        <w:t>。</w:t>
      </w:r>
    </w:p>
    <w:p w:rsidR="00813C02" w:rsidRDefault="00FE0A55">
      <w:pPr>
        <w:pStyle w:val="a8"/>
        <w:numPr>
          <w:ilvl w:val="0"/>
          <w:numId w:val="15"/>
        </w:numPr>
        <w:tabs>
          <w:tab w:val="clear" w:pos="420"/>
          <w:tab w:val="left" w:pos="540"/>
        </w:tabs>
        <w:adjustRightInd w:val="0"/>
        <w:snapToGrid w:val="0"/>
        <w:spacing w:line="360" w:lineRule="auto"/>
        <w:rPr>
          <w:rFonts w:hAnsi="宋体" w:cs="宋体"/>
          <w:b/>
          <w:bCs/>
          <w:sz w:val="21"/>
        </w:rPr>
      </w:pPr>
      <w:r>
        <w:rPr>
          <w:rFonts w:hAnsi="宋体" w:cs="宋体" w:hint="eastAsia"/>
          <w:b/>
          <w:bCs/>
          <w:color w:val="000000" w:themeColor="text1"/>
          <w:sz w:val="21"/>
        </w:rPr>
        <w:t>商务要求</w:t>
      </w:r>
    </w:p>
    <w:p w:rsidR="00813C02" w:rsidRDefault="00FE0A55">
      <w:pPr>
        <w:numPr>
          <w:ilvl w:val="1"/>
          <w:numId w:val="18"/>
        </w:numPr>
        <w:snapToGrid w:val="0"/>
        <w:spacing w:line="360" w:lineRule="auto"/>
        <w:ind w:left="709"/>
        <w:rPr>
          <w:rFonts w:ascii="宋体" w:hAnsi="宋体"/>
          <w:b/>
          <w:bCs/>
          <w:szCs w:val="21"/>
        </w:rPr>
      </w:pPr>
      <w:r>
        <w:rPr>
          <w:rFonts w:ascii="宋体" w:hAnsi="宋体" w:hint="eastAsia"/>
          <w:b/>
          <w:bCs/>
          <w:szCs w:val="21"/>
        </w:rPr>
        <w:t>包装和运输</w:t>
      </w:r>
    </w:p>
    <w:p w:rsidR="00813C02" w:rsidRDefault="00FE0A55">
      <w:pPr>
        <w:numPr>
          <w:ilvl w:val="0"/>
          <w:numId w:val="19"/>
        </w:numPr>
        <w:snapToGrid w:val="0"/>
        <w:spacing w:line="360" w:lineRule="auto"/>
        <w:ind w:left="851" w:hanging="425"/>
        <w:rPr>
          <w:rFonts w:ascii="宋体" w:hAnsi="宋体"/>
          <w:szCs w:val="21"/>
        </w:rPr>
      </w:pPr>
      <w:r>
        <w:rPr>
          <w:rFonts w:ascii="宋体" w:hAnsi="宋体" w:hint="eastAsia"/>
          <w:szCs w:val="21"/>
        </w:rPr>
        <w:t>成交供应商应提供运至交付地点所需要的包装，包装应符合经济、牢固、美观的要求，采取防潮、防晒、防锈、防振及防止其它损坏的必要措施，以防止货物在运转中损坏或变质。</w:t>
      </w:r>
    </w:p>
    <w:p w:rsidR="00813C02" w:rsidRDefault="00FE0A55">
      <w:pPr>
        <w:numPr>
          <w:ilvl w:val="0"/>
          <w:numId w:val="19"/>
        </w:numPr>
        <w:snapToGrid w:val="0"/>
        <w:spacing w:line="360" w:lineRule="auto"/>
        <w:ind w:left="851" w:hanging="425"/>
        <w:rPr>
          <w:rFonts w:ascii="宋体" w:hAnsi="宋体"/>
          <w:szCs w:val="21"/>
        </w:rPr>
      </w:pPr>
      <w:r>
        <w:rPr>
          <w:rFonts w:ascii="宋体" w:hAnsi="宋体" w:hint="eastAsia"/>
          <w:szCs w:val="21"/>
        </w:rPr>
        <w:t>包装必须要符合相关法律、法规的要求，包括与环境、职业健康和安全有关的法律、法规标准。</w:t>
      </w:r>
    </w:p>
    <w:p w:rsidR="00813C02" w:rsidRDefault="00FE0A55">
      <w:pPr>
        <w:numPr>
          <w:ilvl w:val="0"/>
          <w:numId w:val="19"/>
        </w:numPr>
        <w:snapToGrid w:val="0"/>
        <w:spacing w:line="360" w:lineRule="auto"/>
        <w:ind w:left="851" w:hanging="425"/>
        <w:rPr>
          <w:rFonts w:ascii="宋体" w:hAnsi="宋体"/>
          <w:szCs w:val="21"/>
        </w:rPr>
      </w:pPr>
      <w:r>
        <w:rPr>
          <w:rFonts w:ascii="宋体" w:hAnsi="宋体" w:hint="eastAsia"/>
          <w:szCs w:val="21"/>
        </w:rPr>
        <w:t>运输包装应根据产品的特点及国家相关标准标注有相应的运输标志。</w:t>
      </w:r>
    </w:p>
    <w:p w:rsidR="00813C02" w:rsidRDefault="00FE0A55">
      <w:pPr>
        <w:numPr>
          <w:ilvl w:val="0"/>
          <w:numId w:val="19"/>
        </w:numPr>
        <w:snapToGrid w:val="0"/>
        <w:spacing w:line="360" w:lineRule="auto"/>
        <w:ind w:left="851" w:hanging="425"/>
        <w:rPr>
          <w:rFonts w:ascii="宋体" w:hAnsi="宋体"/>
          <w:szCs w:val="21"/>
        </w:rPr>
      </w:pPr>
      <w:r>
        <w:rPr>
          <w:rFonts w:ascii="宋体" w:hAnsi="宋体" w:hint="eastAsia"/>
          <w:szCs w:val="21"/>
        </w:rPr>
        <w:t>成交供应商负责将货物运输并卸载到采购人指定地点</w:t>
      </w:r>
    </w:p>
    <w:p w:rsidR="00813C02" w:rsidRDefault="00FE0A55">
      <w:pPr>
        <w:numPr>
          <w:ilvl w:val="1"/>
          <w:numId w:val="18"/>
        </w:numPr>
        <w:snapToGrid w:val="0"/>
        <w:spacing w:line="360" w:lineRule="auto"/>
        <w:ind w:left="709"/>
        <w:rPr>
          <w:rFonts w:ascii="宋体" w:hAnsi="宋体"/>
          <w:b/>
          <w:bCs/>
          <w:szCs w:val="21"/>
        </w:rPr>
      </w:pPr>
      <w:r>
        <w:rPr>
          <w:rFonts w:ascii="宋体" w:hAnsi="宋体" w:hint="eastAsia"/>
          <w:b/>
          <w:bCs/>
          <w:szCs w:val="21"/>
        </w:rPr>
        <w:t>售后服务</w:t>
      </w:r>
    </w:p>
    <w:p w:rsidR="00813C02" w:rsidRDefault="00FE0A55">
      <w:pPr>
        <w:numPr>
          <w:ilvl w:val="0"/>
          <w:numId w:val="20"/>
        </w:numPr>
        <w:snapToGrid w:val="0"/>
        <w:spacing w:line="360" w:lineRule="auto"/>
        <w:ind w:left="851"/>
        <w:rPr>
          <w:rFonts w:ascii="宋体" w:hAnsi="宋体"/>
          <w:szCs w:val="21"/>
        </w:rPr>
      </w:pPr>
      <w:r>
        <w:rPr>
          <w:rFonts w:ascii="宋体" w:hAnsi="宋体" w:hint="eastAsia"/>
          <w:szCs w:val="21"/>
        </w:rPr>
        <w:t>保修期</w:t>
      </w:r>
    </w:p>
    <w:p w:rsidR="00813C02" w:rsidRDefault="00FE0A55">
      <w:pPr>
        <w:numPr>
          <w:ilvl w:val="0"/>
          <w:numId w:val="21"/>
        </w:numPr>
        <w:tabs>
          <w:tab w:val="clear" w:pos="425"/>
        </w:tabs>
        <w:autoSpaceDE w:val="0"/>
        <w:autoSpaceDN w:val="0"/>
        <w:adjustRightInd w:val="0"/>
        <w:snapToGrid w:val="0"/>
        <w:spacing w:line="360" w:lineRule="auto"/>
        <w:ind w:left="993" w:hanging="567"/>
        <w:textAlignment w:val="baseline"/>
        <w:rPr>
          <w:rFonts w:ascii="宋体" w:hAnsi="宋体" w:cs="仿宋_GB2312"/>
          <w:szCs w:val="21"/>
        </w:rPr>
      </w:pPr>
      <w:r>
        <w:rPr>
          <w:rFonts w:ascii="宋体" w:hAnsi="宋体" w:cs="仿宋_GB2312" w:hint="eastAsia"/>
          <w:szCs w:val="21"/>
        </w:rPr>
        <w:t>质量保修范围：由于材料、工艺等问题而导致的产品功能失效、性能下降等缺陷</w:t>
      </w:r>
      <w:r>
        <w:rPr>
          <w:rFonts w:ascii="宋体" w:hAnsi="宋体" w:cs="仿宋_GB2312" w:hint="eastAsia"/>
          <w:szCs w:val="21"/>
        </w:rPr>
        <w:lastRenderedPageBreak/>
        <w:t>(</w:t>
      </w:r>
      <w:r>
        <w:rPr>
          <w:rFonts w:ascii="宋体" w:hAnsi="宋体" w:cs="仿宋_GB2312" w:hint="eastAsia"/>
          <w:szCs w:val="21"/>
        </w:rPr>
        <w:t>属于自然力或战争等不可抗拒力、人为因素等造成的除外</w:t>
      </w:r>
      <w:r>
        <w:rPr>
          <w:rFonts w:ascii="宋体" w:hAnsi="宋体" w:cs="仿宋_GB2312" w:hint="eastAsia"/>
          <w:szCs w:val="21"/>
        </w:rPr>
        <w:t>)</w:t>
      </w:r>
      <w:r>
        <w:rPr>
          <w:rFonts w:ascii="宋体" w:hAnsi="宋体" w:cs="仿宋_GB2312" w:hint="eastAsia"/>
          <w:szCs w:val="21"/>
        </w:rPr>
        <w:t>。</w:t>
      </w:r>
    </w:p>
    <w:p w:rsidR="00813C02" w:rsidRDefault="00FE0A55">
      <w:pPr>
        <w:numPr>
          <w:ilvl w:val="0"/>
          <w:numId w:val="21"/>
        </w:numPr>
        <w:tabs>
          <w:tab w:val="clear" w:pos="425"/>
        </w:tabs>
        <w:autoSpaceDE w:val="0"/>
        <w:autoSpaceDN w:val="0"/>
        <w:adjustRightInd w:val="0"/>
        <w:snapToGrid w:val="0"/>
        <w:spacing w:line="360" w:lineRule="auto"/>
        <w:ind w:left="993" w:hanging="567"/>
        <w:textAlignment w:val="baseline"/>
        <w:rPr>
          <w:rFonts w:ascii="宋体" w:hAnsi="宋体" w:cs="仿宋_GB2312"/>
          <w:szCs w:val="21"/>
        </w:rPr>
      </w:pPr>
      <w:r>
        <w:rPr>
          <w:rFonts w:ascii="宋体" w:hAnsi="宋体" w:hint="eastAsia"/>
          <w:szCs w:val="21"/>
        </w:rPr>
        <w:t>保修期为</w:t>
      </w:r>
      <w:r>
        <w:rPr>
          <w:rFonts w:ascii="宋体" w:hAnsi="宋体" w:hint="eastAsia"/>
          <w:szCs w:val="21"/>
          <w:u w:val="single"/>
        </w:rPr>
        <w:t>1</w:t>
      </w:r>
      <w:r>
        <w:rPr>
          <w:rFonts w:ascii="宋体" w:hAnsi="宋体" w:hint="eastAsia"/>
          <w:szCs w:val="21"/>
        </w:rPr>
        <w:t>年，保修</w:t>
      </w:r>
      <w:r>
        <w:rPr>
          <w:rFonts w:ascii="宋体" w:hAnsi="宋体" w:cs="宋体" w:hint="eastAsia"/>
          <w:szCs w:val="21"/>
        </w:rPr>
        <w:t>期自货物最终验收合格之日起算，</w:t>
      </w:r>
      <w:r>
        <w:rPr>
          <w:rFonts w:ascii="宋体" w:hAnsi="宋体" w:hint="eastAsia"/>
          <w:szCs w:val="21"/>
        </w:rPr>
        <w:t>保修期内成交供应商对所供货物实行包修、包换、包退、</w:t>
      </w:r>
      <w:proofErr w:type="gramStart"/>
      <w:r>
        <w:rPr>
          <w:rFonts w:ascii="宋体" w:hAnsi="宋体" w:hint="eastAsia"/>
          <w:szCs w:val="21"/>
        </w:rPr>
        <w:t>包维护</w:t>
      </w:r>
      <w:proofErr w:type="gramEnd"/>
      <w:r>
        <w:rPr>
          <w:rFonts w:ascii="宋体" w:hAnsi="宋体" w:hint="eastAsia"/>
          <w:szCs w:val="21"/>
        </w:rPr>
        <w:t>保养</w:t>
      </w:r>
      <w:r>
        <w:rPr>
          <w:rFonts w:ascii="宋体" w:hAnsi="宋体" w:cs="宋体" w:hint="eastAsia"/>
          <w:szCs w:val="21"/>
        </w:rPr>
        <w:t>。</w:t>
      </w:r>
    </w:p>
    <w:p w:rsidR="00813C02" w:rsidRDefault="00FE0A55">
      <w:pPr>
        <w:numPr>
          <w:ilvl w:val="0"/>
          <w:numId w:val="21"/>
        </w:numPr>
        <w:tabs>
          <w:tab w:val="clear" w:pos="425"/>
        </w:tabs>
        <w:autoSpaceDE w:val="0"/>
        <w:autoSpaceDN w:val="0"/>
        <w:adjustRightInd w:val="0"/>
        <w:snapToGrid w:val="0"/>
        <w:spacing w:line="360" w:lineRule="auto"/>
        <w:ind w:left="993" w:hanging="567"/>
        <w:textAlignment w:val="baseline"/>
        <w:rPr>
          <w:rFonts w:ascii="宋体" w:hAnsi="宋体"/>
          <w:szCs w:val="21"/>
        </w:rPr>
      </w:pPr>
      <w:r>
        <w:rPr>
          <w:rFonts w:ascii="宋体" w:hAnsi="宋体" w:hint="eastAsia"/>
          <w:szCs w:val="21"/>
        </w:rPr>
        <w:t>对采购人的服务通知，成交供应商在接报后</w:t>
      </w:r>
      <w:r>
        <w:rPr>
          <w:rFonts w:ascii="宋体" w:hAnsi="宋体" w:hint="eastAsia"/>
          <w:szCs w:val="21"/>
          <w:u w:val="single"/>
        </w:rPr>
        <w:t>1</w:t>
      </w:r>
      <w:r>
        <w:rPr>
          <w:rFonts w:ascii="宋体" w:hAnsi="宋体" w:hint="eastAsia"/>
          <w:szCs w:val="21"/>
          <w:u w:val="single"/>
        </w:rPr>
        <w:t>小时</w:t>
      </w:r>
      <w:r>
        <w:rPr>
          <w:rFonts w:ascii="宋体" w:hAnsi="宋体" w:hint="eastAsia"/>
          <w:szCs w:val="21"/>
        </w:rPr>
        <w:t>内响应，</w:t>
      </w:r>
      <w:r>
        <w:rPr>
          <w:rFonts w:ascii="宋体" w:hAnsi="宋体" w:hint="eastAsia"/>
          <w:szCs w:val="21"/>
          <w:u w:val="single"/>
        </w:rPr>
        <w:t>4</w:t>
      </w:r>
      <w:r>
        <w:rPr>
          <w:rFonts w:ascii="宋体" w:hAnsi="宋体" w:hint="eastAsia"/>
          <w:szCs w:val="21"/>
          <w:u w:val="single"/>
        </w:rPr>
        <w:t>小时</w:t>
      </w:r>
      <w:r>
        <w:rPr>
          <w:rFonts w:ascii="宋体" w:hAnsi="宋体" w:hint="eastAsia"/>
          <w:szCs w:val="21"/>
        </w:rPr>
        <w:t>内到达现场，</w:t>
      </w:r>
      <w:r>
        <w:rPr>
          <w:rFonts w:ascii="宋体" w:hAnsi="宋体" w:hint="eastAsia"/>
          <w:szCs w:val="21"/>
          <w:u w:val="single"/>
        </w:rPr>
        <w:t>48</w:t>
      </w:r>
      <w:r>
        <w:rPr>
          <w:rFonts w:ascii="宋体" w:hAnsi="宋体" w:hint="eastAsia"/>
          <w:szCs w:val="21"/>
          <w:u w:val="single"/>
        </w:rPr>
        <w:t>小时</w:t>
      </w:r>
      <w:r>
        <w:rPr>
          <w:rFonts w:ascii="宋体" w:hAnsi="宋体" w:hint="eastAsia"/>
          <w:szCs w:val="21"/>
        </w:rPr>
        <w:t>内处理完毕。若在</w:t>
      </w:r>
      <w:r>
        <w:rPr>
          <w:rFonts w:ascii="宋体" w:hAnsi="宋体" w:hint="eastAsia"/>
          <w:szCs w:val="21"/>
          <w:u w:val="single"/>
        </w:rPr>
        <w:t>48</w:t>
      </w:r>
      <w:r>
        <w:rPr>
          <w:rFonts w:ascii="宋体" w:hAnsi="宋体" w:hint="eastAsia"/>
          <w:szCs w:val="21"/>
          <w:u w:val="single"/>
        </w:rPr>
        <w:t>小时</w:t>
      </w:r>
      <w:r>
        <w:rPr>
          <w:rFonts w:ascii="宋体" w:hAnsi="宋体" w:hint="eastAsia"/>
          <w:szCs w:val="21"/>
        </w:rPr>
        <w:t>内仍未能有效解决，成交供应商须免费提供同档次的货物予采购人临时使用。</w:t>
      </w:r>
    </w:p>
    <w:p w:rsidR="00813C02" w:rsidRDefault="00FE0A55">
      <w:pPr>
        <w:numPr>
          <w:ilvl w:val="0"/>
          <w:numId w:val="20"/>
        </w:numPr>
        <w:snapToGrid w:val="0"/>
        <w:spacing w:line="360" w:lineRule="auto"/>
        <w:ind w:left="851"/>
        <w:rPr>
          <w:rFonts w:ascii="宋体" w:hAnsi="宋体"/>
          <w:szCs w:val="21"/>
        </w:rPr>
      </w:pPr>
      <w:r>
        <w:rPr>
          <w:rFonts w:ascii="宋体" w:hAnsi="宋体" w:hint="eastAsia"/>
          <w:szCs w:val="21"/>
        </w:rPr>
        <w:t>安装与调试</w:t>
      </w:r>
    </w:p>
    <w:p w:rsidR="00813C02" w:rsidRDefault="00FE0A55">
      <w:pPr>
        <w:numPr>
          <w:ilvl w:val="0"/>
          <w:numId w:val="22"/>
        </w:numPr>
        <w:tabs>
          <w:tab w:val="clear" w:pos="425"/>
        </w:tabs>
        <w:adjustRightInd w:val="0"/>
        <w:snapToGrid w:val="0"/>
        <w:spacing w:line="360" w:lineRule="auto"/>
        <w:ind w:left="1134" w:hanging="709"/>
        <w:textAlignment w:val="baseline"/>
        <w:rPr>
          <w:rFonts w:ascii="宋体" w:hAnsi="宋体" w:cs="宋体"/>
          <w:szCs w:val="21"/>
        </w:rPr>
      </w:pPr>
      <w:r>
        <w:rPr>
          <w:rFonts w:ascii="宋体" w:hAnsi="宋体" w:cs="宋体"/>
          <w:szCs w:val="21"/>
        </w:rPr>
        <w:t>合同货物安装</w:t>
      </w:r>
    </w:p>
    <w:p w:rsidR="00813C02" w:rsidRDefault="00FE0A55">
      <w:pPr>
        <w:snapToGrid w:val="0"/>
        <w:spacing w:line="360" w:lineRule="auto"/>
        <w:ind w:left="840"/>
        <w:rPr>
          <w:rFonts w:ascii="宋体" w:hAnsi="宋体"/>
          <w:szCs w:val="21"/>
        </w:rPr>
      </w:pPr>
      <w:r>
        <w:rPr>
          <w:rFonts w:ascii="宋体" w:hAnsi="宋体" w:hint="eastAsia"/>
          <w:szCs w:val="21"/>
        </w:rPr>
        <w:t>①</w:t>
      </w:r>
      <w:r>
        <w:rPr>
          <w:rFonts w:ascii="宋体" w:hAnsi="宋体" w:hint="eastAsia"/>
          <w:szCs w:val="21"/>
        </w:rPr>
        <w:t xml:space="preserve"> </w:t>
      </w:r>
      <w:r>
        <w:rPr>
          <w:rFonts w:ascii="宋体" w:hAnsi="宋体"/>
          <w:szCs w:val="21"/>
        </w:rPr>
        <w:t>成交供应商负责合同货物的安装，一切费用</w:t>
      </w:r>
      <w:proofErr w:type="gramStart"/>
      <w:r>
        <w:rPr>
          <w:rFonts w:ascii="宋体" w:hAnsi="宋体"/>
          <w:szCs w:val="21"/>
        </w:rPr>
        <w:t>由成交</w:t>
      </w:r>
      <w:proofErr w:type="gramEnd"/>
      <w:r>
        <w:rPr>
          <w:rFonts w:ascii="宋体" w:hAnsi="宋体"/>
          <w:szCs w:val="21"/>
        </w:rPr>
        <w:t>供应商负责。</w:t>
      </w:r>
    </w:p>
    <w:p w:rsidR="00813C02" w:rsidRDefault="00FE0A55">
      <w:pPr>
        <w:snapToGrid w:val="0"/>
        <w:spacing w:line="360" w:lineRule="auto"/>
        <w:ind w:left="840"/>
        <w:rPr>
          <w:rFonts w:ascii="宋体" w:hAnsi="宋体"/>
          <w:szCs w:val="21"/>
        </w:rPr>
      </w:pPr>
      <w:r>
        <w:rPr>
          <w:rFonts w:ascii="宋体" w:hAnsi="宋体"/>
          <w:szCs w:val="21"/>
        </w:rPr>
        <w:t xml:space="preserve">② </w:t>
      </w:r>
      <w:r>
        <w:rPr>
          <w:rFonts w:ascii="宋体" w:hAnsi="宋体"/>
          <w:szCs w:val="21"/>
        </w:rPr>
        <w:t>成交供应商安装时须对各安装场地内的其他货物、设施有良好保护措施。</w:t>
      </w:r>
    </w:p>
    <w:p w:rsidR="00813C02" w:rsidRDefault="00FE0A55">
      <w:pPr>
        <w:pStyle w:val="a8"/>
        <w:numPr>
          <w:ilvl w:val="0"/>
          <w:numId w:val="15"/>
        </w:numPr>
        <w:tabs>
          <w:tab w:val="clear" w:pos="420"/>
          <w:tab w:val="left" w:pos="540"/>
        </w:tabs>
        <w:adjustRightInd w:val="0"/>
        <w:snapToGrid w:val="0"/>
        <w:spacing w:line="360" w:lineRule="auto"/>
        <w:rPr>
          <w:rFonts w:hAnsi="宋体" w:cs="宋体"/>
          <w:b/>
          <w:bCs/>
          <w:sz w:val="21"/>
        </w:rPr>
      </w:pPr>
      <w:r>
        <w:rPr>
          <w:rFonts w:hAnsi="宋体" w:cs="宋体" w:hint="eastAsia"/>
          <w:b/>
          <w:bCs/>
          <w:sz w:val="21"/>
        </w:rPr>
        <w:t>运作程序</w:t>
      </w:r>
    </w:p>
    <w:p w:rsidR="00813C02" w:rsidRDefault="00FE0A55">
      <w:pPr>
        <w:pStyle w:val="2"/>
        <w:numPr>
          <w:ilvl w:val="0"/>
          <w:numId w:val="23"/>
        </w:numPr>
      </w:pPr>
      <w:r>
        <w:rPr>
          <w:rFonts w:hint="eastAsia"/>
        </w:rPr>
        <w:t>成交供应商送货前应提前通知采购人，以便采购人做好接收验货工作；如遇采购人有特殊原因须改期收货时，应及时通知成交供应商推迟送货。</w:t>
      </w:r>
    </w:p>
    <w:p w:rsidR="00813C02" w:rsidRDefault="00FE0A55">
      <w:pPr>
        <w:pStyle w:val="2"/>
        <w:numPr>
          <w:ilvl w:val="0"/>
          <w:numId w:val="23"/>
        </w:numPr>
      </w:pPr>
      <w:r>
        <w:rPr>
          <w:rFonts w:hint="eastAsia"/>
        </w:rPr>
        <w:t>成交供应商经核实订单后，如某些商品或规格市场上已经不再生产、流通导致无货可供的，应提前两天以书面形式告知采购人，并提供有效的断货证明材料。成交供应商需保证提供不低于同类型产品质量及价格的新货品种类。</w:t>
      </w:r>
    </w:p>
    <w:p w:rsidR="00813C02" w:rsidRDefault="00FE0A55">
      <w:pPr>
        <w:pStyle w:val="2"/>
        <w:numPr>
          <w:ilvl w:val="0"/>
          <w:numId w:val="23"/>
        </w:numPr>
      </w:pPr>
      <w:r>
        <w:rPr>
          <w:rFonts w:hint="eastAsia"/>
        </w:rPr>
        <w:t>因成交供应商声称某些商品或规格等市场不再生产、供应流通，无法供应、但又不能提供有效证明材料时，采购人有权自行采购同等质量的货物，由此造成的经济损失和责任均</w:t>
      </w:r>
      <w:proofErr w:type="gramStart"/>
      <w:r>
        <w:rPr>
          <w:rFonts w:hint="eastAsia"/>
        </w:rPr>
        <w:t>由成交</w:t>
      </w:r>
      <w:proofErr w:type="gramEnd"/>
      <w:r>
        <w:rPr>
          <w:rFonts w:hint="eastAsia"/>
        </w:rPr>
        <w:t>供应商承担，并承担违约责任。</w:t>
      </w:r>
    </w:p>
    <w:p w:rsidR="00813C02" w:rsidRDefault="00FE0A55">
      <w:pPr>
        <w:pStyle w:val="a8"/>
        <w:numPr>
          <w:ilvl w:val="0"/>
          <w:numId w:val="15"/>
        </w:numPr>
        <w:tabs>
          <w:tab w:val="clear" w:pos="420"/>
          <w:tab w:val="left" w:pos="540"/>
        </w:tabs>
        <w:adjustRightInd w:val="0"/>
        <w:snapToGrid w:val="0"/>
        <w:spacing w:line="360" w:lineRule="auto"/>
        <w:rPr>
          <w:rFonts w:hAnsi="宋体" w:cs="宋体"/>
          <w:b/>
          <w:bCs/>
          <w:color w:val="000000" w:themeColor="text1"/>
          <w:sz w:val="21"/>
        </w:rPr>
      </w:pPr>
      <w:r>
        <w:rPr>
          <w:rFonts w:hAnsi="宋体" w:hint="eastAsia"/>
          <w:b/>
          <w:bCs/>
          <w:sz w:val="21"/>
        </w:rPr>
        <w:t>验收方法</w:t>
      </w:r>
    </w:p>
    <w:p w:rsidR="00813C02" w:rsidRDefault="00FE0A55">
      <w:pPr>
        <w:pStyle w:val="2"/>
        <w:numPr>
          <w:ilvl w:val="0"/>
          <w:numId w:val="24"/>
        </w:numPr>
      </w:pPr>
      <w:r>
        <w:rPr>
          <w:rFonts w:hint="eastAsia"/>
        </w:rPr>
        <w:t>采购人检查验收时，发现有下列情形的，应当拒收：</w:t>
      </w:r>
    </w:p>
    <w:p w:rsidR="00813C02" w:rsidRDefault="00FE0A55">
      <w:pPr>
        <w:pStyle w:val="2"/>
        <w:numPr>
          <w:ilvl w:val="0"/>
          <w:numId w:val="25"/>
        </w:numPr>
      </w:pPr>
      <w:r>
        <w:rPr>
          <w:rFonts w:hint="eastAsia"/>
        </w:rPr>
        <w:t>未经采购人同意，成交供应商擅自变更商品名称或品牌、产地、规格、型号等商品实质内容的；</w:t>
      </w:r>
    </w:p>
    <w:p w:rsidR="00813C02" w:rsidRDefault="00FE0A55">
      <w:pPr>
        <w:pStyle w:val="2"/>
        <w:numPr>
          <w:ilvl w:val="0"/>
          <w:numId w:val="25"/>
        </w:numPr>
      </w:pPr>
      <w:r>
        <w:rPr>
          <w:rFonts w:hint="eastAsia"/>
        </w:rPr>
        <w:t>货物不符合规格、重</w:t>
      </w:r>
      <w:r>
        <w:rPr>
          <w:rFonts w:hint="eastAsia"/>
        </w:rPr>
        <w:t>(</w:t>
      </w:r>
      <w:r>
        <w:rPr>
          <w:rFonts w:hint="eastAsia"/>
        </w:rPr>
        <w:t>含</w:t>
      </w:r>
      <w:r>
        <w:rPr>
          <w:rFonts w:hint="eastAsia"/>
        </w:rPr>
        <w:t>)</w:t>
      </w:r>
      <w:r>
        <w:rPr>
          <w:rFonts w:hint="eastAsia"/>
        </w:rPr>
        <w:t>量、标准等验收要求的；</w:t>
      </w:r>
    </w:p>
    <w:p w:rsidR="00813C02" w:rsidRDefault="00FE0A55">
      <w:pPr>
        <w:pStyle w:val="2"/>
        <w:numPr>
          <w:ilvl w:val="0"/>
          <w:numId w:val="25"/>
        </w:numPr>
      </w:pPr>
      <w:r>
        <w:rPr>
          <w:rFonts w:hint="eastAsia"/>
        </w:rPr>
        <w:t>外包装上无产地、品牌等商品必备标识的；</w:t>
      </w:r>
    </w:p>
    <w:p w:rsidR="00813C02" w:rsidRDefault="00FE0A55">
      <w:pPr>
        <w:pStyle w:val="2"/>
        <w:numPr>
          <w:ilvl w:val="0"/>
          <w:numId w:val="25"/>
        </w:numPr>
      </w:pPr>
      <w:r>
        <w:rPr>
          <w:rFonts w:hint="eastAsia"/>
        </w:rPr>
        <w:t>成交供应商提供或夹带、附送假冒伪劣、变质商品的；</w:t>
      </w:r>
    </w:p>
    <w:p w:rsidR="00813C02" w:rsidRDefault="00FE0A55">
      <w:pPr>
        <w:pStyle w:val="2"/>
        <w:numPr>
          <w:ilvl w:val="0"/>
          <w:numId w:val="24"/>
        </w:numPr>
      </w:pPr>
      <w:r>
        <w:rPr>
          <w:rFonts w:hint="eastAsia"/>
        </w:rPr>
        <w:t>采购人在收取货两天内发现货物不合格的，有权退货。成交供应商应当在采购人限期内重新提供符合要求的货品。</w:t>
      </w:r>
    </w:p>
    <w:p w:rsidR="00813C02" w:rsidRDefault="00FE0A55">
      <w:pPr>
        <w:pStyle w:val="a8"/>
        <w:numPr>
          <w:ilvl w:val="0"/>
          <w:numId w:val="15"/>
        </w:numPr>
        <w:tabs>
          <w:tab w:val="clear" w:pos="420"/>
          <w:tab w:val="left" w:pos="540"/>
        </w:tabs>
        <w:adjustRightInd w:val="0"/>
        <w:snapToGrid w:val="0"/>
        <w:spacing w:line="360" w:lineRule="auto"/>
        <w:rPr>
          <w:rFonts w:hAnsi="宋体" w:cs="宋体"/>
          <w:b/>
          <w:bCs/>
          <w:color w:val="000000" w:themeColor="text1"/>
          <w:sz w:val="21"/>
        </w:rPr>
      </w:pPr>
      <w:r>
        <w:rPr>
          <w:rFonts w:hAnsi="宋体" w:hint="eastAsia"/>
          <w:b/>
          <w:bCs/>
          <w:sz w:val="21"/>
        </w:rPr>
        <w:t>质量保证</w:t>
      </w:r>
    </w:p>
    <w:p w:rsidR="00813C02" w:rsidRDefault="00FE0A55">
      <w:pPr>
        <w:pStyle w:val="2"/>
        <w:numPr>
          <w:ilvl w:val="0"/>
          <w:numId w:val="26"/>
        </w:numPr>
      </w:pPr>
      <w:r>
        <w:rPr>
          <w:rFonts w:hint="eastAsia"/>
        </w:rPr>
        <w:t>成交供应商所送商品品牌及型号必须按照清单内提供。</w:t>
      </w:r>
    </w:p>
    <w:p w:rsidR="00813C02" w:rsidRDefault="00FE0A55">
      <w:pPr>
        <w:pStyle w:val="2"/>
        <w:numPr>
          <w:ilvl w:val="0"/>
          <w:numId w:val="26"/>
        </w:numPr>
      </w:pPr>
      <w:r>
        <w:rPr>
          <w:rFonts w:hint="eastAsia"/>
        </w:rPr>
        <w:t>成交供应商不得供应或夹带、附送假冒伪劣、变质商品，有标注生产日期的货物，生产</w:t>
      </w:r>
      <w:r>
        <w:rPr>
          <w:rFonts w:hint="eastAsia"/>
        </w:rPr>
        <w:lastRenderedPageBreak/>
        <w:t>日期应在供货日前</w:t>
      </w:r>
      <w:r>
        <w:rPr>
          <w:rFonts w:hint="eastAsia"/>
        </w:rPr>
        <w:t>3</w:t>
      </w:r>
      <w:r>
        <w:rPr>
          <w:rFonts w:hint="eastAsia"/>
        </w:rPr>
        <w:t>个月内。</w:t>
      </w:r>
    </w:p>
    <w:p w:rsidR="00813C02" w:rsidRDefault="00FE0A55">
      <w:pPr>
        <w:pStyle w:val="2"/>
        <w:numPr>
          <w:ilvl w:val="0"/>
          <w:numId w:val="26"/>
        </w:numPr>
      </w:pPr>
      <w:r>
        <w:rPr>
          <w:rFonts w:hint="eastAsia"/>
        </w:rPr>
        <w:t>成交供应商所送商品必须符合国家质量标准。双方对质量有争议，如需将货物送至具有资质的质量检测机构检测的，若检测结果合格，检测费用由采购人支付。若检测结果不合格，则检测费用</w:t>
      </w:r>
      <w:proofErr w:type="gramStart"/>
      <w:r>
        <w:rPr>
          <w:rFonts w:hint="eastAsia"/>
        </w:rPr>
        <w:t>由成交</w:t>
      </w:r>
      <w:proofErr w:type="gramEnd"/>
      <w:r>
        <w:rPr>
          <w:rFonts w:hint="eastAsia"/>
        </w:rPr>
        <w:t>供应商支付。采购人将该批次货物退货，成交供应商重新配送合格物资外，成交供</w:t>
      </w:r>
      <w:r>
        <w:rPr>
          <w:rFonts w:hint="eastAsia"/>
        </w:rPr>
        <w:t>应商还需缴纳该批次货物金额的</w:t>
      </w:r>
      <w:r>
        <w:rPr>
          <w:rFonts w:hint="eastAsia"/>
        </w:rPr>
        <w:t>30%</w:t>
      </w:r>
      <w:r>
        <w:rPr>
          <w:rFonts w:hint="eastAsia"/>
        </w:rPr>
        <w:t>作为违约金予采购人。</w:t>
      </w:r>
    </w:p>
    <w:p w:rsidR="00813C02" w:rsidRDefault="00FE0A55">
      <w:pPr>
        <w:pStyle w:val="2"/>
        <w:numPr>
          <w:ilvl w:val="0"/>
          <w:numId w:val="26"/>
        </w:numPr>
      </w:pPr>
      <w:r>
        <w:rPr>
          <w:rFonts w:hint="eastAsia"/>
        </w:rPr>
        <w:t>成交供应商在合同履行中，有任何违约事项的，采购人应记录在案，以作下次供应商参与竞价时的信誉考察及评标因素。</w:t>
      </w:r>
    </w:p>
    <w:p w:rsidR="00813C02" w:rsidRDefault="00FE0A55">
      <w:pPr>
        <w:pStyle w:val="a8"/>
        <w:numPr>
          <w:ilvl w:val="0"/>
          <w:numId w:val="15"/>
        </w:numPr>
        <w:tabs>
          <w:tab w:val="clear" w:pos="420"/>
          <w:tab w:val="left" w:pos="540"/>
        </w:tabs>
        <w:adjustRightInd w:val="0"/>
        <w:spacing w:line="360" w:lineRule="auto"/>
        <w:ind w:left="422" w:hangingChars="200" w:hanging="422"/>
        <w:rPr>
          <w:rFonts w:hAnsi="宋体" w:cs="宋体"/>
          <w:b/>
          <w:bCs/>
          <w:color w:val="000000" w:themeColor="text1"/>
          <w:sz w:val="21"/>
        </w:rPr>
      </w:pPr>
      <w:r>
        <w:rPr>
          <w:rFonts w:hAnsi="宋体" w:hint="eastAsia"/>
          <w:b/>
          <w:bCs/>
          <w:sz w:val="21"/>
        </w:rPr>
        <w:t>价格机制</w:t>
      </w:r>
    </w:p>
    <w:p w:rsidR="00813C02" w:rsidRDefault="00FE0A55">
      <w:pPr>
        <w:autoSpaceDE w:val="0"/>
        <w:spacing w:line="360" w:lineRule="auto"/>
        <w:ind w:firstLineChars="200" w:firstLine="420"/>
        <w:rPr>
          <w:rFonts w:ascii="宋体" w:hAnsi="宋体"/>
          <w:bCs/>
          <w:szCs w:val="21"/>
        </w:rPr>
      </w:pPr>
      <w:r>
        <w:rPr>
          <w:rFonts w:ascii="宋体" w:hAnsi="宋体" w:hint="eastAsia"/>
        </w:rPr>
        <w:t>价格原则：合同签订后，不作价格调整。</w:t>
      </w:r>
    </w:p>
    <w:p w:rsidR="00813C02" w:rsidRDefault="00FE0A55">
      <w:pPr>
        <w:pStyle w:val="a8"/>
        <w:numPr>
          <w:ilvl w:val="0"/>
          <w:numId w:val="15"/>
        </w:numPr>
        <w:tabs>
          <w:tab w:val="clear" w:pos="420"/>
          <w:tab w:val="left" w:pos="540"/>
        </w:tabs>
        <w:adjustRightInd w:val="0"/>
        <w:snapToGrid w:val="0"/>
        <w:spacing w:line="360" w:lineRule="auto"/>
        <w:rPr>
          <w:rFonts w:hAnsi="宋体" w:cs="宋体"/>
          <w:b/>
          <w:bCs/>
          <w:color w:val="000000" w:themeColor="text1"/>
          <w:sz w:val="21"/>
        </w:rPr>
      </w:pPr>
      <w:r>
        <w:rPr>
          <w:rFonts w:hAnsi="宋体" w:cs="宋体" w:hint="eastAsia"/>
          <w:b/>
          <w:bCs/>
          <w:color w:val="000000" w:themeColor="text1"/>
          <w:sz w:val="21"/>
        </w:rPr>
        <w:t>违约责任</w:t>
      </w:r>
    </w:p>
    <w:p w:rsidR="00813C02" w:rsidRDefault="00FE0A55">
      <w:pPr>
        <w:pStyle w:val="2"/>
        <w:numPr>
          <w:ilvl w:val="0"/>
          <w:numId w:val="27"/>
        </w:numPr>
      </w:pPr>
      <w:r>
        <w:rPr>
          <w:rFonts w:hint="eastAsia"/>
        </w:rPr>
        <w:t>合同签订后，有下列情形的，视作违约：</w:t>
      </w:r>
    </w:p>
    <w:p w:rsidR="00813C02" w:rsidRDefault="00FE0A55">
      <w:pPr>
        <w:pStyle w:val="2"/>
        <w:ind w:left="441" w:hangingChars="210" w:hanging="441"/>
      </w:pPr>
      <w:r>
        <w:rPr>
          <w:rFonts w:hint="eastAsia"/>
        </w:rPr>
        <w:t>未经采购人同意，成交供应商擅自变更商品名称或品牌、产地、规格、型号等实质内容的，扣罚履约保证金</w:t>
      </w:r>
      <w:r>
        <w:rPr>
          <w:rFonts w:hint="eastAsia"/>
        </w:rPr>
        <w:t>20%</w:t>
      </w:r>
      <w:r>
        <w:rPr>
          <w:rFonts w:hint="eastAsia"/>
        </w:rPr>
        <w:t>；</w:t>
      </w:r>
    </w:p>
    <w:p w:rsidR="00813C02" w:rsidRDefault="00FE0A55">
      <w:pPr>
        <w:pStyle w:val="2"/>
        <w:ind w:left="441" w:hangingChars="210" w:hanging="441"/>
      </w:pPr>
      <w:r>
        <w:rPr>
          <w:rFonts w:hint="eastAsia"/>
        </w:rPr>
        <w:t>交货时，成交供应商仍未提供该商品已经断货的有效的证明材料的，扣罚履约保证金</w:t>
      </w:r>
      <w:r>
        <w:rPr>
          <w:rFonts w:hint="eastAsia"/>
        </w:rPr>
        <w:t>5%</w:t>
      </w:r>
      <w:r>
        <w:rPr>
          <w:rFonts w:hint="eastAsia"/>
        </w:rPr>
        <w:t>；</w:t>
      </w:r>
    </w:p>
    <w:p w:rsidR="00813C02" w:rsidRDefault="00FE0A55">
      <w:pPr>
        <w:pStyle w:val="2"/>
        <w:ind w:left="441" w:hangingChars="210" w:hanging="441"/>
      </w:pPr>
      <w:r>
        <w:rPr>
          <w:rFonts w:hint="eastAsia"/>
        </w:rPr>
        <w:t>收货时发现商品短少的，成交供应商未按时补充的，扣罚履约保证金</w:t>
      </w:r>
      <w:r>
        <w:rPr>
          <w:rFonts w:hint="eastAsia"/>
        </w:rPr>
        <w:t>10%</w:t>
      </w:r>
      <w:r>
        <w:rPr>
          <w:rFonts w:hint="eastAsia"/>
        </w:rPr>
        <w:t>；</w:t>
      </w:r>
    </w:p>
    <w:p w:rsidR="00813C02" w:rsidRDefault="00FE0A55">
      <w:pPr>
        <w:pStyle w:val="2"/>
        <w:ind w:left="441" w:hangingChars="210" w:hanging="441"/>
      </w:pPr>
      <w:r>
        <w:rPr>
          <w:rFonts w:hint="eastAsia"/>
        </w:rPr>
        <w:t>成交供应商提供或夹带、附送假冒伪劣、变质商品的，扣罚履约保证金</w:t>
      </w:r>
      <w:r>
        <w:rPr>
          <w:rFonts w:hint="eastAsia"/>
        </w:rPr>
        <w:t>50%</w:t>
      </w:r>
      <w:r>
        <w:rPr>
          <w:rFonts w:hint="eastAsia"/>
        </w:rPr>
        <w:t>；</w:t>
      </w:r>
    </w:p>
    <w:p w:rsidR="00813C02" w:rsidRDefault="00FE0A55">
      <w:pPr>
        <w:pStyle w:val="2"/>
        <w:ind w:left="441" w:hangingChars="210" w:hanging="441"/>
      </w:pPr>
      <w:r>
        <w:rPr>
          <w:rFonts w:hint="eastAsia"/>
        </w:rPr>
        <w:t>成交供应商不按计划送货的</w:t>
      </w:r>
      <w:r>
        <w:rPr>
          <w:rFonts w:hint="eastAsia"/>
        </w:rPr>
        <w:t>(</w:t>
      </w:r>
      <w:r>
        <w:rPr>
          <w:rFonts w:hint="eastAsia"/>
        </w:rPr>
        <w:t>不可抗力除外</w:t>
      </w:r>
      <w:r>
        <w:rPr>
          <w:rFonts w:hint="eastAsia"/>
        </w:rPr>
        <w:t>)</w:t>
      </w:r>
      <w:r>
        <w:rPr>
          <w:rFonts w:hint="eastAsia"/>
        </w:rPr>
        <w:t>扣罚履约保证金</w:t>
      </w:r>
      <w:r>
        <w:rPr>
          <w:rFonts w:hint="eastAsia"/>
        </w:rPr>
        <w:t>10%</w:t>
      </w:r>
      <w:r>
        <w:rPr>
          <w:rFonts w:hint="eastAsia"/>
        </w:rPr>
        <w:t>；</w:t>
      </w:r>
    </w:p>
    <w:p w:rsidR="00813C02" w:rsidRDefault="00FE0A55">
      <w:pPr>
        <w:pStyle w:val="2"/>
        <w:ind w:left="441" w:hangingChars="210" w:hanging="441"/>
      </w:pPr>
      <w:r>
        <w:rPr>
          <w:rFonts w:hint="eastAsia"/>
        </w:rPr>
        <w:t>采购人退货后，成交供应商必须在三日内补齐退货的商品，未补齐时扣罚履约保证金</w:t>
      </w:r>
      <w:r>
        <w:rPr>
          <w:rFonts w:hint="eastAsia"/>
        </w:rPr>
        <w:t>10%</w:t>
      </w:r>
      <w:r>
        <w:rPr>
          <w:rFonts w:hint="eastAsia"/>
        </w:rPr>
        <w:t>。</w:t>
      </w:r>
    </w:p>
    <w:p w:rsidR="00813C02" w:rsidRDefault="00FE0A55">
      <w:pPr>
        <w:pStyle w:val="2"/>
        <w:ind w:left="441" w:hangingChars="210" w:hanging="441"/>
      </w:pPr>
      <w:r>
        <w:rPr>
          <w:rFonts w:hint="eastAsia"/>
        </w:rPr>
        <w:t>成交供应商以获取不当利益为目的或以降低供货质量等手段，给予采购人工作人员好处费、赠送物品，向采购人工作人员行贿等损害采购人利益行为的，扣罚履约保证金</w:t>
      </w:r>
      <w:r>
        <w:rPr>
          <w:rFonts w:hint="eastAsia"/>
        </w:rPr>
        <w:t>20%</w:t>
      </w:r>
      <w:r>
        <w:rPr>
          <w:rFonts w:hint="eastAsia"/>
        </w:rPr>
        <w:t>，并视作违约。</w:t>
      </w:r>
    </w:p>
    <w:p w:rsidR="00813C02" w:rsidRDefault="00FE0A55">
      <w:pPr>
        <w:pStyle w:val="a8"/>
        <w:numPr>
          <w:ilvl w:val="0"/>
          <w:numId w:val="15"/>
        </w:numPr>
        <w:tabs>
          <w:tab w:val="clear" w:pos="420"/>
          <w:tab w:val="left" w:pos="540"/>
        </w:tabs>
        <w:adjustRightInd w:val="0"/>
        <w:snapToGrid w:val="0"/>
        <w:spacing w:line="360" w:lineRule="auto"/>
        <w:rPr>
          <w:rFonts w:hAnsi="宋体" w:cs="宋体"/>
          <w:b/>
          <w:bCs/>
          <w:color w:val="000000" w:themeColor="text1"/>
          <w:sz w:val="21"/>
        </w:rPr>
      </w:pPr>
      <w:r>
        <w:rPr>
          <w:rFonts w:hAnsi="宋体" w:hint="eastAsia"/>
          <w:b/>
          <w:bCs/>
          <w:sz w:val="21"/>
        </w:rPr>
        <w:t>履约保证金和违约金计算</w:t>
      </w:r>
    </w:p>
    <w:p w:rsidR="00813C02" w:rsidRDefault="00FE0A55">
      <w:pPr>
        <w:pStyle w:val="2"/>
        <w:numPr>
          <w:ilvl w:val="0"/>
          <w:numId w:val="28"/>
        </w:numPr>
      </w:pPr>
      <w:r>
        <w:rPr>
          <w:rFonts w:hint="eastAsia"/>
        </w:rPr>
        <w:t>合同签订后十个工作日内，成交</w:t>
      </w:r>
      <w:r>
        <w:rPr>
          <w:rFonts w:hint="eastAsia"/>
        </w:rPr>
        <w:t>供应商须将合同</w:t>
      </w:r>
      <w:proofErr w:type="gramStart"/>
      <w:r>
        <w:rPr>
          <w:rFonts w:hint="eastAsia"/>
        </w:rPr>
        <w:t>签定</w:t>
      </w:r>
      <w:proofErr w:type="gramEnd"/>
      <w:r>
        <w:rPr>
          <w:rFonts w:hint="eastAsia"/>
        </w:rPr>
        <w:t>金额的</w:t>
      </w:r>
      <w:r>
        <w:rPr>
          <w:rFonts w:hint="eastAsia"/>
        </w:rPr>
        <w:t>5%</w:t>
      </w:r>
      <w:r>
        <w:rPr>
          <w:rFonts w:hint="eastAsia"/>
        </w:rPr>
        <w:t>支付至监狱指定账户。在采购人完成项目验收工作</w:t>
      </w:r>
      <w:r>
        <w:rPr>
          <w:rFonts w:hint="eastAsia"/>
        </w:rPr>
        <w:t>30</w:t>
      </w:r>
      <w:r>
        <w:rPr>
          <w:rFonts w:hint="eastAsia"/>
        </w:rPr>
        <w:t>日内，采购人一次性无息退还保证金。如发生违约，采购人可从履约保证金中扣除，于合同期满或合同中止后结算。</w:t>
      </w:r>
    </w:p>
    <w:p w:rsidR="00813C02" w:rsidRDefault="00FE0A55">
      <w:pPr>
        <w:pStyle w:val="2"/>
        <w:numPr>
          <w:ilvl w:val="0"/>
          <w:numId w:val="28"/>
        </w:numPr>
      </w:pPr>
      <w:r>
        <w:rPr>
          <w:rFonts w:hint="eastAsia"/>
        </w:rPr>
        <w:t>依法应由采购人享有的原商品的附赠品</w:t>
      </w:r>
      <w:r>
        <w:rPr>
          <w:rFonts w:hint="eastAsia"/>
        </w:rPr>
        <w:t>(</w:t>
      </w:r>
      <w:r>
        <w:rPr>
          <w:rFonts w:hint="eastAsia"/>
        </w:rPr>
        <w:t>商品标注为准</w:t>
      </w:r>
      <w:r>
        <w:rPr>
          <w:rFonts w:hint="eastAsia"/>
        </w:rPr>
        <w:t>)</w:t>
      </w:r>
      <w:r>
        <w:rPr>
          <w:rFonts w:hint="eastAsia"/>
        </w:rPr>
        <w:t>，成交供应商拒不返还的，扣罚履约保证金</w:t>
      </w:r>
      <w:r>
        <w:rPr>
          <w:rFonts w:hint="eastAsia"/>
        </w:rPr>
        <w:t>10%</w:t>
      </w:r>
      <w:r>
        <w:rPr>
          <w:rFonts w:hint="eastAsia"/>
        </w:rPr>
        <w:t>；</w:t>
      </w:r>
    </w:p>
    <w:p w:rsidR="00813C02" w:rsidRDefault="00FE0A55">
      <w:pPr>
        <w:pStyle w:val="2"/>
        <w:numPr>
          <w:ilvl w:val="0"/>
          <w:numId w:val="28"/>
        </w:numPr>
      </w:pPr>
      <w:r>
        <w:rPr>
          <w:rFonts w:hint="eastAsia"/>
        </w:rPr>
        <w:t>成交供应商私自变更商品名称或品牌、产地、规格、型号等实质内容的，扣罚履约保</w:t>
      </w:r>
      <w:r>
        <w:rPr>
          <w:rFonts w:hint="eastAsia"/>
        </w:rPr>
        <w:lastRenderedPageBreak/>
        <w:t>证金</w:t>
      </w:r>
      <w:r>
        <w:rPr>
          <w:rFonts w:hint="eastAsia"/>
        </w:rPr>
        <w:t>20%</w:t>
      </w:r>
      <w:r>
        <w:rPr>
          <w:rFonts w:hint="eastAsia"/>
        </w:rPr>
        <w:t>；</w:t>
      </w:r>
    </w:p>
    <w:p w:rsidR="00813C02" w:rsidRDefault="00FE0A55">
      <w:pPr>
        <w:pStyle w:val="2"/>
        <w:numPr>
          <w:ilvl w:val="0"/>
          <w:numId w:val="28"/>
        </w:numPr>
      </w:pPr>
      <w:r>
        <w:rPr>
          <w:rFonts w:hint="eastAsia"/>
        </w:rPr>
        <w:t>成交供应商提供或夹带、附送假冒伪劣、变质商品的，扣罚履约保证金</w:t>
      </w:r>
      <w:r>
        <w:rPr>
          <w:rFonts w:hint="eastAsia"/>
        </w:rPr>
        <w:t>50%</w:t>
      </w:r>
      <w:r>
        <w:rPr>
          <w:rFonts w:hint="eastAsia"/>
        </w:rPr>
        <w:t>；</w:t>
      </w:r>
    </w:p>
    <w:p w:rsidR="00813C02" w:rsidRDefault="00FE0A55">
      <w:pPr>
        <w:pStyle w:val="2"/>
        <w:numPr>
          <w:ilvl w:val="0"/>
          <w:numId w:val="28"/>
        </w:numPr>
      </w:pPr>
      <w:r>
        <w:rPr>
          <w:rFonts w:hint="eastAsia"/>
        </w:rPr>
        <w:t>如在合同执行期间因成交供应商违约导致履约保证金部分扣除，成交供应商须在五个</w:t>
      </w:r>
      <w:r>
        <w:rPr>
          <w:rFonts w:hint="eastAsia"/>
        </w:rPr>
        <w:t>工作日内将扣除的履约保证金补齐。</w:t>
      </w:r>
    </w:p>
    <w:p w:rsidR="00813C02" w:rsidRDefault="00FE0A55">
      <w:pPr>
        <w:pStyle w:val="2"/>
        <w:numPr>
          <w:ilvl w:val="0"/>
          <w:numId w:val="28"/>
        </w:numPr>
      </w:pPr>
      <w:r>
        <w:rPr>
          <w:rFonts w:hint="eastAsia"/>
        </w:rPr>
        <w:t>合同期内，如成交供应商累计扣罚履约保证金达到</w:t>
      </w:r>
      <w:r>
        <w:rPr>
          <w:rFonts w:hint="eastAsia"/>
        </w:rPr>
        <w:t>200%</w:t>
      </w:r>
      <w:r>
        <w:rPr>
          <w:rFonts w:hint="eastAsia"/>
        </w:rPr>
        <w:t>（含</w:t>
      </w:r>
      <w:r>
        <w:rPr>
          <w:rFonts w:hint="eastAsia"/>
        </w:rPr>
        <w:t>200%</w:t>
      </w:r>
      <w:r>
        <w:rPr>
          <w:rFonts w:hint="eastAsia"/>
        </w:rPr>
        <w:t>）以上</w:t>
      </w:r>
      <w:r>
        <w:rPr>
          <w:rFonts w:hint="eastAsia"/>
        </w:rPr>
        <w:t>（即合同</w:t>
      </w:r>
      <w:r>
        <w:rPr>
          <w:rFonts w:hint="eastAsia"/>
        </w:rPr>
        <w:t>金额</w:t>
      </w:r>
      <w:r>
        <w:rPr>
          <w:rFonts w:hint="eastAsia"/>
        </w:rPr>
        <w:t>10%</w:t>
      </w:r>
      <w:r>
        <w:rPr>
          <w:rFonts w:hint="eastAsia"/>
        </w:rPr>
        <w:t>）</w:t>
      </w:r>
      <w:r>
        <w:rPr>
          <w:rFonts w:hint="eastAsia"/>
        </w:rPr>
        <w:t>的违约行为，采购人有权立即单方解除本合同，并要求成交供应商按合同总价款的</w:t>
      </w:r>
      <w:r>
        <w:rPr>
          <w:rFonts w:hint="eastAsia"/>
        </w:rPr>
        <w:t>10%</w:t>
      </w:r>
      <w:r>
        <w:rPr>
          <w:rFonts w:hint="eastAsia"/>
        </w:rPr>
        <w:t>计付违约金。</w:t>
      </w:r>
    </w:p>
    <w:p w:rsidR="00813C02" w:rsidRDefault="00FE0A55">
      <w:pPr>
        <w:pStyle w:val="a8"/>
        <w:numPr>
          <w:ilvl w:val="0"/>
          <w:numId w:val="15"/>
        </w:numPr>
        <w:tabs>
          <w:tab w:val="clear" w:pos="420"/>
          <w:tab w:val="left" w:pos="540"/>
        </w:tabs>
        <w:adjustRightInd w:val="0"/>
        <w:snapToGrid w:val="0"/>
        <w:spacing w:line="360" w:lineRule="auto"/>
        <w:rPr>
          <w:rFonts w:hAnsi="宋体" w:cs="宋体"/>
          <w:b/>
          <w:bCs/>
          <w:color w:val="000000" w:themeColor="text1"/>
          <w:sz w:val="21"/>
        </w:rPr>
      </w:pPr>
      <w:r>
        <w:rPr>
          <w:rFonts w:hAnsi="宋体" w:cs="宋体" w:hint="eastAsia"/>
          <w:b/>
          <w:bCs/>
          <w:color w:val="000000" w:themeColor="text1"/>
          <w:sz w:val="21"/>
        </w:rPr>
        <w:t>货款结算及付款</w:t>
      </w:r>
    </w:p>
    <w:p w:rsidR="00813C02" w:rsidRDefault="00FE0A55">
      <w:pPr>
        <w:pStyle w:val="2"/>
        <w:numPr>
          <w:ilvl w:val="0"/>
          <w:numId w:val="29"/>
        </w:numPr>
      </w:pPr>
      <w:r>
        <w:rPr>
          <w:rFonts w:hint="eastAsia"/>
        </w:rPr>
        <w:t>货物包装、运输、发票、税等费用</w:t>
      </w:r>
      <w:proofErr w:type="gramStart"/>
      <w:r>
        <w:rPr>
          <w:rFonts w:hint="eastAsia"/>
        </w:rPr>
        <w:t>由成交</w:t>
      </w:r>
      <w:proofErr w:type="gramEnd"/>
      <w:r>
        <w:rPr>
          <w:rFonts w:hint="eastAsia"/>
        </w:rPr>
        <w:t>供应商负担；</w:t>
      </w:r>
    </w:p>
    <w:p w:rsidR="00813C02" w:rsidRDefault="00FE0A55">
      <w:pPr>
        <w:pStyle w:val="2"/>
        <w:numPr>
          <w:ilvl w:val="0"/>
          <w:numId w:val="29"/>
        </w:numPr>
      </w:pPr>
      <w:r>
        <w:rPr>
          <w:rFonts w:hint="eastAsia"/>
        </w:rPr>
        <w:t>项目完成验收后结算，采购人在收到发票后</w:t>
      </w:r>
      <w:r>
        <w:rPr>
          <w:rFonts w:hint="eastAsia"/>
        </w:rPr>
        <w:t>15</w:t>
      </w:r>
      <w:r>
        <w:rPr>
          <w:rFonts w:hint="eastAsia"/>
        </w:rPr>
        <w:t>个工作日内以银行转账方式进行支付。</w:t>
      </w:r>
    </w:p>
    <w:p w:rsidR="00813C02" w:rsidRDefault="00FE0A55">
      <w:pPr>
        <w:pStyle w:val="2"/>
        <w:numPr>
          <w:ilvl w:val="0"/>
          <w:numId w:val="29"/>
        </w:numPr>
      </w:pPr>
      <w:r>
        <w:rPr>
          <w:rFonts w:hint="eastAsia"/>
        </w:rPr>
        <w:t>付款方式：采用银行转账、银行汇付（含电汇）等方式。</w:t>
      </w:r>
    </w:p>
    <w:p w:rsidR="00813C02" w:rsidRDefault="00FE0A55">
      <w:pPr>
        <w:pStyle w:val="a8"/>
        <w:numPr>
          <w:ilvl w:val="0"/>
          <w:numId w:val="15"/>
        </w:numPr>
        <w:tabs>
          <w:tab w:val="clear" w:pos="420"/>
          <w:tab w:val="left" w:pos="540"/>
        </w:tabs>
        <w:adjustRightInd w:val="0"/>
        <w:snapToGrid w:val="0"/>
        <w:spacing w:line="360" w:lineRule="auto"/>
        <w:rPr>
          <w:rFonts w:hAnsi="宋体" w:cs="宋体"/>
          <w:b/>
          <w:bCs/>
          <w:color w:val="000000" w:themeColor="text1"/>
          <w:sz w:val="21"/>
        </w:rPr>
      </w:pPr>
      <w:r>
        <w:rPr>
          <w:rFonts w:hAnsi="宋体" w:hint="eastAsia"/>
          <w:b/>
          <w:bCs/>
          <w:sz w:val="21"/>
        </w:rPr>
        <w:t>其他</w:t>
      </w:r>
    </w:p>
    <w:p w:rsidR="00813C02" w:rsidRDefault="00FE0A55">
      <w:pPr>
        <w:pStyle w:val="2"/>
        <w:numPr>
          <w:ilvl w:val="0"/>
          <w:numId w:val="30"/>
        </w:numPr>
      </w:pPr>
      <w:r>
        <w:rPr>
          <w:rFonts w:hint="eastAsia"/>
        </w:rPr>
        <w:t>未经采购人书面同意，成交供应商不得擅自转让部分或全部合同项下义务。</w:t>
      </w:r>
    </w:p>
    <w:p w:rsidR="00813C02" w:rsidRDefault="00813C02">
      <w:pPr>
        <w:autoSpaceDE w:val="0"/>
        <w:spacing w:line="360" w:lineRule="auto"/>
        <w:rPr>
          <w:rFonts w:ascii="宋体" w:hAnsi="宋体"/>
        </w:rPr>
      </w:pPr>
    </w:p>
    <w:p w:rsidR="00813C02" w:rsidRDefault="00FE0A55">
      <w:pPr>
        <w:pStyle w:val="a8"/>
        <w:autoSpaceDE w:val="0"/>
        <w:adjustRightInd w:val="0"/>
        <w:snapToGrid w:val="0"/>
        <w:spacing w:line="360" w:lineRule="auto"/>
        <w:ind w:left="420"/>
        <w:rPr>
          <w:rFonts w:hAnsi="宋体"/>
          <w:b/>
          <w:bCs/>
          <w:sz w:val="21"/>
        </w:rPr>
      </w:pPr>
      <w:r>
        <w:rPr>
          <w:rFonts w:hAnsi="宋体" w:hint="eastAsia"/>
          <w:sz w:val="21"/>
        </w:rPr>
        <w:br w:type="page"/>
      </w:r>
    </w:p>
    <w:p w:rsidR="00813C02" w:rsidRDefault="00FE0A55">
      <w:pPr>
        <w:pStyle w:val="3"/>
        <w:spacing w:before="0" w:after="0" w:line="360" w:lineRule="auto"/>
        <w:rPr>
          <w:rFonts w:ascii="宋体" w:eastAsia="宋体" w:hAnsi="宋体"/>
          <w:sz w:val="21"/>
          <w:szCs w:val="21"/>
        </w:rPr>
      </w:pPr>
      <w:r>
        <w:rPr>
          <w:rFonts w:ascii="宋体" w:eastAsia="宋体" w:hAnsi="宋体" w:hint="eastAsia"/>
          <w:sz w:val="21"/>
          <w:szCs w:val="21"/>
        </w:rPr>
        <w:lastRenderedPageBreak/>
        <w:t>附件：微型消防站装备柜采购项目价格清单</w:t>
      </w:r>
    </w:p>
    <w:p w:rsidR="00813C02" w:rsidRDefault="00FE0A55">
      <w:pPr>
        <w:autoSpaceDE w:val="0"/>
        <w:spacing w:line="360" w:lineRule="auto"/>
        <w:jc w:val="center"/>
        <w:rPr>
          <w:rFonts w:ascii="宋体" w:hAnsi="宋体"/>
          <w:szCs w:val="21"/>
        </w:rPr>
      </w:pPr>
      <w:r>
        <w:rPr>
          <w:rFonts w:ascii="宋体" w:hAnsi="宋体" w:hint="eastAsia"/>
          <w:color w:val="000000"/>
        </w:rPr>
        <w:t>微型消防站装备柜采购项目价格清单</w:t>
      </w:r>
    </w:p>
    <w:tbl>
      <w:tblPr>
        <w:tblW w:w="10390" w:type="dxa"/>
        <w:jc w:val="center"/>
        <w:tblLayout w:type="fixed"/>
        <w:tblLook w:val="04A0" w:firstRow="1" w:lastRow="0" w:firstColumn="1" w:lastColumn="0" w:noHBand="0" w:noVBand="1"/>
      </w:tblPr>
      <w:tblGrid>
        <w:gridCol w:w="567"/>
        <w:gridCol w:w="1276"/>
        <w:gridCol w:w="2318"/>
        <w:gridCol w:w="942"/>
        <w:gridCol w:w="1207"/>
        <w:gridCol w:w="1863"/>
        <w:gridCol w:w="2217"/>
      </w:tblGrid>
      <w:tr w:rsidR="00813C02">
        <w:trPr>
          <w:trHeight w:val="780"/>
          <w:jc w:val="center"/>
        </w:trPr>
        <w:tc>
          <w:tcPr>
            <w:tcW w:w="1843" w:type="dxa"/>
            <w:gridSpan w:val="2"/>
            <w:tcBorders>
              <w:top w:val="nil"/>
              <w:left w:val="nil"/>
              <w:bottom w:val="nil"/>
              <w:right w:val="nil"/>
            </w:tcBorders>
          </w:tcPr>
          <w:p w:rsidR="00813C02" w:rsidRDefault="00813C02">
            <w:pPr>
              <w:widowControl/>
              <w:jc w:val="center"/>
              <w:textAlignment w:val="center"/>
              <w:rPr>
                <w:rFonts w:ascii="宋体" w:eastAsia="宋体" w:hAnsi="宋体" w:cs="方正公文小标宋"/>
                <w:color w:val="000000"/>
                <w:kern w:val="0"/>
                <w:szCs w:val="21"/>
                <w:lang w:bidi="ar"/>
              </w:rPr>
            </w:pPr>
          </w:p>
        </w:tc>
        <w:tc>
          <w:tcPr>
            <w:tcW w:w="8547" w:type="dxa"/>
            <w:gridSpan w:val="5"/>
            <w:tcBorders>
              <w:top w:val="nil"/>
              <w:left w:val="nil"/>
              <w:bottom w:val="nil"/>
              <w:right w:val="nil"/>
            </w:tcBorders>
            <w:shd w:val="clear" w:color="auto" w:fill="auto"/>
            <w:noWrap/>
            <w:vAlign w:val="center"/>
          </w:tcPr>
          <w:p w:rsidR="00813C02" w:rsidRDefault="00813C02">
            <w:pPr>
              <w:widowControl/>
              <w:jc w:val="center"/>
              <w:textAlignment w:val="center"/>
              <w:rPr>
                <w:rFonts w:ascii="宋体" w:eastAsia="宋体" w:hAnsi="宋体" w:cs="方正公文小标宋"/>
                <w:color w:val="000000"/>
                <w:szCs w:val="21"/>
              </w:rPr>
            </w:pPr>
          </w:p>
        </w:tc>
      </w:tr>
      <w:tr w:rsidR="00813C02">
        <w:trPr>
          <w:trHeight w:val="405"/>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C02" w:rsidRDefault="00FE0A55">
            <w:pPr>
              <w:widowControl/>
              <w:jc w:val="center"/>
              <w:textAlignment w:val="center"/>
              <w:rPr>
                <w:rFonts w:ascii="宋体" w:eastAsia="宋体" w:hAnsi="宋体" w:cs="方正仿宋_GB2312"/>
                <w:b/>
                <w:color w:val="000000"/>
                <w:szCs w:val="21"/>
              </w:rPr>
            </w:pPr>
            <w:r>
              <w:rPr>
                <w:rFonts w:ascii="宋体" w:eastAsia="宋体" w:hAnsi="宋体" w:cs="方正仿宋_GB2312"/>
                <w:b/>
                <w:color w:val="000000"/>
                <w:kern w:val="0"/>
                <w:szCs w:val="21"/>
                <w:lang w:bidi="ar"/>
              </w:rPr>
              <w:t>序号</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C02" w:rsidRDefault="00FE0A55">
            <w:pPr>
              <w:widowControl/>
              <w:jc w:val="center"/>
              <w:textAlignment w:val="center"/>
              <w:rPr>
                <w:rFonts w:ascii="宋体" w:eastAsia="宋体" w:hAnsi="宋体" w:cs="方正仿宋_GB2312"/>
                <w:b/>
                <w:color w:val="000000"/>
                <w:szCs w:val="21"/>
              </w:rPr>
            </w:pPr>
            <w:r>
              <w:rPr>
                <w:rFonts w:ascii="宋体" w:eastAsia="宋体" w:hAnsi="宋体" w:cs="方正仿宋_GB2312"/>
                <w:b/>
                <w:color w:val="000000"/>
                <w:kern w:val="0"/>
                <w:szCs w:val="21"/>
                <w:lang w:bidi="ar"/>
              </w:rPr>
              <w:t>名称</w:t>
            </w:r>
          </w:p>
        </w:tc>
        <w:tc>
          <w:tcPr>
            <w:tcW w:w="23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C02" w:rsidRDefault="00FE0A55">
            <w:pPr>
              <w:widowControl/>
              <w:jc w:val="center"/>
              <w:textAlignment w:val="center"/>
              <w:rPr>
                <w:rFonts w:ascii="宋体" w:eastAsia="宋体" w:hAnsi="宋体" w:cs="方正仿宋_GB2312"/>
                <w:b/>
                <w:color w:val="000000"/>
                <w:szCs w:val="21"/>
              </w:rPr>
            </w:pPr>
            <w:r>
              <w:rPr>
                <w:rFonts w:ascii="宋体" w:eastAsia="宋体" w:hAnsi="宋体" w:cs="方正仿宋_GB2312"/>
                <w:b/>
                <w:color w:val="000000"/>
                <w:kern w:val="0"/>
                <w:szCs w:val="21"/>
                <w:lang w:bidi="ar"/>
              </w:rPr>
              <w:t>规格</w:t>
            </w:r>
          </w:p>
        </w:tc>
        <w:tc>
          <w:tcPr>
            <w:tcW w:w="9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C02" w:rsidRDefault="00FE0A55">
            <w:pPr>
              <w:widowControl/>
              <w:jc w:val="center"/>
              <w:textAlignment w:val="center"/>
              <w:rPr>
                <w:rFonts w:ascii="宋体" w:eastAsia="宋体" w:hAnsi="宋体" w:cs="方正仿宋_GB2312"/>
                <w:b/>
                <w:color w:val="000000"/>
                <w:szCs w:val="21"/>
              </w:rPr>
            </w:pPr>
            <w:r>
              <w:rPr>
                <w:rFonts w:ascii="宋体" w:eastAsia="宋体" w:hAnsi="宋体" w:cs="方正仿宋_GB2312"/>
                <w:b/>
                <w:color w:val="000000"/>
                <w:kern w:val="0"/>
                <w:szCs w:val="21"/>
                <w:lang w:bidi="ar"/>
              </w:rPr>
              <w:t>数量</w:t>
            </w:r>
          </w:p>
        </w:tc>
        <w:tc>
          <w:tcPr>
            <w:tcW w:w="1207" w:type="dxa"/>
            <w:tcBorders>
              <w:top w:val="single" w:sz="4" w:space="0" w:color="000000"/>
              <w:left w:val="single" w:sz="4" w:space="0" w:color="000000"/>
              <w:bottom w:val="single" w:sz="4" w:space="0" w:color="000000"/>
              <w:right w:val="single" w:sz="4" w:space="0" w:color="000000"/>
            </w:tcBorders>
            <w:vAlign w:val="center"/>
          </w:tcPr>
          <w:p w:rsidR="00813C02" w:rsidRDefault="00FE0A55" w:rsidP="006A73F5">
            <w:pPr>
              <w:widowControl/>
              <w:jc w:val="center"/>
              <w:textAlignment w:val="center"/>
              <w:rPr>
                <w:rStyle w:val="af3"/>
                <w:rFonts w:ascii="宋体" w:eastAsia="宋体" w:hAnsi="宋体" w:cs="Times New Roman"/>
                <w:b/>
              </w:rPr>
            </w:pPr>
            <w:r>
              <w:rPr>
                <w:rFonts w:ascii="宋体" w:eastAsia="宋体" w:hAnsi="宋体" w:cs="方正仿宋_GB2312"/>
                <w:b/>
                <w:color w:val="000000"/>
                <w:kern w:val="0"/>
                <w:szCs w:val="21"/>
                <w:lang w:bidi="ar"/>
              </w:rPr>
              <w:t>单位</w:t>
            </w:r>
            <w:bookmarkStart w:id="0" w:name="_GoBack"/>
            <w:bookmarkEnd w:id="0"/>
          </w:p>
        </w:tc>
        <w:tc>
          <w:tcPr>
            <w:tcW w:w="18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C02" w:rsidRDefault="00FE0A55">
            <w:pPr>
              <w:widowControl/>
              <w:jc w:val="center"/>
              <w:textAlignment w:val="center"/>
              <w:rPr>
                <w:rFonts w:ascii="宋体" w:eastAsia="宋体" w:hAnsi="宋体" w:cs="方正仿宋_GB2312"/>
                <w:b/>
                <w:color w:val="000000"/>
                <w:szCs w:val="21"/>
              </w:rPr>
            </w:pPr>
            <w:r>
              <w:rPr>
                <w:rFonts w:ascii="宋体" w:eastAsia="宋体" w:hAnsi="宋体" w:cs="方正仿宋_GB2312"/>
                <w:b/>
                <w:color w:val="000000"/>
                <w:kern w:val="0"/>
                <w:szCs w:val="21"/>
                <w:lang w:bidi="ar"/>
              </w:rPr>
              <w:t>预算单价</w:t>
            </w:r>
          </w:p>
        </w:tc>
        <w:tc>
          <w:tcPr>
            <w:tcW w:w="22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C02" w:rsidRDefault="00FE0A55">
            <w:pPr>
              <w:widowControl/>
              <w:jc w:val="center"/>
              <w:textAlignment w:val="center"/>
              <w:rPr>
                <w:rFonts w:ascii="宋体" w:eastAsia="宋体" w:hAnsi="宋体" w:cs="方正仿宋_GB2312"/>
                <w:b/>
                <w:color w:val="000000"/>
                <w:szCs w:val="21"/>
              </w:rPr>
            </w:pPr>
            <w:r>
              <w:rPr>
                <w:rFonts w:ascii="宋体" w:eastAsia="宋体" w:hAnsi="宋体" w:cs="方正仿宋_GB2312"/>
                <w:b/>
                <w:color w:val="000000"/>
                <w:kern w:val="0"/>
                <w:szCs w:val="21"/>
                <w:lang w:bidi="ar"/>
              </w:rPr>
              <w:t>图示</w:t>
            </w:r>
          </w:p>
        </w:tc>
      </w:tr>
      <w:tr w:rsidR="00813C02">
        <w:trPr>
          <w:trHeight w:val="1984"/>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C02" w:rsidRDefault="00FE0A55">
            <w:pPr>
              <w:widowControl/>
              <w:jc w:val="center"/>
              <w:textAlignment w:val="center"/>
              <w:rPr>
                <w:rFonts w:ascii="宋体" w:eastAsia="宋体" w:hAnsi="宋体" w:cs="方正仿宋_GB2312"/>
                <w:color w:val="000000"/>
                <w:szCs w:val="21"/>
              </w:rPr>
            </w:pPr>
            <w:r>
              <w:rPr>
                <w:rFonts w:ascii="宋体" w:eastAsia="宋体" w:hAnsi="宋体" w:cs="方正仿宋_GB2312"/>
                <w:color w:val="000000"/>
                <w:kern w:val="0"/>
                <w:szCs w:val="21"/>
                <w:lang w:bidi="ar"/>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C02" w:rsidRDefault="00FE0A55">
            <w:pPr>
              <w:widowControl/>
              <w:jc w:val="center"/>
              <w:textAlignment w:val="center"/>
              <w:rPr>
                <w:rFonts w:ascii="宋体" w:eastAsia="宋体" w:hAnsi="宋体" w:cs="方正仿宋_GB2312"/>
                <w:color w:val="000000"/>
                <w:szCs w:val="21"/>
              </w:rPr>
            </w:pPr>
            <w:r>
              <w:rPr>
                <w:rFonts w:ascii="宋体" w:eastAsia="宋体" w:hAnsi="宋体" w:cs="方正仿宋_GB2312"/>
                <w:color w:val="000000"/>
                <w:kern w:val="0"/>
                <w:szCs w:val="21"/>
                <w:lang w:bidi="ar"/>
              </w:rPr>
              <w:t>微型消防站工具柜</w:t>
            </w:r>
          </w:p>
        </w:tc>
        <w:tc>
          <w:tcPr>
            <w:tcW w:w="23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C02" w:rsidRDefault="00FE0A55">
            <w:pPr>
              <w:widowControl/>
              <w:jc w:val="center"/>
              <w:textAlignment w:val="center"/>
              <w:rPr>
                <w:rFonts w:ascii="宋体" w:eastAsia="宋体" w:hAnsi="宋体" w:cs="方正仿宋_GB2312"/>
                <w:color w:val="000000"/>
                <w:szCs w:val="21"/>
              </w:rPr>
            </w:pPr>
            <w:r>
              <w:rPr>
                <w:rFonts w:ascii="宋体" w:eastAsia="宋体" w:hAnsi="宋体" w:cs="方正仿宋_GB2312"/>
                <w:color w:val="000000"/>
                <w:kern w:val="0"/>
                <w:szCs w:val="21"/>
                <w:lang w:bidi="ar"/>
              </w:rPr>
              <w:t>1.8*1.6*0.4m</w:t>
            </w:r>
          </w:p>
        </w:tc>
        <w:tc>
          <w:tcPr>
            <w:tcW w:w="9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C02" w:rsidRDefault="00FE0A55">
            <w:pPr>
              <w:widowControl/>
              <w:jc w:val="center"/>
              <w:textAlignment w:val="center"/>
              <w:rPr>
                <w:rFonts w:ascii="宋体" w:eastAsia="宋体" w:hAnsi="宋体" w:cs="方正仿宋_GB2312"/>
                <w:color w:val="000000"/>
                <w:szCs w:val="21"/>
              </w:rPr>
            </w:pPr>
            <w:r>
              <w:rPr>
                <w:rFonts w:ascii="宋体" w:eastAsia="宋体" w:hAnsi="宋体" w:cs="方正仿宋_GB2312"/>
                <w:color w:val="000000"/>
                <w:kern w:val="0"/>
                <w:szCs w:val="21"/>
                <w:lang w:bidi="ar"/>
              </w:rPr>
              <w:t>4</w:t>
            </w:r>
          </w:p>
        </w:tc>
        <w:tc>
          <w:tcPr>
            <w:tcW w:w="1207" w:type="dxa"/>
            <w:tcBorders>
              <w:top w:val="single" w:sz="4" w:space="0" w:color="000000"/>
              <w:left w:val="single" w:sz="4" w:space="0" w:color="000000"/>
              <w:bottom w:val="single" w:sz="4" w:space="0" w:color="000000"/>
              <w:right w:val="single" w:sz="4" w:space="0" w:color="000000"/>
            </w:tcBorders>
            <w:vAlign w:val="center"/>
          </w:tcPr>
          <w:p w:rsidR="00813C02" w:rsidRDefault="00FE0A55">
            <w:pPr>
              <w:widowControl/>
              <w:jc w:val="center"/>
              <w:textAlignment w:val="center"/>
              <w:rPr>
                <w:rFonts w:ascii="宋体" w:eastAsia="宋体" w:hAnsi="宋体" w:cs="方正仿宋_GB2312"/>
                <w:color w:val="000000"/>
                <w:kern w:val="0"/>
                <w:szCs w:val="21"/>
                <w:lang w:bidi="ar"/>
              </w:rPr>
            </w:pPr>
            <w:r>
              <w:rPr>
                <w:rFonts w:ascii="宋体" w:eastAsia="宋体" w:hAnsi="宋体" w:cs="方正仿宋_GB2312"/>
                <w:color w:val="000000"/>
                <w:kern w:val="0"/>
                <w:szCs w:val="21"/>
                <w:lang w:bidi="ar"/>
              </w:rPr>
              <w:t>套</w:t>
            </w:r>
          </w:p>
        </w:tc>
        <w:tc>
          <w:tcPr>
            <w:tcW w:w="18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C02" w:rsidRDefault="00FE0A55">
            <w:pPr>
              <w:widowControl/>
              <w:jc w:val="center"/>
              <w:textAlignment w:val="center"/>
              <w:rPr>
                <w:rFonts w:ascii="宋体" w:eastAsia="宋体" w:hAnsi="宋体" w:cs="方正仿宋_GB2312"/>
                <w:color w:val="000000"/>
                <w:szCs w:val="21"/>
              </w:rPr>
            </w:pPr>
            <w:r>
              <w:rPr>
                <w:rFonts w:ascii="宋体" w:eastAsia="宋体" w:hAnsi="宋体" w:cs="方正仿宋_GB2312"/>
                <w:color w:val="000000"/>
                <w:kern w:val="0"/>
                <w:szCs w:val="21"/>
                <w:lang w:bidi="ar"/>
              </w:rPr>
              <w:t>￥</w:t>
            </w:r>
            <w:r>
              <w:rPr>
                <w:rFonts w:ascii="宋体" w:eastAsia="宋体" w:hAnsi="宋体" w:cs="方正仿宋_GB2312"/>
                <w:color w:val="000000"/>
                <w:kern w:val="0"/>
                <w:szCs w:val="21"/>
                <w:lang w:bidi="ar"/>
              </w:rPr>
              <w:t xml:space="preserve">1,650.00 </w:t>
            </w:r>
          </w:p>
        </w:tc>
        <w:tc>
          <w:tcPr>
            <w:tcW w:w="22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C02" w:rsidRDefault="00FE0A55">
            <w:pPr>
              <w:widowControl/>
              <w:jc w:val="center"/>
              <w:textAlignment w:val="center"/>
              <w:rPr>
                <w:rFonts w:ascii="宋体" w:eastAsia="宋体" w:hAnsi="宋体" w:cs="方正仿宋_GB2312"/>
                <w:color w:val="000000"/>
                <w:szCs w:val="21"/>
              </w:rPr>
            </w:pPr>
            <w:r>
              <w:rPr>
                <w:rFonts w:ascii="宋体" w:eastAsia="宋体" w:hAnsi="宋体" w:cs="方正仿宋_GB2312"/>
                <w:noProof/>
                <w:color w:val="000000"/>
                <w:kern w:val="0"/>
                <w:szCs w:val="21"/>
                <w:bdr w:val="single" w:sz="4" w:space="0" w:color="000000"/>
              </w:rPr>
              <w:drawing>
                <wp:anchor distT="0" distB="0" distL="114300" distR="114300" simplePos="0" relativeHeight="251659264" behindDoc="0" locked="0" layoutInCell="1" allowOverlap="1">
                  <wp:simplePos x="0" y="0"/>
                  <wp:positionH relativeFrom="column">
                    <wp:posOffset>6350</wp:posOffset>
                  </wp:positionH>
                  <wp:positionV relativeFrom="paragraph">
                    <wp:posOffset>6350</wp:posOffset>
                  </wp:positionV>
                  <wp:extent cx="1176655" cy="1080135"/>
                  <wp:effectExtent l="0" t="0" r="4445" b="5715"/>
                  <wp:wrapNone/>
                  <wp:docPr id="16" name="图片_3"/>
                  <wp:cNvGraphicFramePr/>
                  <a:graphic xmlns:a="http://schemas.openxmlformats.org/drawingml/2006/main">
                    <a:graphicData uri="http://schemas.openxmlformats.org/drawingml/2006/picture">
                      <pic:pic xmlns:pic="http://schemas.openxmlformats.org/drawingml/2006/picture">
                        <pic:nvPicPr>
                          <pic:cNvPr id="16" name="图片_3"/>
                          <pic:cNvPicPr/>
                        </pic:nvPicPr>
                        <pic:blipFill>
                          <a:blip r:embed="rId10"/>
                          <a:stretch>
                            <a:fillRect/>
                          </a:stretch>
                        </pic:blipFill>
                        <pic:spPr>
                          <a:xfrm>
                            <a:off x="0" y="0"/>
                            <a:ext cx="1176655" cy="1080135"/>
                          </a:xfrm>
                          <a:prstGeom prst="rect">
                            <a:avLst/>
                          </a:prstGeom>
                          <a:noFill/>
                          <a:ln>
                            <a:noFill/>
                          </a:ln>
                        </pic:spPr>
                      </pic:pic>
                    </a:graphicData>
                  </a:graphic>
                </wp:anchor>
              </w:drawing>
            </w:r>
          </w:p>
        </w:tc>
      </w:tr>
      <w:tr w:rsidR="00813C02">
        <w:trPr>
          <w:trHeight w:val="1984"/>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C02" w:rsidRDefault="00FE0A55">
            <w:pPr>
              <w:widowControl/>
              <w:jc w:val="center"/>
              <w:textAlignment w:val="center"/>
              <w:rPr>
                <w:rFonts w:ascii="宋体" w:eastAsia="宋体" w:hAnsi="宋体" w:cs="方正仿宋_GB2312"/>
                <w:color w:val="000000"/>
                <w:szCs w:val="21"/>
              </w:rPr>
            </w:pPr>
            <w:r>
              <w:rPr>
                <w:rFonts w:ascii="宋体" w:eastAsia="宋体" w:hAnsi="宋体" w:cs="方正仿宋_GB2312"/>
                <w:color w:val="000000"/>
                <w:kern w:val="0"/>
                <w:szCs w:val="21"/>
                <w:lang w:bidi="ar"/>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C02" w:rsidRDefault="00FE0A55">
            <w:pPr>
              <w:widowControl/>
              <w:jc w:val="center"/>
              <w:textAlignment w:val="center"/>
              <w:rPr>
                <w:rFonts w:ascii="宋体" w:eastAsia="宋体" w:hAnsi="宋体" w:cs="方正仿宋_GB2312"/>
                <w:color w:val="000000"/>
                <w:szCs w:val="21"/>
              </w:rPr>
            </w:pPr>
            <w:r>
              <w:rPr>
                <w:rFonts w:ascii="宋体" w:eastAsia="宋体" w:hAnsi="宋体" w:cs="方正仿宋_GB2312"/>
                <w:color w:val="000000"/>
                <w:kern w:val="0"/>
                <w:szCs w:val="21"/>
                <w:lang w:bidi="ar"/>
              </w:rPr>
              <w:t>消防面具</w:t>
            </w:r>
          </w:p>
        </w:tc>
        <w:tc>
          <w:tcPr>
            <w:tcW w:w="23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C02" w:rsidRDefault="00FE0A55">
            <w:pPr>
              <w:widowControl/>
              <w:jc w:val="center"/>
              <w:textAlignment w:val="center"/>
              <w:rPr>
                <w:rFonts w:ascii="宋体" w:eastAsia="宋体" w:hAnsi="宋体" w:cs="方正仿宋_GB2312"/>
                <w:color w:val="000000"/>
                <w:szCs w:val="21"/>
              </w:rPr>
            </w:pPr>
            <w:r>
              <w:rPr>
                <w:rFonts w:ascii="宋体" w:eastAsia="宋体" w:hAnsi="宋体" w:cs="方正仿宋_GB2312"/>
                <w:color w:val="000000"/>
                <w:kern w:val="0"/>
                <w:szCs w:val="21"/>
                <w:lang w:bidi="ar"/>
              </w:rPr>
              <w:t>TLZ30</w:t>
            </w:r>
          </w:p>
        </w:tc>
        <w:tc>
          <w:tcPr>
            <w:tcW w:w="9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C02" w:rsidRDefault="00FE0A55">
            <w:pPr>
              <w:widowControl/>
              <w:jc w:val="center"/>
              <w:textAlignment w:val="center"/>
              <w:rPr>
                <w:rFonts w:ascii="宋体" w:eastAsia="宋体" w:hAnsi="宋体" w:cs="方正仿宋_GB2312"/>
                <w:color w:val="000000"/>
                <w:szCs w:val="21"/>
              </w:rPr>
            </w:pPr>
            <w:r>
              <w:rPr>
                <w:rFonts w:ascii="宋体" w:eastAsia="宋体" w:hAnsi="宋体" w:cs="方正仿宋_GB2312"/>
                <w:color w:val="000000"/>
                <w:kern w:val="0"/>
                <w:szCs w:val="21"/>
                <w:lang w:bidi="ar"/>
              </w:rPr>
              <w:t>16</w:t>
            </w:r>
          </w:p>
        </w:tc>
        <w:tc>
          <w:tcPr>
            <w:tcW w:w="1207" w:type="dxa"/>
            <w:tcBorders>
              <w:top w:val="single" w:sz="4" w:space="0" w:color="000000"/>
              <w:left w:val="single" w:sz="4" w:space="0" w:color="000000"/>
              <w:bottom w:val="single" w:sz="4" w:space="0" w:color="000000"/>
              <w:right w:val="single" w:sz="4" w:space="0" w:color="000000"/>
            </w:tcBorders>
            <w:vAlign w:val="center"/>
          </w:tcPr>
          <w:p w:rsidR="00813C02" w:rsidRDefault="00FE0A55">
            <w:pPr>
              <w:widowControl/>
              <w:jc w:val="center"/>
              <w:textAlignment w:val="center"/>
              <w:rPr>
                <w:rFonts w:ascii="宋体" w:eastAsia="宋体" w:hAnsi="宋体" w:cs="方正仿宋_GB2312"/>
                <w:color w:val="000000"/>
                <w:kern w:val="0"/>
                <w:szCs w:val="21"/>
                <w:lang w:bidi="ar"/>
              </w:rPr>
            </w:pPr>
            <w:r>
              <w:rPr>
                <w:rFonts w:ascii="宋体" w:eastAsia="宋体" w:hAnsi="宋体" w:cs="方正仿宋_GB2312"/>
                <w:color w:val="000000"/>
                <w:kern w:val="0"/>
                <w:szCs w:val="21"/>
                <w:lang w:bidi="ar"/>
              </w:rPr>
              <w:t>具</w:t>
            </w:r>
          </w:p>
        </w:tc>
        <w:tc>
          <w:tcPr>
            <w:tcW w:w="18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C02" w:rsidRDefault="00FE0A55">
            <w:pPr>
              <w:widowControl/>
              <w:jc w:val="center"/>
              <w:textAlignment w:val="center"/>
              <w:rPr>
                <w:rFonts w:ascii="宋体" w:eastAsia="宋体" w:hAnsi="宋体" w:cs="方正仿宋_GB2312"/>
                <w:color w:val="000000"/>
                <w:szCs w:val="21"/>
              </w:rPr>
            </w:pPr>
            <w:r>
              <w:rPr>
                <w:rFonts w:ascii="宋体" w:eastAsia="宋体" w:hAnsi="宋体" w:cs="方正仿宋_GB2312"/>
                <w:color w:val="000000"/>
                <w:kern w:val="0"/>
                <w:szCs w:val="21"/>
                <w:lang w:bidi="ar"/>
              </w:rPr>
              <w:t>￥</w:t>
            </w:r>
            <w:r>
              <w:rPr>
                <w:rFonts w:ascii="宋体" w:eastAsia="宋体" w:hAnsi="宋体" w:cs="方正仿宋_GB2312"/>
                <w:color w:val="000000"/>
                <w:kern w:val="0"/>
                <w:szCs w:val="21"/>
                <w:lang w:bidi="ar"/>
              </w:rPr>
              <w:t xml:space="preserve">25.00 </w:t>
            </w:r>
          </w:p>
        </w:tc>
        <w:tc>
          <w:tcPr>
            <w:tcW w:w="22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C02" w:rsidRDefault="00FE0A55">
            <w:pPr>
              <w:widowControl/>
              <w:jc w:val="center"/>
              <w:textAlignment w:val="center"/>
              <w:rPr>
                <w:rFonts w:ascii="宋体" w:eastAsia="宋体" w:hAnsi="宋体" w:cs="方正仿宋_GB2312"/>
                <w:color w:val="000000"/>
                <w:szCs w:val="21"/>
              </w:rPr>
            </w:pPr>
            <w:r>
              <w:rPr>
                <w:rFonts w:ascii="宋体" w:eastAsia="宋体" w:hAnsi="宋体" w:cs="方正仿宋_GB2312"/>
                <w:noProof/>
                <w:color w:val="000000"/>
                <w:kern w:val="0"/>
                <w:szCs w:val="21"/>
                <w:bdr w:val="single" w:sz="4" w:space="0" w:color="000000"/>
              </w:rPr>
              <w:drawing>
                <wp:anchor distT="0" distB="0" distL="114300" distR="114300" simplePos="0" relativeHeight="251660288" behindDoc="0" locked="0" layoutInCell="1" allowOverlap="1">
                  <wp:simplePos x="0" y="0"/>
                  <wp:positionH relativeFrom="column">
                    <wp:posOffset>273050</wp:posOffset>
                  </wp:positionH>
                  <wp:positionV relativeFrom="paragraph">
                    <wp:posOffset>69850</wp:posOffset>
                  </wp:positionV>
                  <wp:extent cx="765175" cy="1082675"/>
                  <wp:effectExtent l="0" t="0" r="15875" b="3175"/>
                  <wp:wrapNone/>
                  <wp:docPr id="10" name="图片_6"/>
                  <wp:cNvGraphicFramePr/>
                  <a:graphic xmlns:a="http://schemas.openxmlformats.org/drawingml/2006/main">
                    <a:graphicData uri="http://schemas.openxmlformats.org/drawingml/2006/picture">
                      <pic:pic xmlns:pic="http://schemas.openxmlformats.org/drawingml/2006/picture">
                        <pic:nvPicPr>
                          <pic:cNvPr id="10" name="图片_6"/>
                          <pic:cNvPicPr/>
                        </pic:nvPicPr>
                        <pic:blipFill>
                          <a:blip r:embed="rId11"/>
                          <a:stretch>
                            <a:fillRect/>
                          </a:stretch>
                        </pic:blipFill>
                        <pic:spPr>
                          <a:xfrm>
                            <a:off x="0" y="0"/>
                            <a:ext cx="765175" cy="1082675"/>
                          </a:xfrm>
                          <a:prstGeom prst="rect">
                            <a:avLst/>
                          </a:prstGeom>
                          <a:noFill/>
                          <a:ln>
                            <a:noFill/>
                          </a:ln>
                        </pic:spPr>
                      </pic:pic>
                    </a:graphicData>
                  </a:graphic>
                </wp:anchor>
              </w:drawing>
            </w:r>
          </w:p>
        </w:tc>
      </w:tr>
      <w:tr w:rsidR="00813C02">
        <w:trPr>
          <w:trHeight w:val="1984"/>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C02" w:rsidRDefault="00FE0A55">
            <w:pPr>
              <w:widowControl/>
              <w:jc w:val="center"/>
              <w:textAlignment w:val="center"/>
              <w:rPr>
                <w:rFonts w:ascii="宋体" w:eastAsia="宋体" w:hAnsi="宋体" w:cs="方正仿宋_GB2312"/>
                <w:color w:val="000000"/>
                <w:szCs w:val="21"/>
              </w:rPr>
            </w:pPr>
            <w:r>
              <w:rPr>
                <w:rFonts w:ascii="宋体" w:eastAsia="宋体" w:hAnsi="宋体" w:cs="方正仿宋_GB2312"/>
                <w:color w:val="000000"/>
                <w:kern w:val="0"/>
                <w:szCs w:val="21"/>
                <w:lang w:bidi="ar"/>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C02" w:rsidRDefault="00FE0A55">
            <w:pPr>
              <w:widowControl/>
              <w:jc w:val="center"/>
              <w:textAlignment w:val="center"/>
              <w:rPr>
                <w:rFonts w:ascii="宋体" w:eastAsia="宋体" w:hAnsi="宋体" w:cs="方正仿宋_GB2312"/>
                <w:color w:val="000000"/>
                <w:szCs w:val="21"/>
              </w:rPr>
            </w:pPr>
            <w:r>
              <w:rPr>
                <w:rFonts w:ascii="宋体" w:eastAsia="宋体" w:hAnsi="宋体" w:cs="方正仿宋_GB2312"/>
                <w:color w:val="000000"/>
                <w:kern w:val="0"/>
                <w:szCs w:val="21"/>
                <w:lang w:bidi="ar"/>
              </w:rPr>
              <w:t>手提式灭火器</w:t>
            </w:r>
          </w:p>
        </w:tc>
        <w:tc>
          <w:tcPr>
            <w:tcW w:w="23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C02" w:rsidRDefault="00FE0A55">
            <w:pPr>
              <w:widowControl/>
              <w:jc w:val="center"/>
              <w:textAlignment w:val="center"/>
              <w:rPr>
                <w:rFonts w:ascii="宋体" w:eastAsia="宋体" w:hAnsi="宋体" w:cs="方正仿宋_GB2312"/>
                <w:color w:val="000000"/>
                <w:szCs w:val="21"/>
              </w:rPr>
            </w:pPr>
            <w:r>
              <w:rPr>
                <w:rFonts w:ascii="宋体" w:eastAsia="宋体" w:hAnsi="宋体" w:cs="方正仿宋_GB2312"/>
                <w:color w:val="000000"/>
                <w:kern w:val="0"/>
                <w:szCs w:val="21"/>
                <w:lang w:bidi="ar"/>
              </w:rPr>
              <w:t>4</w:t>
            </w:r>
            <w:r>
              <w:rPr>
                <w:rFonts w:ascii="宋体" w:eastAsia="宋体" w:hAnsi="宋体" w:cs="方正仿宋_GB2312"/>
                <w:color w:val="000000"/>
                <w:kern w:val="0"/>
                <w:szCs w:val="21"/>
                <w:lang w:bidi="ar"/>
              </w:rPr>
              <w:t>公斤</w:t>
            </w:r>
            <w:r>
              <w:rPr>
                <w:rFonts w:ascii="宋体" w:eastAsia="宋体" w:hAnsi="宋体" w:cs="方正仿宋_GB2312"/>
                <w:color w:val="000000"/>
                <w:kern w:val="0"/>
                <w:szCs w:val="21"/>
                <w:lang w:bidi="ar"/>
              </w:rPr>
              <w:t>ABC</w:t>
            </w:r>
            <w:r>
              <w:rPr>
                <w:rFonts w:ascii="宋体" w:eastAsia="宋体" w:hAnsi="宋体" w:cs="方正仿宋_GB2312"/>
                <w:color w:val="000000"/>
                <w:kern w:val="0"/>
                <w:szCs w:val="21"/>
                <w:lang w:bidi="ar"/>
              </w:rPr>
              <w:t>干粉</w:t>
            </w:r>
          </w:p>
        </w:tc>
        <w:tc>
          <w:tcPr>
            <w:tcW w:w="9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C02" w:rsidRDefault="00FE0A55">
            <w:pPr>
              <w:widowControl/>
              <w:jc w:val="center"/>
              <w:textAlignment w:val="center"/>
              <w:rPr>
                <w:rFonts w:ascii="宋体" w:eastAsia="宋体" w:hAnsi="宋体" w:cs="方正仿宋_GB2312"/>
                <w:color w:val="000000"/>
                <w:szCs w:val="21"/>
              </w:rPr>
            </w:pPr>
            <w:r>
              <w:rPr>
                <w:rFonts w:ascii="宋体" w:eastAsia="宋体" w:hAnsi="宋体" w:cs="方正仿宋_GB2312"/>
                <w:color w:val="000000"/>
                <w:kern w:val="0"/>
                <w:szCs w:val="21"/>
                <w:lang w:bidi="ar"/>
              </w:rPr>
              <w:t>16</w:t>
            </w:r>
          </w:p>
        </w:tc>
        <w:tc>
          <w:tcPr>
            <w:tcW w:w="1207" w:type="dxa"/>
            <w:tcBorders>
              <w:top w:val="single" w:sz="4" w:space="0" w:color="000000"/>
              <w:left w:val="single" w:sz="4" w:space="0" w:color="000000"/>
              <w:bottom w:val="single" w:sz="4" w:space="0" w:color="000000"/>
              <w:right w:val="single" w:sz="4" w:space="0" w:color="000000"/>
            </w:tcBorders>
            <w:vAlign w:val="center"/>
          </w:tcPr>
          <w:p w:rsidR="00813C02" w:rsidRDefault="00FE0A55">
            <w:pPr>
              <w:widowControl/>
              <w:jc w:val="center"/>
              <w:textAlignment w:val="center"/>
              <w:rPr>
                <w:rFonts w:ascii="宋体" w:eastAsia="宋体" w:hAnsi="宋体" w:cs="方正仿宋_GB2312"/>
                <w:color w:val="000000"/>
                <w:kern w:val="0"/>
                <w:szCs w:val="21"/>
                <w:lang w:bidi="ar"/>
              </w:rPr>
            </w:pPr>
            <w:proofErr w:type="gramStart"/>
            <w:r>
              <w:rPr>
                <w:rFonts w:ascii="宋体" w:eastAsia="宋体" w:hAnsi="宋体" w:cs="方正仿宋_GB2312"/>
                <w:color w:val="000000"/>
                <w:kern w:val="0"/>
                <w:szCs w:val="21"/>
                <w:lang w:bidi="ar"/>
              </w:rPr>
              <w:t>个</w:t>
            </w:r>
            <w:proofErr w:type="gramEnd"/>
          </w:p>
        </w:tc>
        <w:tc>
          <w:tcPr>
            <w:tcW w:w="18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C02" w:rsidRDefault="00FE0A55">
            <w:pPr>
              <w:widowControl/>
              <w:jc w:val="center"/>
              <w:textAlignment w:val="center"/>
              <w:rPr>
                <w:rFonts w:ascii="宋体" w:eastAsia="宋体" w:hAnsi="宋体" w:cs="方正仿宋_GB2312"/>
                <w:color w:val="000000"/>
                <w:szCs w:val="21"/>
              </w:rPr>
            </w:pPr>
            <w:r>
              <w:rPr>
                <w:rFonts w:ascii="宋体" w:eastAsia="宋体" w:hAnsi="宋体" w:cs="方正仿宋_GB2312"/>
                <w:color w:val="000000"/>
                <w:kern w:val="0"/>
                <w:szCs w:val="21"/>
                <w:lang w:bidi="ar"/>
              </w:rPr>
              <w:t>￥</w:t>
            </w:r>
            <w:r>
              <w:rPr>
                <w:rFonts w:ascii="宋体" w:eastAsia="宋体" w:hAnsi="宋体" w:cs="方正仿宋_GB2312"/>
                <w:color w:val="000000"/>
                <w:kern w:val="0"/>
                <w:szCs w:val="21"/>
                <w:lang w:bidi="ar"/>
              </w:rPr>
              <w:t xml:space="preserve">58.00 </w:t>
            </w:r>
          </w:p>
        </w:tc>
        <w:tc>
          <w:tcPr>
            <w:tcW w:w="22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C02" w:rsidRDefault="00FE0A55">
            <w:pPr>
              <w:widowControl/>
              <w:jc w:val="center"/>
              <w:textAlignment w:val="center"/>
              <w:rPr>
                <w:rFonts w:ascii="宋体" w:eastAsia="宋体" w:hAnsi="宋体" w:cs="方正仿宋_GB2312"/>
                <w:color w:val="000000"/>
                <w:szCs w:val="21"/>
              </w:rPr>
            </w:pPr>
            <w:r>
              <w:rPr>
                <w:rFonts w:ascii="宋体" w:eastAsia="宋体" w:hAnsi="宋体" w:cs="方正仿宋_GB2312"/>
                <w:noProof/>
                <w:color w:val="000000"/>
                <w:kern w:val="0"/>
                <w:szCs w:val="21"/>
                <w:bdr w:val="single" w:sz="4" w:space="0" w:color="000000"/>
              </w:rPr>
              <w:drawing>
                <wp:anchor distT="0" distB="0" distL="114300" distR="114300" simplePos="0" relativeHeight="251661312" behindDoc="0" locked="0" layoutInCell="1" allowOverlap="1">
                  <wp:simplePos x="0" y="0"/>
                  <wp:positionH relativeFrom="column">
                    <wp:posOffset>450850</wp:posOffset>
                  </wp:positionH>
                  <wp:positionV relativeFrom="paragraph">
                    <wp:posOffset>8890</wp:posOffset>
                  </wp:positionV>
                  <wp:extent cx="539750" cy="1190625"/>
                  <wp:effectExtent l="0" t="0" r="12700" b="9525"/>
                  <wp:wrapNone/>
                  <wp:docPr id="12" name="图片_35"/>
                  <wp:cNvGraphicFramePr/>
                  <a:graphic xmlns:a="http://schemas.openxmlformats.org/drawingml/2006/main">
                    <a:graphicData uri="http://schemas.openxmlformats.org/drawingml/2006/picture">
                      <pic:pic xmlns:pic="http://schemas.openxmlformats.org/drawingml/2006/picture">
                        <pic:nvPicPr>
                          <pic:cNvPr id="12" name="图片_35"/>
                          <pic:cNvPicPr/>
                        </pic:nvPicPr>
                        <pic:blipFill>
                          <a:blip r:embed="rId12"/>
                          <a:stretch>
                            <a:fillRect/>
                          </a:stretch>
                        </pic:blipFill>
                        <pic:spPr>
                          <a:xfrm>
                            <a:off x="0" y="0"/>
                            <a:ext cx="539750" cy="1190625"/>
                          </a:xfrm>
                          <a:prstGeom prst="rect">
                            <a:avLst/>
                          </a:prstGeom>
                          <a:noFill/>
                          <a:ln>
                            <a:noFill/>
                          </a:ln>
                        </pic:spPr>
                      </pic:pic>
                    </a:graphicData>
                  </a:graphic>
                </wp:anchor>
              </w:drawing>
            </w:r>
          </w:p>
        </w:tc>
      </w:tr>
      <w:tr w:rsidR="00813C02">
        <w:trPr>
          <w:trHeight w:val="1984"/>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C02" w:rsidRDefault="00FE0A55">
            <w:pPr>
              <w:widowControl/>
              <w:jc w:val="center"/>
              <w:textAlignment w:val="center"/>
              <w:rPr>
                <w:rFonts w:ascii="宋体" w:eastAsia="宋体" w:hAnsi="宋体" w:cs="方正仿宋_GB2312"/>
                <w:color w:val="000000"/>
                <w:szCs w:val="21"/>
              </w:rPr>
            </w:pPr>
            <w:r>
              <w:rPr>
                <w:rFonts w:ascii="宋体" w:eastAsia="宋体" w:hAnsi="宋体" w:cs="方正仿宋_GB2312"/>
                <w:color w:val="000000"/>
                <w:kern w:val="0"/>
                <w:szCs w:val="21"/>
                <w:lang w:bidi="ar"/>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C02" w:rsidRDefault="00FE0A55">
            <w:pPr>
              <w:widowControl/>
              <w:jc w:val="center"/>
              <w:textAlignment w:val="center"/>
              <w:rPr>
                <w:rFonts w:ascii="宋体" w:eastAsia="宋体" w:hAnsi="宋体" w:cs="方正仿宋_GB2312"/>
                <w:color w:val="000000"/>
                <w:szCs w:val="21"/>
              </w:rPr>
            </w:pPr>
            <w:r>
              <w:rPr>
                <w:rFonts w:ascii="宋体" w:eastAsia="宋体" w:hAnsi="宋体" w:cs="方正仿宋_GB2312"/>
                <w:color w:val="000000"/>
                <w:kern w:val="0"/>
                <w:szCs w:val="21"/>
                <w:lang w:bidi="ar"/>
              </w:rPr>
              <w:t>消防水带</w:t>
            </w:r>
          </w:p>
        </w:tc>
        <w:tc>
          <w:tcPr>
            <w:tcW w:w="23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02" w:rsidRDefault="00FE0A55">
            <w:pPr>
              <w:widowControl/>
              <w:jc w:val="center"/>
              <w:textAlignment w:val="center"/>
              <w:rPr>
                <w:rFonts w:ascii="宋体" w:eastAsia="宋体" w:hAnsi="宋体" w:cs="方正仿宋_GB2312"/>
                <w:color w:val="000000"/>
                <w:szCs w:val="21"/>
              </w:rPr>
            </w:pPr>
            <w:r>
              <w:rPr>
                <w:rFonts w:ascii="宋体" w:eastAsia="宋体" w:hAnsi="宋体" w:cs="方正仿宋_GB2312"/>
                <w:color w:val="000000"/>
                <w:kern w:val="0"/>
                <w:szCs w:val="21"/>
                <w:lang w:bidi="ar"/>
              </w:rPr>
              <w:t>8</w:t>
            </w:r>
            <w:r>
              <w:rPr>
                <w:rFonts w:ascii="宋体" w:eastAsia="宋体" w:hAnsi="宋体" w:cs="方正仿宋_GB2312"/>
                <w:color w:val="000000"/>
                <w:kern w:val="0"/>
                <w:szCs w:val="21"/>
                <w:lang w:bidi="ar"/>
              </w:rPr>
              <w:t>型、</w:t>
            </w:r>
            <w:r>
              <w:rPr>
                <w:rFonts w:ascii="宋体" w:eastAsia="宋体" w:hAnsi="宋体" w:cs="方正仿宋_GB2312"/>
                <w:color w:val="000000"/>
                <w:kern w:val="0"/>
                <w:szCs w:val="21"/>
                <w:lang w:bidi="ar"/>
              </w:rPr>
              <w:t>65</w:t>
            </w:r>
            <w:r>
              <w:rPr>
                <w:rFonts w:ascii="宋体" w:eastAsia="宋体" w:hAnsi="宋体" w:cs="方正仿宋_GB2312"/>
                <w:color w:val="000000"/>
                <w:kern w:val="0"/>
                <w:szCs w:val="21"/>
                <w:lang w:bidi="ar"/>
              </w:rPr>
              <w:t>水带，</w:t>
            </w:r>
            <w:r>
              <w:rPr>
                <w:rFonts w:ascii="宋体" w:eastAsia="宋体" w:hAnsi="宋体" w:cs="方正仿宋_GB2312"/>
                <w:color w:val="000000"/>
                <w:kern w:val="0"/>
                <w:szCs w:val="21"/>
                <w:lang w:bidi="ar"/>
              </w:rPr>
              <w:t>20</w:t>
            </w:r>
            <w:r>
              <w:rPr>
                <w:rFonts w:ascii="宋体" w:eastAsia="宋体" w:hAnsi="宋体" w:cs="方正仿宋_GB2312"/>
                <w:color w:val="000000"/>
                <w:kern w:val="0"/>
                <w:szCs w:val="21"/>
                <w:lang w:bidi="ar"/>
              </w:rPr>
              <w:t>米，</w:t>
            </w:r>
            <w:proofErr w:type="gramStart"/>
            <w:r>
              <w:rPr>
                <w:rFonts w:ascii="宋体" w:eastAsia="宋体" w:hAnsi="宋体" w:cs="方正仿宋_GB2312"/>
                <w:color w:val="000000"/>
                <w:kern w:val="0"/>
                <w:szCs w:val="21"/>
                <w:lang w:bidi="ar"/>
              </w:rPr>
              <w:t>含内扣</w:t>
            </w:r>
            <w:proofErr w:type="gramEnd"/>
            <w:r>
              <w:rPr>
                <w:rFonts w:ascii="宋体" w:eastAsia="宋体" w:hAnsi="宋体" w:cs="方正仿宋_GB2312"/>
                <w:color w:val="000000"/>
                <w:kern w:val="0"/>
                <w:szCs w:val="21"/>
                <w:lang w:bidi="ar"/>
              </w:rPr>
              <w:t>接口</w:t>
            </w:r>
          </w:p>
        </w:tc>
        <w:tc>
          <w:tcPr>
            <w:tcW w:w="9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C02" w:rsidRDefault="00FE0A55">
            <w:pPr>
              <w:widowControl/>
              <w:jc w:val="center"/>
              <w:textAlignment w:val="center"/>
              <w:rPr>
                <w:rFonts w:ascii="宋体" w:eastAsia="宋体" w:hAnsi="宋体" w:cs="方正仿宋_GB2312"/>
                <w:color w:val="000000"/>
                <w:szCs w:val="21"/>
              </w:rPr>
            </w:pPr>
            <w:r>
              <w:rPr>
                <w:rFonts w:ascii="宋体" w:eastAsia="宋体" w:hAnsi="宋体" w:cs="方正仿宋_GB2312"/>
                <w:color w:val="000000"/>
                <w:kern w:val="0"/>
                <w:szCs w:val="21"/>
                <w:lang w:bidi="ar"/>
              </w:rPr>
              <w:t>8</w:t>
            </w:r>
          </w:p>
        </w:tc>
        <w:tc>
          <w:tcPr>
            <w:tcW w:w="1207" w:type="dxa"/>
            <w:tcBorders>
              <w:top w:val="single" w:sz="4" w:space="0" w:color="000000"/>
              <w:left w:val="single" w:sz="4" w:space="0" w:color="000000"/>
              <w:bottom w:val="single" w:sz="4" w:space="0" w:color="000000"/>
              <w:right w:val="single" w:sz="4" w:space="0" w:color="000000"/>
            </w:tcBorders>
            <w:vAlign w:val="center"/>
          </w:tcPr>
          <w:p w:rsidR="00813C02" w:rsidRDefault="00FE0A55">
            <w:pPr>
              <w:widowControl/>
              <w:jc w:val="center"/>
              <w:textAlignment w:val="center"/>
              <w:rPr>
                <w:rFonts w:ascii="宋体" w:eastAsia="宋体" w:hAnsi="宋体" w:cs="方正仿宋_GB2312"/>
                <w:color w:val="000000"/>
                <w:kern w:val="0"/>
                <w:szCs w:val="21"/>
                <w:lang w:bidi="ar"/>
              </w:rPr>
            </w:pPr>
            <w:r>
              <w:rPr>
                <w:rFonts w:ascii="宋体" w:eastAsia="宋体" w:hAnsi="宋体" w:cs="方正仿宋_GB2312"/>
                <w:color w:val="000000"/>
                <w:kern w:val="0"/>
                <w:szCs w:val="21"/>
                <w:lang w:bidi="ar"/>
              </w:rPr>
              <w:t>条</w:t>
            </w:r>
          </w:p>
        </w:tc>
        <w:tc>
          <w:tcPr>
            <w:tcW w:w="18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C02" w:rsidRDefault="00FE0A55">
            <w:pPr>
              <w:widowControl/>
              <w:jc w:val="center"/>
              <w:textAlignment w:val="center"/>
              <w:rPr>
                <w:rFonts w:ascii="宋体" w:eastAsia="宋体" w:hAnsi="宋体" w:cs="方正仿宋_GB2312"/>
                <w:color w:val="000000"/>
                <w:szCs w:val="21"/>
              </w:rPr>
            </w:pPr>
            <w:r>
              <w:rPr>
                <w:rFonts w:ascii="宋体" w:eastAsia="宋体" w:hAnsi="宋体" w:cs="方正仿宋_GB2312"/>
                <w:color w:val="000000"/>
                <w:kern w:val="0"/>
                <w:szCs w:val="21"/>
                <w:lang w:bidi="ar"/>
              </w:rPr>
              <w:t>￥</w:t>
            </w:r>
            <w:r>
              <w:rPr>
                <w:rFonts w:ascii="宋体" w:eastAsia="宋体" w:hAnsi="宋体" w:cs="方正仿宋_GB2312"/>
                <w:color w:val="000000"/>
                <w:kern w:val="0"/>
                <w:szCs w:val="21"/>
                <w:lang w:bidi="ar"/>
              </w:rPr>
              <w:t xml:space="preserve">147.00 </w:t>
            </w:r>
          </w:p>
        </w:tc>
        <w:tc>
          <w:tcPr>
            <w:tcW w:w="22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C02" w:rsidRDefault="00FE0A55">
            <w:pPr>
              <w:widowControl/>
              <w:jc w:val="center"/>
              <w:textAlignment w:val="center"/>
              <w:rPr>
                <w:rFonts w:ascii="宋体" w:eastAsia="宋体" w:hAnsi="宋体" w:cs="方正仿宋_GB2312"/>
                <w:color w:val="000000"/>
                <w:szCs w:val="21"/>
              </w:rPr>
            </w:pPr>
            <w:r>
              <w:rPr>
                <w:rFonts w:ascii="宋体" w:eastAsia="宋体" w:hAnsi="宋体" w:cs="方正仿宋_GB2312"/>
                <w:noProof/>
                <w:color w:val="000000"/>
                <w:kern w:val="0"/>
                <w:szCs w:val="21"/>
                <w:bdr w:val="single" w:sz="4" w:space="0" w:color="000000"/>
              </w:rPr>
              <w:drawing>
                <wp:anchor distT="0" distB="0" distL="114300" distR="114300" simplePos="0" relativeHeight="251662336" behindDoc="0" locked="0" layoutInCell="1" allowOverlap="1">
                  <wp:simplePos x="0" y="0"/>
                  <wp:positionH relativeFrom="column">
                    <wp:posOffset>107950</wp:posOffset>
                  </wp:positionH>
                  <wp:positionV relativeFrom="paragraph">
                    <wp:posOffset>173990</wp:posOffset>
                  </wp:positionV>
                  <wp:extent cx="1155700" cy="901700"/>
                  <wp:effectExtent l="0" t="0" r="6350" b="12700"/>
                  <wp:wrapNone/>
                  <wp:docPr id="13" name="图片_28"/>
                  <wp:cNvGraphicFramePr/>
                  <a:graphic xmlns:a="http://schemas.openxmlformats.org/drawingml/2006/main">
                    <a:graphicData uri="http://schemas.openxmlformats.org/drawingml/2006/picture">
                      <pic:pic xmlns:pic="http://schemas.openxmlformats.org/drawingml/2006/picture">
                        <pic:nvPicPr>
                          <pic:cNvPr id="13" name="图片_28"/>
                          <pic:cNvPicPr/>
                        </pic:nvPicPr>
                        <pic:blipFill>
                          <a:blip r:embed="rId13"/>
                          <a:stretch>
                            <a:fillRect/>
                          </a:stretch>
                        </pic:blipFill>
                        <pic:spPr>
                          <a:xfrm>
                            <a:off x="0" y="0"/>
                            <a:ext cx="1155700" cy="901700"/>
                          </a:xfrm>
                          <a:prstGeom prst="rect">
                            <a:avLst/>
                          </a:prstGeom>
                          <a:noFill/>
                          <a:ln>
                            <a:noFill/>
                          </a:ln>
                        </pic:spPr>
                      </pic:pic>
                    </a:graphicData>
                  </a:graphic>
                </wp:anchor>
              </w:drawing>
            </w:r>
          </w:p>
        </w:tc>
      </w:tr>
      <w:tr w:rsidR="00813C02">
        <w:trPr>
          <w:trHeight w:val="1984"/>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C02" w:rsidRDefault="00FE0A55">
            <w:pPr>
              <w:widowControl/>
              <w:jc w:val="center"/>
              <w:textAlignment w:val="center"/>
              <w:rPr>
                <w:rFonts w:ascii="宋体" w:eastAsia="宋体" w:hAnsi="宋体" w:cs="方正仿宋_GB2312"/>
                <w:color w:val="000000"/>
                <w:szCs w:val="21"/>
              </w:rPr>
            </w:pPr>
            <w:r>
              <w:rPr>
                <w:rFonts w:ascii="宋体" w:eastAsia="宋体" w:hAnsi="宋体" w:cs="方正仿宋_GB2312"/>
                <w:color w:val="000000"/>
                <w:kern w:val="0"/>
                <w:szCs w:val="21"/>
                <w:lang w:bidi="ar"/>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C02" w:rsidRDefault="00FE0A55">
            <w:pPr>
              <w:widowControl/>
              <w:jc w:val="center"/>
              <w:textAlignment w:val="center"/>
              <w:rPr>
                <w:rFonts w:ascii="宋体" w:eastAsia="宋体" w:hAnsi="宋体" w:cs="方正仿宋_GB2312"/>
                <w:color w:val="000000"/>
                <w:szCs w:val="21"/>
              </w:rPr>
            </w:pPr>
            <w:r>
              <w:rPr>
                <w:rFonts w:ascii="宋体" w:eastAsia="宋体" w:hAnsi="宋体" w:cs="方正仿宋_GB2312"/>
                <w:color w:val="000000"/>
                <w:kern w:val="0"/>
                <w:szCs w:val="21"/>
                <w:lang w:bidi="ar"/>
              </w:rPr>
              <w:t>消防水枪头</w:t>
            </w:r>
          </w:p>
        </w:tc>
        <w:tc>
          <w:tcPr>
            <w:tcW w:w="23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C02" w:rsidRDefault="00FE0A55">
            <w:pPr>
              <w:widowControl/>
              <w:jc w:val="center"/>
              <w:textAlignment w:val="center"/>
              <w:rPr>
                <w:rFonts w:ascii="宋体" w:eastAsia="宋体" w:hAnsi="宋体" w:cs="方正仿宋_GB2312"/>
                <w:color w:val="000000"/>
                <w:szCs w:val="21"/>
              </w:rPr>
            </w:pPr>
            <w:r>
              <w:rPr>
                <w:rFonts w:ascii="宋体" w:eastAsia="宋体" w:hAnsi="宋体" w:cs="方正仿宋_GB2312"/>
                <w:color w:val="000000"/>
                <w:kern w:val="0"/>
                <w:szCs w:val="21"/>
                <w:lang w:bidi="ar"/>
              </w:rPr>
              <w:t>DN65</w:t>
            </w:r>
            <w:r>
              <w:rPr>
                <w:rFonts w:ascii="宋体" w:eastAsia="宋体" w:hAnsi="宋体" w:cs="方正仿宋_GB2312"/>
                <w:color w:val="000000"/>
                <w:kern w:val="0"/>
                <w:szCs w:val="21"/>
                <w:lang w:bidi="ar"/>
              </w:rPr>
              <w:t>直流开关式</w:t>
            </w:r>
          </w:p>
        </w:tc>
        <w:tc>
          <w:tcPr>
            <w:tcW w:w="9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C02" w:rsidRDefault="00FE0A55">
            <w:pPr>
              <w:widowControl/>
              <w:jc w:val="center"/>
              <w:textAlignment w:val="center"/>
              <w:rPr>
                <w:rFonts w:ascii="宋体" w:eastAsia="宋体" w:hAnsi="宋体" w:cs="方正仿宋_GB2312"/>
                <w:color w:val="000000"/>
                <w:szCs w:val="21"/>
              </w:rPr>
            </w:pPr>
            <w:r>
              <w:rPr>
                <w:rFonts w:ascii="宋体" w:eastAsia="宋体" w:hAnsi="宋体" w:cs="方正仿宋_GB2312"/>
                <w:color w:val="000000"/>
                <w:kern w:val="0"/>
                <w:szCs w:val="21"/>
                <w:lang w:bidi="ar"/>
              </w:rPr>
              <w:t>8</w:t>
            </w:r>
          </w:p>
        </w:tc>
        <w:tc>
          <w:tcPr>
            <w:tcW w:w="1207" w:type="dxa"/>
            <w:tcBorders>
              <w:top w:val="single" w:sz="4" w:space="0" w:color="000000"/>
              <w:left w:val="single" w:sz="4" w:space="0" w:color="000000"/>
              <w:bottom w:val="single" w:sz="4" w:space="0" w:color="000000"/>
              <w:right w:val="single" w:sz="4" w:space="0" w:color="000000"/>
            </w:tcBorders>
            <w:vAlign w:val="center"/>
          </w:tcPr>
          <w:p w:rsidR="00813C02" w:rsidRDefault="00FE0A55">
            <w:pPr>
              <w:widowControl/>
              <w:jc w:val="center"/>
              <w:textAlignment w:val="center"/>
              <w:rPr>
                <w:rFonts w:ascii="宋体" w:eastAsia="宋体" w:hAnsi="宋体" w:cs="方正仿宋_GB2312"/>
                <w:color w:val="000000"/>
                <w:kern w:val="0"/>
                <w:szCs w:val="21"/>
                <w:lang w:bidi="ar"/>
              </w:rPr>
            </w:pPr>
            <w:proofErr w:type="gramStart"/>
            <w:r>
              <w:rPr>
                <w:rFonts w:ascii="宋体" w:eastAsia="宋体" w:hAnsi="宋体" w:cs="方正仿宋_GB2312"/>
                <w:color w:val="000000"/>
                <w:kern w:val="0"/>
                <w:szCs w:val="21"/>
                <w:lang w:bidi="ar"/>
              </w:rPr>
              <w:t>个</w:t>
            </w:r>
            <w:proofErr w:type="gramEnd"/>
          </w:p>
        </w:tc>
        <w:tc>
          <w:tcPr>
            <w:tcW w:w="18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C02" w:rsidRDefault="00FE0A55">
            <w:pPr>
              <w:widowControl/>
              <w:jc w:val="center"/>
              <w:textAlignment w:val="center"/>
              <w:rPr>
                <w:rFonts w:ascii="宋体" w:eastAsia="宋体" w:hAnsi="宋体" w:cs="方正仿宋_GB2312"/>
                <w:color w:val="000000"/>
                <w:szCs w:val="21"/>
              </w:rPr>
            </w:pPr>
            <w:r>
              <w:rPr>
                <w:rFonts w:ascii="宋体" w:eastAsia="宋体" w:hAnsi="宋体" w:cs="方正仿宋_GB2312"/>
                <w:color w:val="000000"/>
                <w:kern w:val="0"/>
                <w:szCs w:val="21"/>
                <w:lang w:bidi="ar"/>
              </w:rPr>
              <w:t>￥</w:t>
            </w:r>
            <w:r>
              <w:rPr>
                <w:rFonts w:ascii="宋体" w:eastAsia="宋体" w:hAnsi="宋体" w:cs="方正仿宋_GB2312"/>
                <w:color w:val="000000"/>
                <w:kern w:val="0"/>
                <w:szCs w:val="21"/>
                <w:lang w:bidi="ar"/>
              </w:rPr>
              <w:t xml:space="preserve">70.00 </w:t>
            </w:r>
          </w:p>
        </w:tc>
        <w:tc>
          <w:tcPr>
            <w:tcW w:w="22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C02" w:rsidRDefault="00FE0A55">
            <w:pPr>
              <w:widowControl/>
              <w:jc w:val="center"/>
              <w:textAlignment w:val="center"/>
              <w:rPr>
                <w:rFonts w:ascii="宋体" w:eastAsia="宋体" w:hAnsi="宋体" w:cs="方正仿宋_GB2312"/>
                <w:color w:val="000000"/>
                <w:szCs w:val="21"/>
              </w:rPr>
            </w:pPr>
            <w:r>
              <w:rPr>
                <w:rFonts w:ascii="宋体" w:eastAsia="宋体" w:hAnsi="宋体" w:cs="方正仿宋_GB2312"/>
                <w:noProof/>
                <w:color w:val="000000"/>
                <w:kern w:val="0"/>
                <w:szCs w:val="21"/>
                <w:bdr w:val="single" w:sz="4" w:space="0" w:color="000000"/>
              </w:rPr>
              <w:drawing>
                <wp:anchor distT="0" distB="0" distL="114300" distR="114300" simplePos="0" relativeHeight="251663360" behindDoc="0" locked="0" layoutInCell="1" allowOverlap="1">
                  <wp:simplePos x="0" y="0"/>
                  <wp:positionH relativeFrom="column">
                    <wp:posOffset>179070</wp:posOffset>
                  </wp:positionH>
                  <wp:positionV relativeFrom="paragraph">
                    <wp:posOffset>83820</wp:posOffset>
                  </wp:positionV>
                  <wp:extent cx="1021080" cy="1082675"/>
                  <wp:effectExtent l="0" t="0" r="7620" b="3175"/>
                  <wp:wrapNone/>
                  <wp:docPr id="14" name="图片_8"/>
                  <wp:cNvGraphicFramePr/>
                  <a:graphic xmlns:a="http://schemas.openxmlformats.org/drawingml/2006/main">
                    <a:graphicData uri="http://schemas.openxmlformats.org/drawingml/2006/picture">
                      <pic:pic xmlns:pic="http://schemas.openxmlformats.org/drawingml/2006/picture">
                        <pic:nvPicPr>
                          <pic:cNvPr id="14" name="图片_8"/>
                          <pic:cNvPicPr/>
                        </pic:nvPicPr>
                        <pic:blipFill>
                          <a:blip r:embed="rId14"/>
                          <a:stretch>
                            <a:fillRect/>
                          </a:stretch>
                        </pic:blipFill>
                        <pic:spPr>
                          <a:xfrm>
                            <a:off x="0" y="0"/>
                            <a:ext cx="1021080" cy="1082675"/>
                          </a:xfrm>
                          <a:prstGeom prst="rect">
                            <a:avLst/>
                          </a:prstGeom>
                          <a:noFill/>
                          <a:ln>
                            <a:noFill/>
                          </a:ln>
                        </pic:spPr>
                      </pic:pic>
                    </a:graphicData>
                  </a:graphic>
                </wp:anchor>
              </w:drawing>
            </w:r>
          </w:p>
        </w:tc>
      </w:tr>
      <w:tr w:rsidR="00813C02">
        <w:trPr>
          <w:trHeight w:val="1984"/>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C02" w:rsidRDefault="00FE0A55">
            <w:pPr>
              <w:widowControl/>
              <w:jc w:val="center"/>
              <w:textAlignment w:val="center"/>
              <w:rPr>
                <w:rFonts w:ascii="宋体" w:eastAsia="宋体" w:hAnsi="宋体" w:cs="方正仿宋_GB2312"/>
                <w:color w:val="000000"/>
                <w:szCs w:val="21"/>
              </w:rPr>
            </w:pPr>
            <w:r>
              <w:rPr>
                <w:rFonts w:ascii="宋体" w:eastAsia="宋体" w:hAnsi="宋体" w:cs="方正仿宋_GB2312"/>
                <w:color w:val="000000"/>
                <w:kern w:val="0"/>
                <w:szCs w:val="21"/>
                <w:lang w:bidi="ar"/>
              </w:rPr>
              <w:lastRenderedPageBreak/>
              <w:t>6</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C02" w:rsidRDefault="00FE0A55">
            <w:pPr>
              <w:widowControl/>
              <w:jc w:val="center"/>
              <w:textAlignment w:val="center"/>
              <w:rPr>
                <w:rFonts w:ascii="宋体" w:eastAsia="宋体" w:hAnsi="宋体" w:cs="方正仿宋_GB2312"/>
                <w:color w:val="000000"/>
                <w:szCs w:val="21"/>
              </w:rPr>
            </w:pPr>
            <w:r>
              <w:rPr>
                <w:rFonts w:ascii="宋体" w:eastAsia="宋体" w:hAnsi="宋体" w:cs="方正仿宋_GB2312"/>
                <w:color w:val="000000"/>
                <w:kern w:val="0"/>
                <w:szCs w:val="21"/>
                <w:lang w:bidi="ar"/>
              </w:rPr>
              <w:t>灭火</w:t>
            </w:r>
            <w:proofErr w:type="gramStart"/>
            <w:r>
              <w:rPr>
                <w:rFonts w:ascii="宋体" w:eastAsia="宋体" w:hAnsi="宋体" w:cs="方正仿宋_GB2312"/>
                <w:color w:val="000000"/>
                <w:kern w:val="0"/>
                <w:szCs w:val="21"/>
                <w:lang w:bidi="ar"/>
              </w:rPr>
              <w:t>毯</w:t>
            </w:r>
            <w:proofErr w:type="gramEnd"/>
          </w:p>
        </w:tc>
        <w:tc>
          <w:tcPr>
            <w:tcW w:w="23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C02" w:rsidRDefault="00FE0A55">
            <w:pPr>
              <w:widowControl/>
              <w:jc w:val="center"/>
              <w:textAlignment w:val="center"/>
              <w:rPr>
                <w:rFonts w:ascii="宋体" w:eastAsia="宋体" w:hAnsi="宋体" w:cs="方正仿宋_GB2312"/>
                <w:color w:val="000000"/>
                <w:szCs w:val="21"/>
              </w:rPr>
            </w:pPr>
            <w:r>
              <w:rPr>
                <w:rFonts w:ascii="宋体" w:eastAsia="宋体" w:hAnsi="宋体" w:cs="方正仿宋_GB2312"/>
                <w:color w:val="000000"/>
                <w:kern w:val="0"/>
                <w:szCs w:val="21"/>
                <w:lang w:bidi="ar"/>
              </w:rPr>
              <w:t>国标材质灭火</w:t>
            </w:r>
            <w:proofErr w:type="gramStart"/>
            <w:r>
              <w:rPr>
                <w:rFonts w:ascii="宋体" w:eastAsia="宋体" w:hAnsi="宋体" w:cs="方正仿宋_GB2312"/>
                <w:color w:val="000000"/>
                <w:kern w:val="0"/>
                <w:szCs w:val="21"/>
                <w:lang w:bidi="ar"/>
              </w:rPr>
              <w:t>毯</w:t>
            </w:r>
            <w:proofErr w:type="gramEnd"/>
            <w:r>
              <w:rPr>
                <w:rFonts w:ascii="宋体" w:eastAsia="宋体" w:hAnsi="宋体" w:cs="方正仿宋_GB2312"/>
                <w:color w:val="000000"/>
                <w:kern w:val="0"/>
                <w:szCs w:val="21"/>
                <w:lang w:bidi="ar"/>
              </w:rPr>
              <w:t>4*4m</w:t>
            </w:r>
          </w:p>
        </w:tc>
        <w:tc>
          <w:tcPr>
            <w:tcW w:w="9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C02" w:rsidRDefault="00FE0A55">
            <w:pPr>
              <w:widowControl/>
              <w:jc w:val="center"/>
              <w:textAlignment w:val="center"/>
              <w:rPr>
                <w:rFonts w:ascii="宋体" w:eastAsia="宋体" w:hAnsi="宋体" w:cs="方正仿宋_GB2312"/>
                <w:color w:val="000000"/>
                <w:szCs w:val="21"/>
              </w:rPr>
            </w:pPr>
            <w:r>
              <w:rPr>
                <w:rFonts w:ascii="宋体" w:eastAsia="宋体" w:hAnsi="宋体" w:cs="方正仿宋_GB2312"/>
                <w:color w:val="000000"/>
                <w:kern w:val="0"/>
                <w:szCs w:val="21"/>
                <w:lang w:bidi="ar"/>
              </w:rPr>
              <w:t>8</w:t>
            </w:r>
          </w:p>
        </w:tc>
        <w:tc>
          <w:tcPr>
            <w:tcW w:w="1207" w:type="dxa"/>
            <w:tcBorders>
              <w:top w:val="single" w:sz="4" w:space="0" w:color="000000"/>
              <w:left w:val="single" w:sz="4" w:space="0" w:color="000000"/>
              <w:bottom w:val="single" w:sz="4" w:space="0" w:color="000000"/>
              <w:right w:val="single" w:sz="4" w:space="0" w:color="000000"/>
            </w:tcBorders>
            <w:vAlign w:val="center"/>
          </w:tcPr>
          <w:p w:rsidR="00813C02" w:rsidRDefault="00FE0A55">
            <w:pPr>
              <w:widowControl/>
              <w:jc w:val="center"/>
              <w:textAlignment w:val="center"/>
              <w:rPr>
                <w:rFonts w:ascii="宋体" w:eastAsia="宋体" w:hAnsi="宋体" w:cs="方正仿宋_GB2312"/>
                <w:color w:val="000000"/>
                <w:kern w:val="0"/>
                <w:szCs w:val="21"/>
                <w:lang w:bidi="ar"/>
              </w:rPr>
            </w:pPr>
            <w:r>
              <w:rPr>
                <w:rFonts w:ascii="宋体" w:eastAsia="宋体" w:hAnsi="宋体" w:cs="方正仿宋_GB2312"/>
                <w:color w:val="000000"/>
                <w:kern w:val="0"/>
                <w:szCs w:val="21"/>
                <w:lang w:bidi="ar"/>
              </w:rPr>
              <w:t>件</w:t>
            </w:r>
          </w:p>
        </w:tc>
        <w:tc>
          <w:tcPr>
            <w:tcW w:w="18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C02" w:rsidRDefault="00FE0A55">
            <w:pPr>
              <w:widowControl/>
              <w:jc w:val="center"/>
              <w:textAlignment w:val="center"/>
              <w:rPr>
                <w:rFonts w:ascii="宋体" w:eastAsia="宋体" w:hAnsi="宋体" w:cs="方正仿宋_GB2312"/>
                <w:color w:val="000000"/>
                <w:szCs w:val="21"/>
              </w:rPr>
            </w:pPr>
            <w:r>
              <w:rPr>
                <w:rFonts w:ascii="宋体" w:eastAsia="宋体" w:hAnsi="宋体" w:cs="方正仿宋_GB2312"/>
                <w:color w:val="000000"/>
                <w:kern w:val="0"/>
                <w:szCs w:val="21"/>
                <w:lang w:bidi="ar"/>
              </w:rPr>
              <w:t>￥</w:t>
            </w:r>
            <w:r>
              <w:rPr>
                <w:rFonts w:ascii="宋体" w:eastAsia="宋体" w:hAnsi="宋体" w:cs="方正仿宋_GB2312"/>
                <w:color w:val="000000"/>
                <w:kern w:val="0"/>
                <w:szCs w:val="21"/>
                <w:lang w:bidi="ar"/>
              </w:rPr>
              <w:t xml:space="preserve">330.00 </w:t>
            </w:r>
          </w:p>
        </w:tc>
        <w:tc>
          <w:tcPr>
            <w:tcW w:w="22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C02" w:rsidRDefault="00FE0A55">
            <w:pPr>
              <w:widowControl/>
              <w:jc w:val="center"/>
              <w:textAlignment w:val="center"/>
              <w:rPr>
                <w:rFonts w:ascii="宋体" w:eastAsia="宋体" w:hAnsi="宋体" w:cs="方正仿宋_GB2312"/>
                <w:color w:val="000000"/>
                <w:szCs w:val="21"/>
              </w:rPr>
            </w:pPr>
            <w:r>
              <w:rPr>
                <w:rFonts w:ascii="宋体" w:eastAsia="宋体" w:hAnsi="宋体" w:cs="方正仿宋_GB2312"/>
                <w:noProof/>
                <w:color w:val="000000"/>
                <w:kern w:val="0"/>
                <w:szCs w:val="21"/>
                <w:bdr w:val="single" w:sz="4" w:space="0" w:color="000000"/>
              </w:rPr>
              <w:drawing>
                <wp:anchor distT="0" distB="0" distL="114300" distR="114300" simplePos="0" relativeHeight="251664384" behindDoc="0" locked="0" layoutInCell="1" allowOverlap="1">
                  <wp:simplePos x="0" y="0"/>
                  <wp:positionH relativeFrom="column">
                    <wp:posOffset>85090</wp:posOffset>
                  </wp:positionH>
                  <wp:positionV relativeFrom="paragraph">
                    <wp:posOffset>60325</wp:posOffset>
                  </wp:positionV>
                  <wp:extent cx="1156970" cy="942975"/>
                  <wp:effectExtent l="0" t="0" r="5080" b="9525"/>
                  <wp:wrapNone/>
                  <wp:docPr id="18" name="图片_7"/>
                  <wp:cNvGraphicFramePr/>
                  <a:graphic xmlns:a="http://schemas.openxmlformats.org/drawingml/2006/main">
                    <a:graphicData uri="http://schemas.openxmlformats.org/drawingml/2006/picture">
                      <pic:pic xmlns:pic="http://schemas.openxmlformats.org/drawingml/2006/picture">
                        <pic:nvPicPr>
                          <pic:cNvPr id="18" name="图片_7"/>
                          <pic:cNvPicPr/>
                        </pic:nvPicPr>
                        <pic:blipFill>
                          <a:blip r:embed="rId15"/>
                          <a:stretch>
                            <a:fillRect/>
                          </a:stretch>
                        </pic:blipFill>
                        <pic:spPr>
                          <a:xfrm>
                            <a:off x="0" y="0"/>
                            <a:ext cx="1156970" cy="942975"/>
                          </a:xfrm>
                          <a:prstGeom prst="rect">
                            <a:avLst/>
                          </a:prstGeom>
                          <a:noFill/>
                          <a:ln>
                            <a:noFill/>
                          </a:ln>
                        </pic:spPr>
                      </pic:pic>
                    </a:graphicData>
                  </a:graphic>
                </wp:anchor>
              </w:drawing>
            </w:r>
          </w:p>
        </w:tc>
      </w:tr>
      <w:tr w:rsidR="00813C02">
        <w:trPr>
          <w:trHeight w:val="3920"/>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C02" w:rsidRDefault="00FE0A55">
            <w:pPr>
              <w:widowControl/>
              <w:jc w:val="center"/>
              <w:textAlignment w:val="center"/>
              <w:rPr>
                <w:rFonts w:ascii="宋体" w:eastAsia="宋体" w:hAnsi="宋体" w:cs="方正仿宋_GB2312"/>
                <w:color w:val="000000"/>
                <w:szCs w:val="21"/>
              </w:rPr>
            </w:pPr>
            <w:r>
              <w:rPr>
                <w:rFonts w:ascii="宋体" w:eastAsia="宋体" w:hAnsi="宋体" w:cs="方正仿宋_GB2312"/>
                <w:color w:val="000000"/>
                <w:kern w:val="0"/>
                <w:szCs w:val="21"/>
                <w:lang w:bidi="ar"/>
              </w:rPr>
              <w:t>7</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C02" w:rsidRDefault="00FE0A55">
            <w:pPr>
              <w:widowControl/>
              <w:jc w:val="center"/>
              <w:textAlignment w:val="center"/>
              <w:rPr>
                <w:rFonts w:ascii="宋体" w:eastAsia="宋体" w:hAnsi="宋体" w:cs="方正仿宋_GB2312"/>
                <w:color w:val="000000"/>
                <w:szCs w:val="21"/>
              </w:rPr>
            </w:pPr>
            <w:r>
              <w:rPr>
                <w:rFonts w:ascii="宋体" w:eastAsia="宋体" w:hAnsi="宋体" w:cs="方正仿宋_GB2312"/>
                <w:color w:val="000000"/>
                <w:kern w:val="0"/>
                <w:szCs w:val="21"/>
                <w:lang w:bidi="ar"/>
              </w:rPr>
              <w:t>20</w:t>
            </w:r>
            <w:r>
              <w:rPr>
                <w:rFonts w:ascii="宋体" w:eastAsia="宋体" w:hAnsi="宋体" w:cs="方正仿宋_GB2312"/>
                <w:color w:val="000000"/>
                <w:kern w:val="0"/>
                <w:szCs w:val="21"/>
                <w:lang w:bidi="ar"/>
              </w:rPr>
              <w:t>式</w:t>
            </w:r>
            <w:r>
              <w:rPr>
                <w:rFonts w:ascii="宋体" w:eastAsia="宋体" w:hAnsi="宋体" w:cs="方正仿宋_GB2312"/>
                <w:color w:val="000000"/>
                <w:kern w:val="0"/>
                <w:szCs w:val="21"/>
                <w:lang w:bidi="ar"/>
              </w:rPr>
              <w:t>3C</w:t>
            </w:r>
            <w:r>
              <w:rPr>
                <w:rFonts w:ascii="宋体" w:eastAsia="宋体" w:hAnsi="宋体" w:cs="方正仿宋_GB2312"/>
                <w:color w:val="000000"/>
                <w:kern w:val="0"/>
                <w:szCs w:val="21"/>
                <w:lang w:bidi="ar"/>
              </w:rPr>
              <w:t>消防服</w:t>
            </w:r>
          </w:p>
        </w:tc>
        <w:tc>
          <w:tcPr>
            <w:tcW w:w="23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C02" w:rsidRDefault="00FE0A55">
            <w:pPr>
              <w:widowControl/>
              <w:jc w:val="center"/>
              <w:textAlignment w:val="center"/>
              <w:rPr>
                <w:rFonts w:ascii="宋体" w:eastAsia="宋体" w:hAnsi="宋体" w:cs="方正仿宋_GB2312"/>
                <w:color w:val="000000"/>
                <w:szCs w:val="21"/>
              </w:rPr>
            </w:pPr>
            <w:r>
              <w:rPr>
                <w:rFonts w:ascii="宋体" w:eastAsia="宋体" w:hAnsi="宋体" w:cs="方正仿宋_GB2312"/>
                <w:color w:val="000000"/>
                <w:kern w:val="0"/>
                <w:szCs w:val="21"/>
                <w:lang w:bidi="ar"/>
              </w:rPr>
              <w:t>头盔、上衣（</w:t>
            </w:r>
            <w:r>
              <w:rPr>
                <w:rFonts w:ascii="宋体" w:eastAsia="宋体" w:hAnsi="宋体" w:cs="方正仿宋_GB2312"/>
                <w:color w:val="000000"/>
                <w:kern w:val="0"/>
                <w:szCs w:val="21"/>
                <w:lang w:bidi="ar"/>
              </w:rPr>
              <w:t>165B2</w:t>
            </w:r>
            <w:r>
              <w:rPr>
                <w:rFonts w:ascii="宋体" w:eastAsia="宋体" w:hAnsi="宋体" w:cs="方正仿宋_GB2312"/>
                <w:color w:val="000000"/>
                <w:kern w:val="0"/>
                <w:szCs w:val="21"/>
                <w:lang w:bidi="ar"/>
              </w:rPr>
              <w:t>套、</w:t>
            </w:r>
            <w:r>
              <w:rPr>
                <w:rFonts w:ascii="宋体" w:eastAsia="宋体" w:hAnsi="宋体" w:cs="方正仿宋_GB2312"/>
                <w:color w:val="000000"/>
                <w:kern w:val="0"/>
                <w:szCs w:val="21"/>
                <w:lang w:bidi="ar"/>
              </w:rPr>
              <w:t>170A4</w:t>
            </w:r>
            <w:r>
              <w:rPr>
                <w:rFonts w:ascii="宋体" w:eastAsia="宋体" w:hAnsi="宋体" w:cs="方正仿宋_GB2312"/>
                <w:color w:val="000000"/>
                <w:kern w:val="0"/>
                <w:szCs w:val="21"/>
                <w:lang w:bidi="ar"/>
              </w:rPr>
              <w:t>套、</w:t>
            </w:r>
            <w:r>
              <w:rPr>
                <w:rFonts w:ascii="宋体" w:eastAsia="宋体" w:hAnsi="宋体" w:cs="方正仿宋_GB2312"/>
                <w:color w:val="000000"/>
                <w:kern w:val="0"/>
                <w:szCs w:val="21"/>
                <w:lang w:bidi="ar"/>
              </w:rPr>
              <w:t>170B4</w:t>
            </w:r>
            <w:r>
              <w:rPr>
                <w:rFonts w:ascii="宋体" w:eastAsia="宋体" w:hAnsi="宋体" w:cs="方正仿宋_GB2312"/>
                <w:color w:val="000000"/>
                <w:kern w:val="0"/>
                <w:szCs w:val="21"/>
                <w:lang w:bidi="ar"/>
              </w:rPr>
              <w:t>套、</w:t>
            </w:r>
            <w:r>
              <w:rPr>
                <w:rFonts w:ascii="宋体" w:eastAsia="宋体" w:hAnsi="宋体" w:cs="方正仿宋_GB2312"/>
                <w:color w:val="000000"/>
                <w:kern w:val="0"/>
                <w:szCs w:val="21"/>
                <w:lang w:bidi="ar"/>
              </w:rPr>
              <w:t>175A2</w:t>
            </w:r>
            <w:r>
              <w:rPr>
                <w:rFonts w:ascii="宋体" w:eastAsia="宋体" w:hAnsi="宋体" w:cs="方正仿宋_GB2312"/>
                <w:color w:val="000000"/>
                <w:kern w:val="0"/>
                <w:szCs w:val="21"/>
                <w:lang w:bidi="ar"/>
              </w:rPr>
              <w:t>套、</w:t>
            </w:r>
            <w:r>
              <w:rPr>
                <w:rFonts w:ascii="宋体" w:eastAsia="宋体" w:hAnsi="宋体" w:cs="方正仿宋_GB2312"/>
                <w:color w:val="000000"/>
                <w:kern w:val="0"/>
                <w:szCs w:val="21"/>
                <w:lang w:bidi="ar"/>
              </w:rPr>
              <w:t>175B4</w:t>
            </w:r>
            <w:r>
              <w:rPr>
                <w:rFonts w:ascii="宋体" w:eastAsia="宋体" w:hAnsi="宋体" w:cs="方正仿宋_GB2312"/>
                <w:color w:val="000000"/>
                <w:kern w:val="0"/>
                <w:szCs w:val="21"/>
                <w:lang w:bidi="ar"/>
              </w:rPr>
              <w:t>套、</w:t>
            </w:r>
            <w:r>
              <w:rPr>
                <w:rFonts w:ascii="宋体" w:eastAsia="宋体" w:hAnsi="宋体" w:cs="方正仿宋_GB2312"/>
                <w:color w:val="000000"/>
                <w:kern w:val="0"/>
                <w:szCs w:val="21"/>
                <w:lang w:bidi="ar"/>
              </w:rPr>
              <w:t>180A2</w:t>
            </w:r>
            <w:r>
              <w:rPr>
                <w:rFonts w:ascii="宋体" w:eastAsia="宋体" w:hAnsi="宋体" w:cs="方正仿宋_GB2312"/>
                <w:color w:val="000000"/>
                <w:kern w:val="0"/>
                <w:szCs w:val="21"/>
                <w:lang w:bidi="ar"/>
              </w:rPr>
              <w:t>套）、裤子（尺码与上衣适配）、手套、腰带、水鞋</w:t>
            </w:r>
            <w:r>
              <w:rPr>
                <w:rFonts w:ascii="宋体" w:eastAsia="宋体" w:hAnsi="宋体" w:cs="方正仿宋_GB2312"/>
                <w:color w:val="000000"/>
                <w:kern w:val="0"/>
                <w:szCs w:val="21"/>
                <w:lang w:bidi="ar"/>
              </w:rPr>
              <w:t>(43</w:t>
            </w:r>
            <w:r>
              <w:rPr>
                <w:rFonts w:ascii="宋体" w:eastAsia="宋体" w:hAnsi="宋体" w:cs="方正仿宋_GB2312"/>
                <w:color w:val="000000"/>
                <w:kern w:val="0"/>
                <w:szCs w:val="21"/>
                <w:lang w:bidi="ar"/>
              </w:rPr>
              <w:t>、</w:t>
            </w:r>
            <w:r>
              <w:rPr>
                <w:rFonts w:ascii="宋体" w:eastAsia="宋体" w:hAnsi="宋体" w:cs="方正仿宋_GB2312"/>
                <w:color w:val="000000"/>
                <w:kern w:val="0"/>
                <w:szCs w:val="21"/>
                <w:lang w:bidi="ar"/>
              </w:rPr>
              <w:t>42</w:t>
            </w:r>
            <w:r>
              <w:rPr>
                <w:rFonts w:ascii="宋体" w:eastAsia="宋体" w:hAnsi="宋体" w:cs="方正仿宋_GB2312"/>
                <w:color w:val="000000"/>
                <w:kern w:val="0"/>
                <w:szCs w:val="21"/>
                <w:lang w:bidi="ar"/>
              </w:rPr>
              <w:t>、</w:t>
            </w:r>
            <w:r>
              <w:rPr>
                <w:rFonts w:ascii="宋体" w:eastAsia="宋体" w:hAnsi="宋体" w:cs="方正仿宋_GB2312"/>
                <w:color w:val="000000"/>
                <w:kern w:val="0"/>
                <w:szCs w:val="21"/>
                <w:lang w:bidi="ar"/>
              </w:rPr>
              <w:t>41</w:t>
            </w:r>
            <w:r>
              <w:rPr>
                <w:rFonts w:ascii="宋体" w:eastAsia="宋体" w:hAnsi="宋体" w:cs="方正仿宋_GB2312"/>
                <w:color w:val="000000"/>
                <w:kern w:val="0"/>
                <w:szCs w:val="21"/>
                <w:lang w:bidi="ar"/>
              </w:rPr>
              <w:t>、</w:t>
            </w:r>
            <w:r>
              <w:rPr>
                <w:rFonts w:ascii="宋体" w:eastAsia="宋体" w:hAnsi="宋体" w:cs="方正仿宋_GB2312"/>
                <w:color w:val="000000"/>
                <w:kern w:val="0"/>
                <w:szCs w:val="21"/>
                <w:lang w:bidi="ar"/>
              </w:rPr>
              <w:t>40</w:t>
            </w:r>
            <w:r>
              <w:rPr>
                <w:rFonts w:ascii="宋体" w:eastAsia="宋体" w:hAnsi="宋体" w:cs="方正仿宋_GB2312"/>
                <w:color w:val="000000"/>
                <w:kern w:val="0"/>
                <w:szCs w:val="21"/>
                <w:lang w:bidi="ar"/>
              </w:rPr>
              <w:t>码各</w:t>
            </w:r>
            <w:r>
              <w:rPr>
                <w:rFonts w:ascii="宋体" w:eastAsia="宋体" w:hAnsi="宋体" w:cs="方正仿宋_GB2312"/>
                <w:color w:val="000000"/>
                <w:kern w:val="0"/>
                <w:szCs w:val="21"/>
                <w:lang w:bidi="ar"/>
              </w:rPr>
              <w:t>4</w:t>
            </w:r>
            <w:r>
              <w:rPr>
                <w:rFonts w:ascii="宋体" w:eastAsia="宋体" w:hAnsi="宋体" w:cs="方正仿宋_GB2312"/>
                <w:color w:val="000000"/>
                <w:kern w:val="0"/>
                <w:szCs w:val="21"/>
                <w:lang w:bidi="ar"/>
              </w:rPr>
              <w:t>双</w:t>
            </w:r>
            <w:r>
              <w:rPr>
                <w:rFonts w:ascii="宋体" w:eastAsia="宋体" w:hAnsi="宋体" w:cs="方正仿宋_GB2312"/>
                <w:color w:val="000000"/>
                <w:kern w:val="0"/>
                <w:szCs w:val="21"/>
                <w:lang w:bidi="ar"/>
              </w:rPr>
              <w:t>)</w:t>
            </w:r>
            <w:r>
              <w:rPr>
                <w:rFonts w:ascii="宋体" w:eastAsia="宋体" w:hAnsi="宋体" w:cs="方正仿宋_GB2312"/>
                <w:color w:val="000000"/>
                <w:kern w:val="0"/>
                <w:szCs w:val="21"/>
                <w:lang w:bidi="ar"/>
              </w:rPr>
              <w:t>六件套，芳纶阻燃面料，藏蓝色，潘通色号为</w:t>
            </w:r>
            <w:r>
              <w:rPr>
                <w:rFonts w:ascii="宋体" w:eastAsia="宋体" w:hAnsi="宋体" w:cs="方正仿宋_GB2312"/>
                <w:color w:val="000000"/>
                <w:kern w:val="0"/>
                <w:szCs w:val="21"/>
                <w:lang w:bidi="ar"/>
              </w:rPr>
              <w:t xml:space="preserve"> PANTONE 19-4013 TCX Dark Navy</w:t>
            </w:r>
            <w:r>
              <w:rPr>
                <w:rFonts w:ascii="宋体" w:eastAsia="宋体" w:hAnsi="宋体" w:cs="方正仿宋_GB2312"/>
                <w:color w:val="000000"/>
                <w:kern w:val="0"/>
                <w:szCs w:val="21"/>
                <w:lang w:bidi="ar"/>
              </w:rPr>
              <w:t>，色差</w:t>
            </w:r>
            <w:r>
              <w:rPr>
                <w:rFonts w:ascii="宋体" w:eastAsia="宋体" w:hAnsi="宋体" w:cs="方正仿宋_GB2312"/>
                <w:color w:val="000000"/>
                <w:kern w:val="0"/>
                <w:szCs w:val="21"/>
                <w:lang w:bidi="ar"/>
              </w:rPr>
              <w:t xml:space="preserve">≥3 </w:t>
            </w:r>
            <w:r>
              <w:rPr>
                <w:rFonts w:ascii="宋体" w:eastAsia="宋体" w:hAnsi="宋体" w:cs="方正仿宋_GB2312"/>
                <w:color w:val="000000"/>
                <w:kern w:val="0"/>
                <w:szCs w:val="21"/>
                <w:lang w:bidi="ar"/>
              </w:rPr>
              <w:t>级。</w:t>
            </w:r>
          </w:p>
        </w:tc>
        <w:tc>
          <w:tcPr>
            <w:tcW w:w="9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C02" w:rsidRDefault="00FE0A55">
            <w:pPr>
              <w:widowControl/>
              <w:jc w:val="center"/>
              <w:textAlignment w:val="center"/>
              <w:rPr>
                <w:rFonts w:ascii="宋体" w:eastAsia="宋体" w:hAnsi="宋体" w:cs="方正仿宋_GB2312"/>
                <w:color w:val="000000"/>
                <w:szCs w:val="21"/>
              </w:rPr>
            </w:pPr>
            <w:r>
              <w:rPr>
                <w:rFonts w:ascii="宋体" w:eastAsia="宋体" w:hAnsi="宋体" w:cs="方正仿宋_GB2312"/>
                <w:color w:val="000000"/>
                <w:kern w:val="0"/>
                <w:szCs w:val="21"/>
                <w:lang w:bidi="ar"/>
              </w:rPr>
              <w:t>16</w:t>
            </w:r>
          </w:p>
        </w:tc>
        <w:tc>
          <w:tcPr>
            <w:tcW w:w="1207" w:type="dxa"/>
            <w:tcBorders>
              <w:top w:val="single" w:sz="4" w:space="0" w:color="000000"/>
              <w:left w:val="single" w:sz="4" w:space="0" w:color="000000"/>
              <w:bottom w:val="single" w:sz="4" w:space="0" w:color="000000"/>
              <w:right w:val="single" w:sz="4" w:space="0" w:color="000000"/>
            </w:tcBorders>
            <w:vAlign w:val="center"/>
          </w:tcPr>
          <w:p w:rsidR="00813C02" w:rsidRDefault="00FE0A55">
            <w:pPr>
              <w:widowControl/>
              <w:jc w:val="center"/>
              <w:textAlignment w:val="center"/>
              <w:rPr>
                <w:rFonts w:ascii="宋体" w:eastAsia="宋体" w:hAnsi="宋体" w:cs="方正仿宋_GB2312"/>
                <w:color w:val="000000"/>
                <w:kern w:val="0"/>
                <w:szCs w:val="21"/>
                <w:lang w:bidi="ar"/>
              </w:rPr>
            </w:pPr>
            <w:r>
              <w:rPr>
                <w:rFonts w:ascii="宋体" w:eastAsia="宋体" w:hAnsi="宋体" w:cs="方正仿宋_GB2312"/>
                <w:color w:val="000000"/>
                <w:kern w:val="0"/>
                <w:szCs w:val="21"/>
                <w:lang w:bidi="ar"/>
              </w:rPr>
              <w:t>套</w:t>
            </w:r>
          </w:p>
        </w:tc>
        <w:tc>
          <w:tcPr>
            <w:tcW w:w="18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C02" w:rsidRDefault="00FE0A55">
            <w:pPr>
              <w:widowControl/>
              <w:jc w:val="center"/>
              <w:textAlignment w:val="center"/>
              <w:rPr>
                <w:rFonts w:ascii="宋体" w:eastAsia="宋体" w:hAnsi="宋体" w:cs="方正仿宋_GB2312"/>
                <w:color w:val="000000"/>
                <w:szCs w:val="21"/>
              </w:rPr>
            </w:pPr>
            <w:r>
              <w:rPr>
                <w:rFonts w:ascii="宋体" w:eastAsia="宋体" w:hAnsi="宋体" w:cs="方正仿宋_GB2312"/>
                <w:color w:val="000000"/>
                <w:kern w:val="0"/>
                <w:szCs w:val="21"/>
                <w:lang w:bidi="ar"/>
              </w:rPr>
              <w:t>￥</w:t>
            </w:r>
            <w:r>
              <w:rPr>
                <w:rFonts w:ascii="宋体" w:eastAsia="宋体" w:hAnsi="宋体" w:cs="方正仿宋_GB2312"/>
                <w:color w:val="000000"/>
                <w:kern w:val="0"/>
                <w:szCs w:val="21"/>
                <w:lang w:bidi="ar"/>
              </w:rPr>
              <w:t xml:space="preserve">3,500.00 </w:t>
            </w:r>
          </w:p>
        </w:tc>
        <w:tc>
          <w:tcPr>
            <w:tcW w:w="22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C02" w:rsidRDefault="00FE0A55">
            <w:pPr>
              <w:widowControl/>
              <w:jc w:val="center"/>
              <w:textAlignment w:val="center"/>
              <w:rPr>
                <w:rFonts w:ascii="宋体" w:eastAsia="宋体" w:hAnsi="宋体" w:cs="方正仿宋_GB2312"/>
                <w:color w:val="000000"/>
                <w:szCs w:val="21"/>
              </w:rPr>
            </w:pPr>
            <w:r>
              <w:rPr>
                <w:rFonts w:ascii="宋体" w:eastAsia="宋体" w:hAnsi="宋体" w:cs="方正仿宋_GB2312"/>
                <w:noProof/>
                <w:color w:val="000000"/>
                <w:kern w:val="0"/>
                <w:szCs w:val="21"/>
                <w:bdr w:val="single" w:sz="4" w:space="0" w:color="000000"/>
              </w:rPr>
              <w:drawing>
                <wp:anchor distT="0" distB="0" distL="114300" distR="114300" simplePos="0" relativeHeight="251665408" behindDoc="0" locked="0" layoutInCell="1" allowOverlap="1">
                  <wp:simplePos x="0" y="0"/>
                  <wp:positionH relativeFrom="column">
                    <wp:posOffset>75565</wp:posOffset>
                  </wp:positionH>
                  <wp:positionV relativeFrom="paragraph">
                    <wp:posOffset>216535</wp:posOffset>
                  </wp:positionV>
                  <wp:extent cx="1079500" cy="1915795"/>
                  <wp:effectExtent l="0" t="0" r="6350" b="8255"/>
                  <wp:wrapNone/>
                  <wp:docPr id="15" name="图片_9"/>
                  <wp:cNvGraphicFramePr/>
                  <a:graphic xmlns:a="http://schemas.openxmlformats.org/drawingml/2006/main">
                    <a:graphicData uri="http://schemas.openxmlformats.org/drawingml/2006/picture">
                      <pic:pic xmlns:pic="http://schemas.openxmlformats.org/drawingml/2006/picture">
                        <pic:nvPicPr>
                          <pic:cNvPr id="15" name="图片_9"/>
                          <pic:cNvPicPr/>
                        </pic:nvPicPr>
                        <pic:blipFill>
                          <a:blip r:embed="rId16"/>
                          <a:stretch>
                            <a:fillRect/>
                          </a:stretch>
                        </pic:blipFill>
                        <pic:spPr>
                          <a:xfrm>
                            <a:off x="0" y="0"/>
                            <a:ext cx="1079500" cy="1915795"/>
                          </a:xfrm>
                          <a:prstGeom prst="rect">
                            <a:avLst/>
                          </a:prstGeom>
                          <a:noFill/>
                          <a:ln>
                            <a:noFill/>
                          </a:ln>
                        </pic:spPr>
                      </pic:pic>
                    </a:graphicData>
                  </a:graphic>
                </wp:anchor>
              </w:drawing>
            </w:r>
          </w:p>
        </w:tc>
      </w:tr>
      <w:tr w:rsidR="00813C02">
        <w:trPr>
          <w:trHeight w:val="1984"/>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C02" w:rsidRDefault="00FE0A55">
            <w:pPr>
              <w:widowControl/>
              <w:jc w:val="center"/>
              <w:textAlignment w:val="center"/>
              <w:rPr>
                <w:rFonts w:ascii="宋体" w:eastAsia="宋体" w:hAnsi="宋体" w:cs="方正仿宋_GB2312"/>
                <w:color w:val="000000"/>
                <w:szCs w:val="21"/>
              </w:rPr>
            </w:pPr>
            <w:r>
              <w:rPr>
                <w:rFonts w:ascii="宋体" w:eastAsia="宋体" w:hAnsi="宋体" w:cs="方正仿宋_GB2312"/>
                <w:color w:val="000000"/>
                <w:kern w:val="0"/>
                <w:szCs w:val="21"/>
                <w:lang w:bidi="ar"/>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C02" w:rsidRDefault="00FE0A55">
            <w:pPr>
              <w:widowControl/>
              <w:jc w:val="center"/>
              <w:textAlignment w:val="center"/>
              <w:rPr>
                <w:rFonts w:ascii="宋体" w:eastAsia="宋体" w:hAnsi="宋体" w:cs="方正仿宋_GB2312"/>
                <w:color w:val="000000"/>
                <w:szCs w:val="21"/>
              </w:rPr>
            </w:pPr>
            <w:r>
              <w:rPr>
                <w:rFonts w:ascii="宋体" w:eastAsia="宋体" w:hAnsi="宋体" w:cs="方正仿宋_GB2312"/>
                <w:color w:val="000000"/>
                <w:kern w:val="0"/>
                <w:szCs w:val="21"/>
                <w:lang w:bidi="ar"/>
              </w:rPr>
              <w:t>强光手电筒</w:t>
            </w:r>
          </w:p>
        </w:tc>
        <w:tc>
          <w:tcPr>
            <w:tcW w:w="23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C02" w:rsidRDefault="00FE0A55">
            <w:pPr>
              <w:widowControl/>
              <w:jc w:val="center"/>
              <w:textAlignment w:val="center"/>
              <w:rPr>
                <w:rFonts w:ascii="宋体" w:eastAsia="宋体" w:hAnsi="宋体" w:cs="方正仿宋_GB2312"/>
                <w:color w:val="000000"/>
                <w:szCs w:val="21"/>
              </w:rPr>
            </w:pPr>
            <w:r>
              <w:rPr>
                <w:rFonts w:ascii="宋体" w:eastAsia="宋体" w:hAnsi="宋体" w:cs="方正仿宋_GB2312"/>
                <w:color w:val="000000"/>
                <w:kern w:val="0"/>
                <w:szCs w:val="21"/>
                <w:lang w:bidi="ar"/>
              </w:rPr>
              <w:t>充电式强光手电筒</w:t>
            </w:r>
          </w:p>
        </w:tc>
        <w:tc>
          <w:tcPr>
            <w:tcW w:w="9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C02" w:rsidRDefault="00FE0A55">
            <w:pPr>
              <w:widowControl/>
              <w:jc w:val="center"/>
              <w:textAlignment w:val="center"/>
              <w:rPr>
                <w:rFonts w:ascii="宋体" w:eastAsia="宋体" w:hAnsi="宋体" w:cs="方正仿宋_GB2312"/>
                <w:color w:val="000000"/>
                <w:szCs w:val="21"/>
              </w:rPr>
            </w:pPr>
            <w:r>
              <w:rPr>
                <w:rFonts w:ascii="宋体" w:eastAsia="宋体" w:hAnsi="宋体" w:cs="方正仿宋_GB2312"/>
                <w:color w:val="000000"/>
                <w:kern w:val="0"/>
                <w:szCs w:val="21"/>
                <w:lang w:bidi="ar"/>
              </w:rPr>
              <w:t>16</w:t>
            </w:r>
          </w:p>
        </w:tc>
        <w:tc>
          <w:tcPr>
            <w:tcW w:w="1207" w:type="dxa"/>
            <w:tcBorders>
              <w:top w:val="single" w:sz="4" w:space="0" w:color="000000"/>
              <w:left w:val="single" w:sz="4" w:space="0" w:color="000000"/>
              <w:bottom w:val="single" w:sz="4" w:space="0" w:color="000000"/>
              <w:right w:val="single" w:sz="4" w:space="0" w:color="000000"/>
            </w:tcBorders>
            <w:vAlign w:val="center"/>
          </w:tcPr>
          <w:p w:rsidR="00813C02" w:rsidRDefault="00FE0A55">
            <w:pPr>
              <w:widowControl/>
              <w:jc w:val="center"/>
              <w:textAlignment w:val="center"/>
              <w:rPr>
                <w:rFonts w:ascii="宋体" w:eastAsia="宋体" w:hAnsi="宋体" w:cs="方正仿宋_GB2312"/>
                <w:color w:val="000000"/>
                <w:kern w:val="0"/>
                <w:szCs w:val="21"/>
                <w:lang w:bidi="ar"/>
              </w:rPr>
            </w:pPr>
            <w:proofErr w:type="gramStart"/>
            <w:r>
              <w:rPr>
                <w:rFonts w:ascii="宋体" w:eastAsia="宋体" w:hAnsi="宋体" w:cs="方正仿宋_GB2312"/>
                <w:color w:val="000000"/>
                <w:kern w:val="0"/>
                <w:szCs w:val="21"/>
                <w:lang w:bidi="ar"/>
              </w:rPr>
              <w:t>个</w:t>
            </w:r>
            <w:proofErr w:type="gramEnd"/>
          </w:p>
        </w:tc>
        <w:tc>
          <w:tcPr>
            <w:tcW w:w="18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C02" w:rsidRDefault="00FE0A55">
            <w:pPr>
              <w:widowControl/>
              <w:jc w:val="center"/>
              <w:textAlignment w:val="center"/>
              <w:rPr>
                <w:rFonts w:ascii="宋体" w:eastAsia="宋体" w:hAnsi="宋体" w:cs="方正仿宋_GB2312"/>
                <w:color w:val="000000"/>
                <w:szCs w:val="21"/>
              </w:rPr>
            </w:pPr>
            <w:r>
              <w:rPr>
                <w:rFonts w:ascii="宋体" w:eastAsia="宋体" w:hAnsi="宋体" w:cs="方正仿宋_GB2312"/>
                <w:color w:val="000000"/>
                <w:kern w:val="0"/>
                <w:szCs w:val="21"/>
                <w:lang w:bidi="ar"/>
              </w:rPr>
              <w:t>￥</w:t>
            </w:r>
            <w:r>
              <w:rPr>
                <w:rFonts w:ascii="宋体" w:eastAsia="宋体" w:hAnsi="宋体" w:cs="方正仿宋_GB2312"/>
                <w:color w:val="000000"/>
                <w:kern w:val="0"/>
                <w:szCs w:val="21"/>
                <w:lang w:bidi="ar"/>
              </w:rPr>
              <w:t xml:space="preserve">72.00 </w:t>
            </w:r>
          </w:p>
        </w:tc>
        <w:tc>
          <w:tcPr>
            <w:tcW w:w="22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C02" w:rsidRDefault="00FE0A55">
            <w:pPr>
              <w:widowControl/>
              <w:jc w:val="center"/>
              <w:textAlignment w:val="center"/>
              <w:rPr>
                <w:rFonts w:ascii="宋体" w:eastAsia="宋体" w:hAnsi="宋体" w:cs="方正仿宋_GB2312"/>
                <w:color w:val="000000"/>
                <w:szCs w:val="21"/>
              </w:rPr>
            </w:pPr>
            <w:r>
              <w:rPr>
                <w:rFonts w:ascii="宋体" w:eastAsia="宋体" w:hAnsi="宋体" w:cs="方正仿宋_GB2312"/>
                <w:noProof/>
                <w:color w:val="000000"/>
                <w:kern w:val="0"/>
                <w:szCs w:val="21"/>
                <w:bdr w:val="single" w:sz="4" w:space="0" w:color="000000"/>
              </w:rPr>
              <w:drawing>
                <wp:anchor distT="0" distB="0" distL="114300" distR="114300" simplePos="0" relativeHeight="251666432" behindDoc="0" locked="0" layoutInCell="1" allowOverlap="1">
                  <wp:simplePos x="0" y="0"/>
                  <wp:positionH relativeFrom="column">
                    <wp:posOffset>96520</wp:posOffset>
                  </wp:positionH>
                  <wp:positionV relativeFrom="paragraph">
                    <wp:posOffset>52070</wp:posOffset>
                  </wp:positionV>
                  <wp:extent cx="1233170" cy="1082675"/>
                  <wp:effectExtent l="0" t="0" r="5080" b="3175"/>
                  <wp:wrapNone/>
                  <wp:docPr id="17" name="图片_5"/>
                  <wp:cNvGraphicFramePr/>
                  <a:graphic xmlns:a="http://schemas.openxmlformats.org/drawingml/2006/main">
                    <a:graphicData uri="http://schemas.openxmlformats.org/drawingml/2006/picture">
                      <pic:pic xmlns:pic="http://schemas.openxmlformats.org/drawingml/2006/picture">
                        <pic:nvPicPr>
                          <pic:cNvPr id="17" name="图片_5"/>
                          <pic:cNvPicPr/>
                        </pic:nvPicPr>
                        <pic:blipFill>
                          <a:blip r:embed="rId17"/>
                          <a:stretch>
                            <a:fillRect/>
                          </a:stretch>
                        </pic:blipFill>
                        <pic:spPr>
                          <a:xfrm>
                            <a:off x="0" y="0"/>
                            <a:ext cx="1233170" cy="1082675"/>
                          </a:xfrm>
                          <a:prstGeom prst="rect">
                            <a:avLst/>
                          </a:prstGeom>
                          <a:noFill/>
                          <a:ln>
                            <a:noFill/>
                          </a:ln>
                        </pic:spPr>
                      </pic:pic>
                    </a:graphicData>
                  </a:graphic>
                </wp:anchor>
              </w:drawing>
            </w:r>
          </w:p>
        </w:tc>
      </w:tr>
      <w:tr w:rsidR="00813C02">
        <w:trPr>
          <w:trHeight w:val="1984"/>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C02" w:rsidRDefault="00FE0A55">
            <w:pPr>
              <w:widowControl/>
              <w:jc w:val="center"/>
              <w:textAlignment w:val="center"/>
              <w:rPr>
                <w:rFonts w:ascii="宋体" w:eastAsia="宋体" w:hAnsi="宋体" w:cs="方正仿宋_GB2312"/>
                <w:color w:val="000000"/>
                <w:szCs w:val="21"/>
              </w:rPr>
            </w:pPr>
            <w:r>
              <w:rPr>
                <w:rFonts w:ascii="宋体" w:eastAsia="宋体" w:hAnsi="宋体" w:cs="方正仿宋_GB2312"/>
                <w:color w:val="000000"/>
                <w:kern w:val="0"/>
                <w:szCs w:val="21"/>
                <w:lang w:bidi="ar"/>
              </w:rPr>
              <w:t>9</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C02" w:rsidRDefault="00FE0A55">
            <w:pPr>
              <w:widowControl/>
              <w:jc w:val="center"/>
              <w:textAlignment w:val="center"/>
              <w:rPr>
                <w:rFonts w:ascii="宋体" w:eastAsia="宋体" w:hAnsi="宋体" w:cs="方正仿宋_GB2312"/>
                <w:color w:val="000000"/>
                <w:szCs w:val="21"/>
              </w:rPr>
            </w:pPr>
            <w:proofErr w:type="gramStart"/>
            <w:r>
              <w:rPr>
                <w:rFonts w:ascii="宋体" w:eastAsia="宋体" w:hAnsi="宋体" w:cs="方正仿宋_GB2312"/>
                <w:color w:val="000000"/>
                <w:kern w:val="0"/>
                <w:szCs w:val="21"/>
                <w:lang w:bidi="ar"/>
              </w:rPr>
              <w:t>防爆头</w:t>
            </w:r>
            <w:proofErr w:type="gramEnd"/>
            <w:r>
              <w:rPr>
                <w:rFonts w:ascii="宋体" w:eastAsia="宋体" w:hAnsi="宋体" w:cs="方正仿宋_GB2312"/>
                <w:color w:val="000000"/>
                <w:kern w:val="0"/>
                <w:szCs w:val="21"/>
                <w:lang w:bidi="ar"/>
              </w:rPr>
              <w:t>灯</w:t>
            </w:r>
          </w:p>
        </w:tc>
        <w:tc>
          <w:tcPr>
            <w:tcW w:w="23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C02" w:rsidRDefault="00FE0A55">
            <w:pPr>
              <w:widowControl/>
              <w:jc w:val="center"/>
              <w:textAlignment w:val="center"/>
              <w:rPr>
                <w:rFonts w:ascii="宋体" w:eastAsia="宋体" w:hAnsi="宋体" w:cs="方正仿宋_GB2312"/>
                <w:color w:val="000000"/>
                <w:szCs w:val="21"/>
              </w:rPr>
            </w:pPr>
            <w:r>
              <w:rPr>
                <w:rFonts w:ascii="宋体" w:eastAsia="宋体" w:hAnsi="宋体" w:cs="方正仿宋_GB2312"/>
                <w:color w:val="000000"/>
                <w:kern w:val="0"/>
                <w:szCs w:val="21"/>
                <w:lang w:bidi="ar"/>
              </w:rPr>
              <w:t>防爆强光头灯，松紧带固定</w:t>
            </w:r>
          </w:p>
        </w:tc>
        <w:tc>
          <w:tcPr>
            <w:tcW w:w="9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C02" w:rsidRDefault="00FE0A55">
            <w:pPr>
              <w:widowControl/>
              <w:jc w:val="center"/>
              <w:textAlignment w:val="center"/>
              <w:rPr>
                <w:rFonts w:ascii="宋体" w:eastAsia="宋体" w:hAnsi="宋体" w:cs="方正仿宋_GB2312"/>
                <w:color w:val="000000"/>
                <w:szCs w:val="21"/>
              </w:rPr>
            </w:pPr>
            <w:r>
              <w:rPr>
                <w:rFonts w:ascii="宋体" w:eastAsia="宋体" w:hAnsi="宋体" w:cs="方正仿宋_GB2312"/>
                <w:color w:val="000000"/>
                <w:kern w:val="0"/>
                <w:szCs w:val="21"/>
                <w:lang w:bidi="ar"/>
              </w:rPr>
              <w:t>16</w:t>
            </w:r>
          </w:p>
        </w:tc>
        <w:tc>
          <w:tcPr>
            <w:tcW w:w="1207" w:type="dxa"/>
            <w:tcBorders>
              <w:top w:val="single" w:sz="4" w:space="0" w:color="000000"/>
              <w:left w:val="single" w:sz="4" w:space="0" w:color="000000"/>
              <w:bottom w:val="single" w:sz="4" w:space="0" w:color="000000"/>
              <w:right w:val="single" w:sz="4" w:space="0" w:color="000000"/>
            </w:tcBorders>
            <w:vAlign w:val="center"/>
          </w:tcPr>
          <w:p w:rsidR="00813C02" w:rsidRDefault="00FE0A55">
            <w:pPr>
              <w:widowControl/>
              <w:jc w:val="center"/>
              <w:textAlignment w:val="center"/>
              <w:rPr>
                <w:rFonts w:ascii="宋体" w:eastAsia="宋体" w:hAnsi="宋体" w:cs="方正仿宋_GB2312"/>
                <w:color w:val="000000"/>
                <w:kern w:val="0"/>
                <w:szCs w:val="21"/>
                <w:lang w:bidi="ar"/>
              </w:rPr>
            </w:pPr>
            <w:proofErr w:type="gramStart"/>
            <w:r>
              <w:rPr>
                <w:rFonts w:ascii="宋体" w:eastAsia="宋体" w:hAnsi="宋体" w:cs="方正仿宋_GB2312"/>
                <w:color w:val="000000"/>
                <w:kern w:val="0"/>
                <w:szCs w:val="21"/>
                <w:lang w:bidi="ar"/>
              </w:rPr>
              <w:t>个</w:t>
            </w:r>
            <w:proofErr w:type="gramEnd"/>
          </w:p>
        </w:tc>
        <w:tc>
          <w:tcPr>
            <w:tcW w:w="18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C02" w:rsidRDefault="00FE0A55">
            <w:pPr>
              <w:widowControl/>
              <w:jc w:val="center"/>
              <w:textAlignment w:val="center"/>
              <w:rPr>
                <w:rFonts w:ascii="宋体" w:eastAsia="宋体" w:hAnsi="宋体" w:cs="方正仿宋_GB2312"/>
                <w:color w:val="000000"/>
                <w:szCs w:val="21"/>
              </w:rPr>
            </w:pPr>
            <w:r>
              <w:rPr>
                <w:rFonts w:ascii="宋体" w:eastAsia="宋体" w:hAnsi="宋体" w:cs="方正仿宋_GB2312"/>
                <w:color w:val="000000"/>
                <w:kern w:val="0"/>
                <w:szCs w:val="21"/>
                <w:lang w:bidi="ar"/>
              </w:rPr>
              <w:t>￥</w:t>
            </w:r>
            <w:r>
              <w:rPr>
                <w:rFonts w:ascii="宋体" w:eastAsia="宋体" w:hAnsi="宋体" w:cs="方正仿宋_GB2312"/>
                <w:color w:val="000000"/>
                <w:kern w:val="0"/>
                <w:szCs w:val="21"/>
                <w:lang w:bidi="ar"/>
              </w:rPr>
              <w:t xml:space="preserve">150.00 </w:t>
            </w:r>
          </w:p>
        </w:tc>
        <w:tc>
          <w:tcPr>
            <w:tcW w:w="22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C02" w:rsidRDefault="00FE0A55">
            <w:pPr>
              <w:widowControl/>
              <w:jc w:val="center"/>
              <w:textAlignment w:val="center"/>
              <w:rPr>
                <w:rFonts w:ascii="宋体" w:eastAsia="宋体" w:hAnsi="宋体" w:cs="方正仿宋_GB2312"/>
                <w:color w:val="000000"/>
                <w:szCs w:val="21"/>
              </w:rPr>
            </w:pPr>
            <w:r>
              <w:rPr>
                <w:rFonts w:ascii="宋体" w:eastAsia="宋体" w:hAnsi="宋体" w:cs="方正仿宋_GB2312"/>
                <w:noProof/>
                <w:color w:val="000000"/>
                <w:kern w:val="0"/>
                <w:szCs w:val="21"/>
                <w:bdr w:val="single" w:sz="4" w:space="0" w:color="000000"/>
              </w:rPr>
              <w:drawing>
                <wp:anchor distT="0" distB="0" distL="114300" distR="114300" simplePos="0" relativeHeight="251667456" behindDoc="0" locked="0" layoutInCell="1" allowOverlap="1">
                  <wp:simplePos x="0" y="0"/>
                  <wp:positionH relativeFrom="column">
                    <wp:posOffset>26670</wp:posOffset>
                  </wp:positionH>
                  <wp:positionV relativeFrom="paragraph">
                    <wp:posOffset>99060</wp:posOffset>
                  </wp:positionV>
                  <wp:extent cx="1137920" cy="991870"/>
                  <wp:effectExtent l="0" t="0" r="5080" b="0"/>
                  <wp:wrapNone/>
                  <wp:docPr id="11" name="图片_4"/>
                  <wp:cNvGraphicFramePr/>
                  <a:graphic xmlns:a="http://schemas.openxmlformats.org/drawingml/2006/main">
                    <a:graphicData uri="http://schemas.openxmlformats.org/drawingml/2006/picture">
                      <pic:pic xmlns:pic="http://schemas.openxmlformats.org/drawingml/2006/picture">
                        <pic:nvPicPr>
                          <pic:cNvPr id="11" name="图片_4"/>
                          <pic:cNvPicPr/>
                        </pic:nvPicPr>
                        <pic:blipFill>
                          <a:blip r:embed="rId18"/>
                          <a:stretch>
                            <a:fillRect/>
                          </a:stretch>
                        </pic:blipFill>
                        <pic:spPr>
                          <a:xfrm>
                            <a:off x="0" y="0"/>
                            <a:ext cx="1137920" cy="991870"/>
                          </a:xfrm>
                          <a:prstGeom prst="rect">
                            <a:avLst/>
                          </a:prstGeom>
                          <a:noFill/>
                          <a:ln>
                            <a:noFill/>
                          </a:ln>
                        </pic:spPr>
                      </pic:pic>
                    </a:graphicData>
                  </a:graphic>
                </wp:anchor>
              </w:drawing>
            </w:r>
          </w:p>
        </w:tc>
      </w:tr>
      <w:tr w:rsidR="00813C02">
        <w:trPr>
          <w:trHeight w:val="1220"/>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C02" w:rsidRDefault="00813C02">
            <w:pPr>
              <w:jc w:val="center"/>
              <w:rPr>
                <w:rFonts w:ascii="宋体" w:eastAsia="宋体" w:hAnsi="宋体" w:cs="方正仿宋_GB2312"/>
                <w:color w:val="000000"/>
                <w:szCs w:val="21"/>
              </w:rPr>
            </w:pPr>
          </w:p>
        </w:tc>
        <w:tc>
          <w:tcPr>
            <w:tcW w:w="5743"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C02" w:rsidRDefault="00FE0A55">
            <w:pPr>
              <w:widowControl/>
              <w:jc w:val="center"/>
              <w:textAlignment w:val="center"/>
              <w:rPr>
                <w:rFonts w:ascii="宋体" w:eastAsia="宋体" w:hAnsi="宋体" w:cs="方正仿宋_GB2312"/>
                <w:color w:val="000000"/>
                <w:kern w:val="0"/>
                <w:szCs w:val="21"/>
                <w:lang w:bidi="ar"/>
              </w:rPr>
            </w:pPr>
            <w:r>
              <w:rPr>
                <w:rFonts w:ascii="宋体" w:eastAsia="宋体" w:hAnsi="宋体" w:cs="方正仿宋_GB2312"/>
                <w:color w:val="000000"/>
                <w:kern w:val="0"/>
                <w:szCs w:val="21"/>
                <w:lang w:bidi="ar"/>
              </w:rPr>
              <w:t>合计</w:t>
            </w:r>
          </w:p>
        </w:tc>
        <w:tc>
          <w:tcPr>
            <w:tcW w:w="18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C02" w:rsidRDefault="00FE0A55">
            <w:pPr>
              <w:widowControl/>
              <w:jc w:val="center"/>
              <w:textAlignment w:val="center"/>
              <w:rPr>
                <w:rFonts w:ascii="宋体" w:eastAsia="宋体" w:hAnsi="宋体" w:cs="方正仿宋_GB2312"/>
                <w:color w:val="000000"/>
                <w:szCs w:val="21"/>
              </w:rPr>
            </w:pPr>
            <w:r>
              <w:rPr>
                <w:rFonts w:ascii="宋体" w:eastAsia="宋体" w:hAnsi="宋体" w:cs="方正仿宋_GB2312"/>
                <w:color w:val="000000"/>
                <w:kern w:val="0"/>
                <w:szCs w:val="21"/>
                <w:lang w:bidi="ar"/>
              </w:rPr>
              <w:t>￥</w:t>
            </w:r>
            <w:r>
              <w:rPr>
                <w:rFonts w:ascii="宋体" w:eastAsia="宋体" w:hAnsi="宋体" w:cs="方正仿宋_GB2312"/>
                <w:color w:val="000000"/>
                <w:kern w:val="0"/>
                <w:szCs w:val="21"/>
                <w:lang w:bidi="ar"/>
              </w:rPr>
              <w:t xml:space="preserve">71,856.00 </w:t>
            </w:r>
          </w:p>
        </w:tc>
        <w:tc>
          <w:tcPr>
            <w:tcW w:w="22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C02" w:rsidRDefault="00813C02">
            <w:pPr>
              <w:jc w:val="center"/>
              <w:rPr>
                <w:rFonts w:ascii="宋体" w:eastAsia="宋体" w:hAnsi="宋体" w:cs="方正仿宋_GB2312"/>
                <w:color w:val="000000"/>
                <w:szCs w:val="21"/>
              </w:rPr>
            </w:pPr>
          </w:p>
        </w:tc>
      </w:tr>
    </w:tbl>
    <w:p w:rsidR="00813C02" w:rsidRDefault="00FE0A55">
      <w:pPr>
        <w:autoSpaceDE w:val="0"/>
        <w:spacing w:line="360" w:lineRule="auto"/>
        <w:rPr>
          <w:rFonts w:ascii="宋体" w:hAnsi="宋体" w:cs="Times New Roman"/>
          <w:szCs w:val="21"/>
        </w:rPr>
      </w:pPr>
      <w:r>
        <w:rPr>
          <w:rFonts w:ascii="宋体" w:hAnsi="宋体" w:hint="eastAsia"/>
        </w:rPr>
        <w:t xml:space="preserve"> </w:t>
      </w:r>
    </w:p>
    <w:p w:rsidR="00813C02" w:rsidRDefault="00FE0A55">
      <w:pPr>
        <w:autoSpaceDE w:val="0"/>
        <w:spacing w:line="360" w:lineRule="auto"/>
        <w:rPr>
          <w:rFonts w:ascii="宋体" w:eastAsia="宋体" w:hAnsi="宋体" w:cs="宋体"/>
          <w:color w:val="000000" w:themeColor="text1"/>
        </w:rPr>
      </w:pPr>
      <w:r>
        <w:rPr>
          <w:rFonts w:ascii="宋体" w:hAnsi="宋体" w:hint="eastAsia"/>
        </w:rPr>
        <w:t>备注：以上价格包含运费、人工费、税费等一切费用。</w:t>
      </w:r>
    </w:p>
    <w:p w:rsidR="00813C02" w:rsidRDefault="00FE0A55">
      <w:pPr>
        <w:pStyle w:val="ae"/>
        <w:spacing w:before="0" w:after="0"/>
        <w:rPr>
          <w:rFonts w:ascii="宋体" w:hAnsi="宋体" w:cs="宋体"/>
          <w:color w:val="000000" w:themeColor="text1"/>
          <w:lang w:val="zh-CN"/>
        </w:rPr>
      </w:pPr>
      <w:r>
        <w:rPr>
          <w:rFonts w:ascii="宋体" w:hAnsi="宋体" w:cs="宋体"/>
          <w:color w:val="000000" w:themeColor="text1"/>
          <w:lang w:val="zh-CN"/>
        </w:rPr>
        <w:br w:type="page"/>
      </w:r>
    </w:p>
    <w:p w:rsidR="00813C02" w:rsidRDefault="00FE0A55">
      <w:pPr>
        <w:pStyle w:val="ae"/>
        <w:spacing w:before="0" w:after="0"/>
        <w:rPr>
          <w:rFonts w:ascii="宋体" w:hAnsi="宋体" w:cs="宋体"/>
          <w:color w:val="000000" w:themeColor="text1"/>
          <w:lang w:val="zh-CN"/>
        </w:rPr>
      </w:pPr>
      <w:r>
        <w:rPr>
          <w:rFonts w:ascii="宋体" w:hAnsi="宋体" w:cs="宋体" w:hint="eastAsia"/>
          <w:color w:val="000000" w:themeColor="text1"/>
          <w:lang w:val="zh-CN"/>
        </w:rPr>
        <w:lastRenderedPageBreak/>
        <w:t>第三章</w:t>
      </w:r>
      <w:r>
        <w:rPr>
          <w:rFonts w:ascii="宋体" w:hAnsi="宋体" w:cs="宋体" w:hint="eastAsia"/>
          <w:color w:val="000000" w:themeColor="text1"/>
          <w:lang w:val="zh-CN"/>
        </w:rPr>
        <w:t xml:space="preserve"> </w:t>
      </w:r>
      <w:r>
        <w:rPr>
          <w:rFonts w:ascii="宋体" w:hAnsi="宋体" w:cs="宋体" w:hint="eastAsia"/>
          <w:color w:val="000000" w:themeColor="text1"/>
          <w:lang w:val="zh-CN"/>
        </w:rPr>
        <w:t>报价附件</w:t>
      </w:r>
    </w:p>
    <w:p w:rsidR="00813C02" w:rsidRDefault="00FE0A55">
      <w:pPr>
        <w:pStyle w:val="20"/>
        <w:spacing w:before="0" w:after="0"/>
        <w:jc w:val="center"/>
        <w:rPr>
          <w:rFonts w:ascii="宋体" w:eastAsia="宋体" w:hAnsi="宋体" w:cs="宋体"/>
          <w:color w:val="000000" w:themeColor="text1"/>
          <w:lang w:val="zh-CN"/>
        </w:rPr>
      </w:pPr>
      <w:r>
        <w:rPr>
          <w:rFonts w:ascii="宋体" w:eastAsia="宋体" w:hAnsi="宋体" w:cs="宋体" w:hint="eastAsia"/>
          <w:color w:val="000000" w:themeColor="text1"/>
          <w:lang w:val="zh-CN"/>
        </w:rPr>
        <w:t>报</w:t>
      </w:r>
      <w:r>
        <w:rPr>
          <w:rFonts w:ascii="宋体" w:eastAsia="宋体" w:hAnsi="宋体" w:cs="宋体" w:hint="eastAsia"/>
          <w:color w:val="000000" w:themeColor="text1"/>
          <w:lang w:val="zh-CN"/>
        </w:rPr>
        <w:t xml:space="preserve"> </w:t>
      </w:r>
      <w:r>
        <w:rPr>
          <w:rFonts w:ascii="宋体" w:eastAsia="宋体" w:hAnsi="宋体" w:cs="宋体" w:hint="eastAsia"/>
          <w:color w:val="000000" w:themeColor="text1"/>
          <w:lang w:val="zh-CN"/>
        </w:rPr>
        <w:t>价</w:t>
      </w:r>
      <w:r>
        <w:rPr>
          <w:rFonts w:ascii="宋体" w:eastAsia="宋体" w:hAnsi="宋体" w:cs="宋体" w:hint="eastAsia"/>
          <w:color w:val="000000" w:themeColor="text1"/>
          <w:lang w:val="zh-CN"/>
        </w:rPr>
        <w:t xml:space="preserve"> </w:t>
      </w:r>
      <w:r>
        <w:rPr>
          <w:rFonts w:ascii="宋体" w:eastAsia="宋体" w:hAnsi="宋体" w:cs="宋体" w:hint="eastAsia"/>
          <w:color w:val="000000" w:themeColor="text1"/>
          <w:lang w:val="zh-CN"/>
        </w:rPr>
        <w:t>表</w:t>
      </w:r>
    </w:p>
    <w:tbl>
      <w:tblPr>
        <w:tblW w:w="8365"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3858"/>
        <w:gridCol w:w="938"/>
        <w:gridCol w:w="2151"/>
        <w:gridCol w:w="1418"/>
      </w:tblGrid>
      <w:tr w:rsidR="00813C02">
        <w:trPr>
          <w:trHeight w:val="662"/>
          <w:jc w:val="center"/>
        </w:trPr>
        <w:tc>
          <w:tcPr>
            <w:tcW w:w="3858" w:type="dxa"/>
            <w:tcBorders>
              <w:tl2br w:val="nil"/>
              <w:tr2bl w:val="nil"/>
            </w:tcBorders>
            <w:shd w:val="clear" w:color="auto" w:fill="auto"/>
            <w:vAlign w:val="center"/>
          </w:tcPr>
          <w:p w:rsidR="00813C02" w:rsidRDefault="00FE0A55">
            <w:pPr>
              <w:shd w:val="clear" w:color="auto" w:fill="FFFFFF"/>
              <w:snapToGrid w:val="0"/>
              <w:jc w:val="center"/>
              <w:rPr>
                <w:rFonts w:ascii="宋体" w:eastAsia="宋体" w:hAnsi="宋体" w:cs="宋体"/>
                <w:b/>
                <w:szCs w:val="24"/>
                <w:shd w:val="clear" w:color="auto" w:fill="FFFFFF"/>
              </w:rPr>
            </w:pPr>
            <w:r>
              <w:rPr>
                <w:rFonts w:ascii="宋体" w:eastAsia="宋体" w:hAnsi="宋体" w:cs="宋体" w:hint="eastAsia"/>
                <w:b/>
                <w:szCs w:val="24"/>
                <w:shd w:val="clear" w:color="auto" w:fill="FFFFFF"/>
              </w:rPr>
              <w:t>采购内容</w:t>
            </w:r>
          </w:p>
        </w:tc>
        <w:tc>
          <w:tcPr>
            <w:tcW w:w="938" w:type="dxa"/>
            <w:tcBorders>
              <w:tl2br w:val="nil"/>
              <w:tr2bl w:val="nil"/>
            </w:tcBorders>
            <w:shd w:val="clear" w:color="auto" w:fill="auto"/>
            <w:vAlign w:val="center"/>
          </w:tcPr>
          <w:p w:rsidR="00813C02" w:rsidRDefault="00FE0A55">
            <w:pPr>
              <w:shd w:val="clear" w:color="auto" w:fill="FFFFFF"/>
              <w:snapToGrid w:val="0"/>
              <w:jc w:val="center"/>
              <w:rPr>
                <w:rFonts w:ascii="宋体" w:eastAsia="宋体" w:hAnsi="宋体" w:cs="宋体"/>
                <w:b/>
                <w:szCs w:val="24"/>
                <w:shd w:val="clear" w:color="auto" w:fill="FFFFFF"/>
                <w:lang w:bidi="ar"/>
              </w:rPr>
            </w:pPr>
            <w:r>
              <w:rPr>
                <w:rFonts w:ascii="宋体" w:eastAsia="宋体" w:hAnsi="宋体" w:cs="宋体" w:hint="eastAsia"/>
                <w:b/>
                <w:szCs w:val="24"/>
                <w:shd w:val="clear" w:color="auto" w:fill="FFFFFF"/>
                <w:lang w:bidi="ar"/>
              </w:rPr>
              <w:t>数量</w:t>
            </w:r>
          </w:p>
        </w:tc>
        <w:tc>
          <w:tcPr>
            <w:tcW w:w="2151" w:type="dxa"/>
            <w:tcBorders>
              <w:tl2br w:val="nil"/>
              <w:tr2bl w:val="nil"/>
            </w:tcBorders>
            <w:shd w:val="clear" w:color="auto" w:fill="auto"/>
            <w:vAlign w:val="center"/>
          </w:tcPr>
          <w:p w:rsidR="00813C02" w:rsidRDefault="00FE0A55">
            <w:pPr>
              <w:shd w:val="clear" w:color="auto" w:fill="FFFFFF"/>
              <w:snapToGrid w:val="0"/>
              <w:jc w:val="center"/>
              <w:rPr>
                <w:rFonts w:ascii="宋体" w:eastAsia="宋体" w:hAnsi="宋体" w:cs="宋体"/>
                <w:b/>
                <w:szCs w:val="24"/>
                <w:shd w:val="clear" w:color="auto" w:fill="FFFFFF"/>
              </w:rPr>
            </w:pPr>
            <w:proofErr w:type="gramStart"/>
            <w:r>
              <w:rPr>
                <w:rFonts w:ascii="宋体" w:eastAsia="宋体" w:hAnsi="宋体" w:cs="宋体" w:hint="eastAsia"/>
                <w:b/>
                <w:color w:val="000000"/>
                <w:szCs w:val="21"/>
                <w:lang w:bidi="ar"/>
              </w:rPr>
              <w:t>下浮率报价</w:t>
            </w:r>
            <w:proofErr w:type="gramEnd"/>
          </w:p>
        </w:tc>
        <w:tc>
          <w:tcPr>
            <w:tcW w:w="1418" w:type="dxa"/>
            <w:tcBorders>
              <w:tl2br w:val="nil"/>
              <w:tr2bl w:val="nil"/>
            </w:tcBorders>
            <w:shd w:val="clear" w:color="auto" w:fill="auto"/>
            <w:vAlign w:val="center"/>
          </w:tcPr>
          <w:p w:rsidR="00813C02" w:rsidRDefault="00FE0A55">
            <w:pPr>
              <w:shd w:val="clear" w:color="auto" w:fill="FFFFFF"/>
              <w:snapToGrid w:val="0"/>
              <w:jc w:val="center"/>
              <w:rPr>
                <w:rFonts w:ascii="宋体" w:eastAsia="宋体" w:hAnsi="宋体" w:cs="宋体"/>
                <w:b/>
                <w:szCs w:val="24"/>
                <w:shd w:val="clear" w:color="auto" w:fill="FFFFFF"/>
              </w:rPr>
            </w:pPr>
            <w:r>
              <w:rPr>
                <w:rFonts w:ascii="宋体" w:eastAsia="宋体" w:hAnsi="宋体" w:cs="宋体" w:hint="eastAsia"/>
                <w:b/>
                <w:szCs w:val="24"/>
                <w:shd w:val="clear" w:color="auto" w:fill="FFFFFF"/>
                <w:lang w:bidi="ar"/>
              </w:rPr>
              <w:t>备注</w:t>
            </w:r>
          </w:p>
        </w:tc>
      </w:tr>
      <w:tr w:rsidR="00813C02">
        <w:trPr>
          <w:trHeight w:val="928"/>
          <w:jc w:val="center"/>
        </w:trPr>
        <w:tc>
          <w:tcPr>
            <w:tcW w:w="3858" w:type="dxa"/>
            <w:tcBorders>
              <w:tl2br w:val="nil"/>
              <w:tr2bl w:val="nil"/>
            </w:tcBorders>
            <w:shd w:val="clear" w:color="auto" w:fill="auto"/>
            <w:vAlign w:val="center"/>
          </w:tcPr>
          <w:p w:rsidR="00813C02" w:rsidRDefault="00FE0A55">
            <w:pPr>
              <w:shd w:val="clear" w:color="auto" w:fill="FFFFFF"/>
              <w:spacing w:before="156" w:after="156"/>
              <w:jc w:val="center"/>
              <w:rPr>
                <w:rFonts w:ascii="宋体" w:eastAsia="宋体" w:hAnsi="宋体" w:cs="宋体"/>
                <w:szCs w:val="24"/>
                <w:shd w:val="clear" w:color="auto" w:fill="FFFFFF"/>
              </w:rPr>
            </w:pPr>
            <w:r>
              <w:rPr>
                <w:rFonts w:ascii="宋体" w:eastAsia="宋体" w:hAnsi="宋体" w:cs="宋体" w:hint="eastAsia"/>
                <w:color w:val="000000" w:themeColor="text1"/>
                <w:szCs w:val="21"/>
              </w:rPr>
              <w:t>广东省肇庆监狱微型消防站装备柜采购项目</w:t>
            </w:r>
          </w:p>
        </w:tc>
        <w:tc>
          <w:tcPr>
            <w:tcW w:w="938" w:type="dxa"/>
            <w:tcBorders>
              <w:tl2br w:val="nil"/>
              <w:tr2bl w:val="nil"/>
            </w:tcBorders>
            <w:shd w:val="clear" w:color="auto" w:fill="auto"/>
            <w:vAlign w:val="center"/>
          </w:tcPr>
          <w:p w:rsidR="00813C02" w:rsidRDefault="00FE0A55">
            <w:pPr>
              <w:shd w:val="clear" w:color="auto" w:fill="FFFFFF"/>
              <w:spacing w:before="156" w:after="156"/>
              <w:jc w:val="center"/>
              <w:rPr>
                <w:rFonts w:ascii="宋体" w:eastAsia="宋体" w:hAnsi="宋体" w:cs="宋体"/>
                <w:szCs w:val="24"/>
                <w:shd w:val="clear" w:color="auto" w:fill="FFFFFF"/>
              </w:rPr>
            </w:pPr>
            <w:r>
              <w:rPr>
                <w:rFonts w:ascii="宋体" w:eastAsia="宋体" w:hAnsi="宋体" w:cs="宋体" w:hint="eastAsia"/>
                <w:szCs w:val="24"/>
                <w:shd w:val="clear" w:color="auto" w:fill="FFFFFF"/>
              </w:rPr>
              <w:t>1</w:t>
            </w:r>
            <w:r>
              <w:rPr>
                <w:rFonts w:ascii="宋体" w:eastAsia="宋体" w:hAnsi="宋体" w:hint="eastAsia"/>
                <w:bCs/>
                <w:szCs w:val="21"/>
              </w:rPr>
              <w:t>项</w:t>
            </w:r>
          </w:p>
        </w:tc>
        <w:tc>
          <w:tcPr>
            <w:tcW w:w="2151" w:type="dxa"/>
            <w:tcBorders>
              <w:tl2br w:val="nil"/>
              <w:tr2bl w:val="nil"/>
            </w:tcBorders>
            <w:shd w:val="clear" w:color="auto" w:fill="auto"/>
            <w:vAlign w:val="center"/>
          </w:tcPr>
          <w:p w:rsidR="00813C02" w:rsidRDefault="00FE0A55">
            <w:pPr>
              <w:shd w:val="clear" w:color="auto" w:fill="FFFFFF"/>
              <w:spacing w:before="156" w:after="156"/>
              <w:jc w:val="center"/>
              <w:rPr>
                <w:rFonts w:ascii="宋体" w:eastAsia="宋体" w:hAnsi="宋体" w:cs="宋体"/>
                <w:szCs w:val="24"/>
                <w:u w:val="single"/>
                <w:shd w:val="clear" w:color="auto" w:fill="FFFFFF"/>
              </w:rPr>
            </w:pPr>
            <w:r>
              <w:rPr>
                <w:rFonts w:ascii="宋体" w:eastAsia="宋体" w:hAnsi="宋体" w:cs="宋体" w:hint="eastAsia"/>
                <w:szCs w:val="24"/>
                <w:u w:val="single"/>
                <w:shd w:val="clear" w:color="auto" w:fill="FFFFFF"/>
              </w:rPr>
              <w:t>____%</w:t>
            </w:r>
          </w:p>
        </w:tc>
        <w:tc>
          <w:tcPr>
            <w:tcW w:w="1418" w:type="dxa"/>
            <w:tcBorders>
              <w:tl2br w:val="nil"/>
              <w:tr2bl w:val="nil"/>
            </w:tcBorders>
            <w:shd w:val="clear" w:color="auto" w:fill="auto"/>
            <w:vAlign w:val="center"/>
          </w:tcPr>
          <w:p w:rsidR="00813C02" w:rsidRDefault="00813C02">
            <w:pPr>
              <w:shd w:val="clear" w:color="auto" w:fill="FFFFFF"/>
              <w:spacing w:before="156" w:after="156"/>
              <w:jc w:val="center"/>
              <w:rPr>
                <w:rFonts w:ascii="宋体" w:eastAsia="宋体" w:hAnsi="宋体" w:cs="宋体"/>
                <w:szCs w:val="24"/>
                <w:shd w:val="clear" w:color="auto" w:fill="FFFFFF"/>
              </w:rPr>
            </w:pPr>
          </w:p>
        </w:tc>
      </w:tr>
    </w:tbl>
    <w:p w:rsidR="00813C02" w:rsidRDefault="00813C02">
      <w:pPr>
        <w:spacing w:line="500" w:lineRule="exact"/>
        <w:rPr>
          <w:rFonts w:ascii="宋体" w:eastAsia="宋体" w:hAnsi="宋体" w:cs="宋体"/>
          <w:b/>
          <w:color w:val="000000" w:themeColor="text1"/>
          <w:spacing w:val="4"/>
          <w:szCs w:val="21"/>
        </w:rPr>
      </w:pPr>
    </w:p>
    <w:p w:rsidR="00813C02" w:rsidRDefault="00813C02">
      <w:pPr>
        <w:spacing w:line="500" w:lineRule="exact"/>
        <w:rPr>
          <w:rFonts w:ascii="宋体" w:eastAsia="宋体" w:hAnsi="宋体" w:cs="宋体"/>
          <w:b/>
          <w:color w:val="000000" w:themeColor="text1"/>
          <w:spacing w:val="4"/>
          <w:szCs w:val="21"/>
        </w:rPr>
      </w:pPr>
    </w:p>
    <w:p w:rsidR="00813C02" w:rsidRDefault="00FE0A55">
      <w:pPr>
        <w:spacing w:line="500" w:lineRule="exact"/>
        <w:rPr>
          <w:rFonts w:ascii="宋体" w:eastAsia="宋体" w:hAnsi="宋体" w:cs="宋体"/>
          <w:b/>
          <w:color w:val="000000" w:themeColor="text1"/>
          <w:spacing w:val="4"/>
          <w:szCs w:val="21"/>
        </w:rPr>
      </w:pPr>
      <w:r>
        <w:rPr>
          <w:rFonts w:ascii="宋体" w:eastAsia="宋体" w:hAnsi="宋体" w:cs="宋体" w:hint="eastAsia"/>
          <w:b/>
          <w:color w:val="000000" w:themeColor="text1"/>
          <w:spacing w:val="4"/>
          <w:szCs w:val="21"/>
        </w:rPr>
        <w:t>注：</w:t>
      </w:r>
    </w:p>
    <w:p w:rsidR="00813C02" w:rsidRDefault="00FE0A55">
      <w:pPr>
        <w:pStyle w:val="ad"/>
        <w:numPr>
          <w:ilvl w:val="0"/>
          <w:numId w:val="31"/>
        </w:numPr>
        <w:shd w:val="clear" w:color="auto" w:fill="FFFFFF"/>
        <w:spacing w:before="0" w:beforeAutospacing="0" w:after="0" w:afterAutospacing="0" w:line="276" w:lineRule="auto"/>
        <w:rPr>
          <w:b/>
          <w:bCs/>
          <w:color w:val="000000" w:themeColor="text1"/>
          <w:sz w:val="21"/>
          <w:szCs w:val="21"/>
          <w:u w:val="single"/>
        </w:rPr>
      </w:pPr>
      <w:r>
        <w:rPr>
          <w:rFonts w:hint="eastAsia"/>
          <w:b/>
          <w:bCs/>
          <w:color w:val="000000" w:themeColor="text1"/>
          <w:sz w:val="21"/>
          <w:szCs w:val="21"/>
          <w:u w:val="single"/>
        </w:rPr>
        <w:t>供应商必须按报价表的格式填写，不得增加或删除表格内容。除单价、金额或项目要求填写的内容外，不得擅自改动报价表内容，</w:t>
      </w:r>
      <w:r>
        <w:rPr>
          <w:rFonts w:hint="eastAsia"/>
          <w:b/>
          <w:bCs/>
          <w:color w:val="000000" w:themeColor="text1"/>
          <w:sz w:val="21"/>
          <w:szCs w:val="21"/>
        </w:rPr>
        <w:t>否则将有可能影响成交结果，不推荐为成交候选人</w:t>
      </w:r>
      <w:r>
        <w:rPr>
          <w:rFonts w:hint="eastAsia"/>
          <w:b/>
          <w:bCs/>
          <w:color w:val="000000" w:themeColor="text1"/>
          <w:sz w:val="21"/>
          <w:szCs w:val="21"/>
          <w:u w:val="single"/>
        </w:rPr>
        <w:t>；</w:t>
      </w:r>
    </w:p>
    <w:p w:rsidR="00813C02" w:rsidRDefault="00FE0A55">
      <w:pPr>
        <w:pStyle w:val="ad"/>
        <w:numPr>
          <w:ilvl w:val="0"/>
          <w:numId w:val="31"/>
        </w:numPr>
        <w:shd w:val="clear" w:color="auto" w:fill="FFFFFF"/>
        <w:spacing w:before="0" w:beforeAutospacing="0" w:after="0" w:afterAutospacing="0" w:line="276" w:lineRule="auto"/>
        <w:rPr>
          <w:b/>
          <w:color w:val="000000" w:themeColor="text1"/>
          <w:sz w:val="21"/>
          <w:szCs w:val="21"/>
        </w:rPr>
      </w:pPr>
      <w:r>
        <w:rPr>
          <w:rFonts w:hint="eastAsia"/>
          <w:b/>
          <w:color w:val="000000" w:themeColor="text1"/>
          <w:sz w:val="21"/>
          <w:szCs w:val="21"/>
        </w:rPr>
        <w:t>所有价格均系用人民币表示，单位为元，</w:t>
      </w:r>
      <w:r>
        <w:rPr>
          <w:rFonts w:hint="eastAsia"/>
          <w:b/>
          <w:bCs/>
          <w:color w:val="000000" w:themeColor="text1"/>
          <w:sz w:val="21"/>
          <w:szCs w:val="21"/>
        </w:rPr>
        <w:t>均为含税价</w:t>
      </w:r>
      <w:r>
        <w:rPr>
          <w:rFonts w:hint="eastAsia"/>
          <w:b/>
          <w:color w:val="000000" w:themeColor="text1"/>
          <w:sz w:val="21"/>
          <w:szCs w:val="21"/>
        </w:rPr>
        <w:t>；</w:t>
      </w:r>
    </w:p>
    <w:p w:rsidR="00813C02" w:rsidRDefault="00FE0A55">
      <w:pPr>
        <w:pStyle w:val="ad"/>
        <w:numPr>
          <w:ilvl w:val="0"/>
          <w:numId w:val="31"/>
        </w:numPr>
        <w:shd w:val="clear" w:color="auto" w:fill="FFFFFF"/>
        <w:spacing w:before="0" w:beforeAutospacing="0" w:after="0" w:afterAutospacing="0" w:line="360" w:lineRule="auto"/>
        <w:rPr>
          <w:b/>
          <w:color w:val="000000" w:themeColor="text1"/>
          <w:sz w:val="21"/>
          <w:szCs w:val="21"/>
        </w:rPr>
      </w:pPr>
      <w:r>
        <w:rPr>
          <w:rFonts w:hint="eastAsia"/>
          <w:b/>
          <w:color w:val="000000" w:themeColor="text1"/>
          <w:sz w:val="21"/>
          <w:szCs w:val="21"/>
        </w:rPr>
        <w:t>平台上报价与报价表合计不一致的，以报价表合计（经价格核准后的价格）为准</w:t>
      </w:r>
      <w:r>
        <w:rPr>
          <w:rFonts w:hint="eastAsia"/>
          <w:b/>
          <w:bCs/>
          <w:color w:val="000000"/>
          <w:sz w:val="21"/>
          <w:szCs w:val="21"/>
          <w:u w:val="single"/>
          <w:shd w:val="clear" w:color="auto" w:fill="FFFFFF"/>
        </w:rPr>
        <w:t>。</w:t>
      </w:r>
    </w:p>
    <w:p w:rsidR="00813C02" w:rsidRDefault="00FE0A55">
      <w:pPr>
        <w:widowControl/>
        <w:numPr>
          <w:ilvl w:val="0"/>
          <w:numId w:val="31"/>
        </w:numPr>
        <w:shd w:val="clear" w:color="auto" w:fill="FFFFFF"/>
        <w:spacing w:line="273" w:lineRule="auto"/>
        <w:jc w:val="left"/>
        <w:rPr>
          <w:rFonts w:ascii="宋体" w:hAnsi="宋体"/>
          <w:b/>
          <w:bCs/>
          <w:u w:val="single"/>
        </w:rPr>
      </w:pPr>
      <w:proofErr w:type="gramStart"/>
      <w:r>
        <w:rPr>
          <w:rFonts w:ascii="宋体" w:hAnsi="宋体" w:hint="eastAsia"/>
          <w:b/>
          <w:bCs/>
          <w:u w:val="single"/>
        </w:rPr>
        <w:t>下浮率报价</w:t>
      </w:r>
      <w:proofErr w:type="gramEnd"/>
      <w:r>
        <w:rPr>
          <w:rFonts w:ascii="宋体" w:hAnsi="宋体" w:hint="eastAsia"/>
          <w:b/>
          <w:bCs/>
          <w:u w:val="single"/>
        </w:rPr>
        <w:t>没有大于或等于</w:t>
      </w:r>
      <w:r>
        <w:rPr>
          <w:rFonts w:ascii="宋体" w:hAnsi="宋体" w:hint="eastAsia"/>
          <w:b/>
          <w:bCs/>
          <w:u w:val="single"/>
        </w:rPr>
        <w:t>100%</w:t>
      </w:r>
      <w:r>
        <w:rPr>
          <w:rFonts w:ascii="宋体" w:hAnsi="宋体" w:hint="eastAsia"/>
          <w:b/>
          <w:bCs/>
          <w:u w:val="single"/>
        </w:rPr>
        <w:t>，也没有为负数，且是固定唯一值的，否则为无效报价；</w:t>
      </w:r>
      <w:proofErr w:type="gramStart"/>
      <w:r>
        <w:rPr>
          <w:rFonts w:ascii="宋体" w:hAnsi="宋体" w:hint="eastAsia"/>
          <w:b/>
          <w:bCs/>
          <w:u w:val="single"/>
        </w:rPr>
        <w:t>下浮率</w:t>
      </w:r>
      <w:proofErr w:type="gramEnd"/>
      <w:r>
        <w:rPr>
          <w:rFonts w:ascii="宋体" w:hAnsi="宋体" w:hint="eastAsia"/>
          <w:b/>
          <w:bCs/>
          <w:u w:val="single"/>
        </w:rPr>
        <w:t>高的为成交供应商。供应商所报</w:t>
      </w:r>
      <w:proofErr w:type="gramStart"/>
      <w:r>
        <w:rPr>
          <w:rFonts w:ascii="宋体" w:hAnsi="宋体" w:hint="eastAsia"/>
          <w:b/>
          <w:bCs/>
          <w:u w:val="single"/>
        </w:rPr>
        <w:t>下浮率</w:t>
      </w:r>
      <w:proofErr w:type="gramEnd"/>
      <w:r>
        <w:rPr>
          <w:rFonts w:ascii="宋体" w:hAnsi="宋体" w:hint="eastAsia"/>
          <w:b/>
          <w:bCs/>
          <w:u w:val="single"/>
        </w:rPr>
        <w:t>为成交下浮率，即：合同物品单价</w:t>
      </w:r>
      <w:r>
        <w:rPr>
          <w:rFonts w:ascii="宋体" w:hAnsi="宋体" w:hint="eastAsia"/>
          <w:b/>
          <w:bCs/>
          <w:u w:val="single"/>
        </w:rPr>
        <w:t>=</w:t>
      </w:r>
      <w:r>
        <w:rPr>
          <w:rFonts w:ascii="宋体" w:hAnsi="宋体" w:hint="eastAsia"/>
          <w:b/>
          <w:bCs/>
          <w:u w:val="single"/>
        </w:rPr>
        <w:t>最高单价限价</w:t>
      </w:r>
      <w:r>
        <w:rPr>
          <w:rFonts w:ascii="宋体" w:hAnsi="宋体" w:hint="eastAsia"/>
          <w:b/>
          <w:bCs/>
          <w:u w:val="single"/>
        </w:rPr>
        <w:t>*</w:t>
      </w:r>
      <w:r>
        <w:rPr>
          <w:rFonts w:ascii="宋体" w:hAnsi="宋体" w:hint="eastAsia"/>
          <w:b/>
          <w:bCs/>
          <w:u w:val="single"/>
        </w:rPr>
        <w:t>（</w:t>
      </w:r>
      <w:r>
        <w:rPr>
          <w:rFonts w:ascii="宋体" w:hAnsi="宋体" w:hint="eastAsia"/>
          <w:b/>
          <w:bCs/>
          <w:u w:val="single"/>
        </w:rPr>
        <w:t>1-</w:t>
      </w:r>
      <w:r>
        <w:rPr>
          <w:rFonts w:ascii="宋体" w:hAnsi="宋体" w:hint="eastAsia"/>
          <w:b/>
          <w:bCs/>
          <w:u w:val="single"/>
        </w:rPr>
        <w:t>下浮率）；在本项目合同服务履行期间，该</w:t>
      </w:r>
      <w:proofErr w:type="gramStart"/>
      <w:r>
        <w:rPr>
          <w:rFonts w:ascii="宋体" w:hAnsi="宋体" w:hint="eastAsia"/>
          <w:b/>
          <w:bCs/>
          <w:u w:val="single"/>
        </w:rPr>
        <w:t>下浮率</w:t>
      </w:r>
      <w:proofErr w:type="gramEnd"/>
      <w:r>
        <w:rPr>
          <w:rFonts w:ascii="宋体" w:hAnsi="宋体" w:hint="eastAsia"/>
          <w:b/>
          <w:bCs/>
          <w:u w:val="single"/>
        </w:rPr>
        <w:t>不作另行调整；</w:t>
      </w:r>
    </w:p>
    <w:p w:rsidR="00813C02" w:rsidRDefault="00FE0A55">
      <w:pPr>
        <w:widowControl/>
        <w:numPr>
          <w:ilvl w:val="0"/>
          <w:numId w:val="31"/>
        </w:numPr>
        <w:spacing w:line="340" w:lineRule="exact"/>
        <w:jc w:val="left"/>
        <w:rPr>
          <w:rFonts w:ascii="宋体" w:hAnsi="宋体"/>
          <w:b/>
          <w:bCs/>
          <w:kern w:val="0"/>
        </w:rPr>
      </w:pPr>
      <w:proofErr w:type="gramStart"/>
      <w:r>
        <w:rPr>
          <w:rFonts w:ascii="宋体" w:hAnsi="宋体" w:hint="eastAsia"/>
          <w:b/>
          <w:bCs/>
          <w:kern w:val="0"/>
        </w:rPr>
        <w:t>下浮率</w:t>
      </w:r>
      <w:proofErr w:type="gramEnd"/>
      <w:r>
        <w:rPr>
          <w:rFonts w:ascii="宋体" w:hAnsi="宋体" w:hint="eastAsia"/>
          <w:b/>
          <w:bCs/>
          <w:kern w:val="0"/>
        </w:rPr>
        <w:t>的报价均应包含国家规定的税费。</w:t>
      </w:r>
    </w:p>
    <w:p w:rsidR="00813C02" w:rsidRDefault="00FE0A55">
      <w:pPr>
        <w:widowControl/>
        <w:numPr>
          <w:ilvl w:val="0"/>
          <w:numId w:val="31"/>
        </w:numPr>
        <w:spacing w:line="340" w:lineRule="exact"/>
        <w:jc w:val="left"/>
        <w:rPr>
          <w:rFonts w:ascii="Calibri" w:hAnsi="Calibri"/>
          <w:kern w:val="0"/>
          <w:sz w:val="20"/>
          <w:szCs w:val="20"/>
        </w:rPr>
      </w:pPr>
      <w:r>
        <w:rPr>
          <w:rFonts w:ascii="宋体" w:hAnsi="宋体" w:hint="eastAsia"/>
          <w:b/>
          <w:bCs/>
          <w:kern w:val="0"/>
        </w:rPr>
        <w:t>本项目不接受有选择性的报价，只允许报一个下浮率，且所报的</w:t>
      </w:r>
      <w:proofErr w:type="gramStart"/>
      <w:r>
        <w:rPr>
          <w:rFonts w:ascii="宋体" w:hAnsi="宋体" w:hint="eastAsia"/>
          <w:b/>
          <w:bCs/>
          <w:kern w:val="0"/>
        </w:rPr>
        <w:t>下浮率应当</w:t>
      </w:r>
      <w:proofErr w:type="gramEnd"/>
      <w:r>
        <w:rPr>
          <w:rFonts w:ascii="宋体" w:hAnsi="宋体" w:hint="eastAsia"/>
          <w:b/>
          <w:bCs/>
          <w:kern w:val="0"/>
        </w:rPr>
        <w:t>适用于该类别所有产品单品。</w:t>
      </w:r>
    </w:p>
    <w:p w:rsidR="00813C02" w:rsidRDefault="00813C02">
      <w:pPr>
        <w:pStyle w:val="ad"/>
        <w:shd w:val="clear" w:color="auto" w:fill="FFFFFF"/>
        <w:spacing w:before="0" w:beforeAutospacing="0" w:after="0" w:afterAutospacing="0" w:line="360" w:lineRule="auto"/>
        <w:ind w:left="420"/>
        <w:rPr>
          <w:b/>
          <w:color w:val="000000" w:themeColor="text1"/>
          <w:sz w:val="21"/>
          <w:szCs w:val="21"/>
        </w:rPr>
      </w:pPr>
    </w:p>
    <w:p w:rsidR="00813C02" w:rsidRDefault="00813C02">
      <w:pPr>
        <w:wordWrap w:val="0"/>
        <w:spacing w:line="360" w:lineRule="auto"/>
        <w:ind w:right="218"/>
        <w:jc w:val="right"/>
        <w:rPr>
          <w:rFonts w:ascii="宋体" w:eastAsia="宋体" w:hAnsi="宋体" w:cs="宋体"/>
          <w:color w:val="000000" w:themeColor="text1"/>
          <w:spacing w:val="4"/>
          <w:szCs w:val="21"/>
        </w:rPr>
      </w:pPr>
    </w:p>
    <w:p w:rsidR="00813C02" w:rsidRDefault="00FE0A55">
      <w:pPr>
        <w:wordWrap w:val="0"/>
        <w:spacing w:line="360" w:lineRule="auto"/>
        <w:ind w:right="218"/>
        <w:jc w:val="right"/>
        <w:rPr>
          <w:rFonts w:ascii="宋体" w:eastAsia="宋体" w:hAnsi="宋体" w:cs="宋体"/>
          <w:color w:val="000000" w:themeColor="text1"/>
          <w:spacing w:val="4"/>
          <w:szCs w:val="21"/>
          <w:u w:val="single"/>
        </w:rPr>
      </w:pPr>
      <w:r>
        <w:rPr>
          <w:rFonts w:ascii="宋体" w:eastAsia="宋体" w:hAnsi="宋体" w:cs="宋体" w:hint="eastAsia"/>
          <w:color w:val="000000" w:themeColor="text1"/>
          <w:spacing w:val="4"/>
          <w:szCs w:val="21"/>
        </w:rPr>
        <w:t>供应商名称（</w:t>
      </w:r>
      <w:r>
        <w:rPr>
          <w:rFonts w:ascii="宋体" w:eastAsia="宋体" w:hAnsi="宋体" w:cs="宋体" w:hint="eastAsia"/>
          <w:color w:val="000000" w:themeColor="text1"/>
          <w:szCs w:val="21"/>
        </w:rPr>
        <w:t>单位盖</w:t>
      </w:r>
      <w:r>
        <w:rPr>
          <w:rFonts w:ascii="宋体" w:eastAsia="宋体" w:hAnsi="宋体" w:cs="宋体" w:hint="eastAsia"/>
          <w:color w:val="000000" w:themeColor="text1"/>
          <w:spacing w:val="4"/>
          <w:szCs w:val="21"/>
        </w:rPr>
        <w:t>公章）：</w:t>
      </w:r>
      <w:r>
        <w:rPr>
          <w:rFonts w:ascii="宋体" w:eastAsia="宋体" w:hAnsi="宋体" w:cs="宋体" w:hint="eastAsia"/>
          <w:color w:val="000000" w:themeColor="text1"/>
          <w:spacing w:val="4"/>
          <w:szCs w:val="21"/>
          <w:u w:val="single"/>
        </w:rPr>
        <w:t xml:space="preserve">          </w:t>
      </w:r>
    </w:p>
    <w:p w:rsidR="00813C02" w:rsidRDefault="00813C02">
      <w:pPr>
        <w:spacing w:line="360" w:lineRule="auto"/>
        <w:ind w:right="218"/>
        <w:jc w:val="right"/>
        <w:rPr>
          <w:rFonts w:ascii="宋体" w:eastAsia="宋体" w:hAnsi="宋体" w:cs="宋体"/>
          <w:color w:val="000000" w:themeColor="text1"/>
          <w:spacing w:val="4"/>
          <w:szCs w:val="21"/>
          <w:u w:val="single"/>
        </w:rPr>
      </w:pPr>
    </w:p>
    <w:p w:rsidR="00813C02" w:rsidRDefault="00FE0A55">
      <w:pPr>
        <w:wordWrap w:val="0"/>
        <w:spacing w:line="360" w:lineRule="auto"/>
        <w:ind w:right="218"/>
        <w:jc w:val="right"/>
        <w:rPr>
          <w:rFonts w:ascii="宋体" w:eastAsia="宋体" w:hAnsi="宋体" w:cs="宋体"/>
          <w:color w:val="000000" w:themeColor="text1"/>
          <w:spacing w:val="4"/>
          <w:szCs w:val="21"/>
        </w:rPr>
      </w:pPr>
      <w:r>
        <w:rPr>
          <w:rFonts w:ascii="宋体" w:eastAsia="宋体" w:hAnsi="宋体" w:cs="宋体" w:hint="eastAsia"/>
          <w:color w:val="000000" w:themeColor="text1"/>
          <w:spacing w:val="4"/>
          <w:szCs w:val="21"/>
        </w:rPr>
        <w:t>日期：</w:t>
      </w:r>
      <w:r>
        <w:rPr>
          <w:rFonts w:ascii="宋体" w:eastAsia="宋体" w:hAnsi="宋体" w:cs="宋体" w:hint="eastAsia"/>
          <w:color w:val="000000" w:themeColor="text1"/>
          <w:spacing w:val="4"/>
          <w:szCs w:val="21"/>
          <w:u w:val="single"/>
        </w:rPr>
        <w:t xml:space="preserve">         </w:t>
      </w:r>
    </w:p>
    <w:p w:rsidR="00813C02" w:rsidRDefault="00FE0A55">
      <w:pPr>
        <w:pStyle w:val="20"/>
        <w:spacing w:before="0" w:after="0"/>
        <w:jc w:val="center"/>
        <w:rPr>
          <w:rFonts w:ascii="宋体" w:eastAsia="宋体" w:hAnsi="宋体" w:cs="宋体"/>
          <w:color w:val="000000" w:themeColor="text1"/>
        </w:rPr>
      </w:pPr>
      <w:r>
        <w:rPr>
          <w:rFonts w:ascii="宋体" w:eastAsia="宋体" w:hAnsi="宋体" w:cs="宋体"/>
          <w:color w:val="000000" w:themeColor="text1"/>
        </w:rPr>
        <w:br w:type="page"/>
      </w:r>
      <w:r>
        <w:rPr>
          <w:rFonts w:ascii="宋体" w:eastAsia="宋体" w:hAnsi="宋体" w:cs="宋体" w:hint="eastAsia"/>
          <w:color w:val="000000" w:themeColor="text1"/>
        </w:rPr>
        <w:lastRenderedPageBreak/>
        <w:t>采购需求书响应声明函</w:t>
      </w:r>
    </w:p>
    <w:p w:rsidR="00813C02" w:rsidRDefault="00FE0A55">
      <w:pPr>
        <w:spacing w:line="360" w:lineRule="auto"/>
        <w:rPr>
          <w:rFonts w:ascii="宋体" w:eastAsia="宋体" w:hAnsi="宋体" w:cs="宋体"/>
          <w:b/>
          <w:color w:val="000000" w:themeColor="text1"/>
          <w:szCs w:val="21"/>
        </w:rPr>
      </w:pPr>
      <w:r>
        <w:rPr>
          <w:rFonts w:ascii="宋体" w:eastAsia="宋体" w:hAnsi="宋体" w:cs="宋体" w:hint="eastAsia"/>
          <w:b/>
          <w:color w:val="000000" w:themeColor="text1"/>
          <w:szCs w:val="21"/>
        </w:rPr>
        <w:t>致：广东省肇庆监狱、</w:t>
      </w:r>
      <w:proofErr w:type="gramStart"/>
      <w:r>
        <w:rPr>
          <w:rFonts w:ascii="宋体" w:eastAsia="宋体" w:hAnsi="宋体" w:cs="宋体" w:hint="eastAsia"/>
          <w:b/>
          <w:color w:val="000000" w:themeColor="text1"/>
        </w:rPr>
        <w:t>云采</w:t>
      </w:r>
      <w:proofErr w:type="gramEnd"/>
      <w:r>
        <w:rPr>
          <w:rFonts w:ascii="宋体" w:eastAsia="宋体" w:hAnsi="宋体" w:cs="宋体" w:hint="eastAsia"/>
          <w:b/>
          <w:color w:val="000000" w:themeColor="text1"/>
        </w:rPr>
        <w:t>链（广州）信息科技有限公司</w:t>
      </w:r>
    </w:p>
    <w:p w:rsidR="00813C02" w:rsidRDefault="00813C02">
      <w:pPr>
        <w:spacing w:line="360" w:lineRule="auto"/>
        <w:rPr>
          <w:rFonts w:ascii="宋体" w:eastAsia="宋体" w:hAnsi="宋体" w:cs="宋体"/>
          <w:color w:val="000000" w:themeColor="text1"/>
          <w:lang w:val="zh-CN"/>
        </w:rPr>
      </w:pPr>
    </w:p>
    <w:p w:rsidR="00813C02" w:rsidRDefault="00FE0A55">
      <w:pPr>
        <w:snapToGrid w:val="0"/>
        <w:spacing w:line="360" w:lineRule="auto"/>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关于贵单位、贵司发布</w:t>
      </w:r>
      <w:r>
        <w:rPr>
          <w:rFonts w:ascii="宋体" w:eastAsia="宋体" w:hAnsi="宋体" w:cs="宋体" w:hint="eastAsia"/>
          <w:b/>
          <w:bCs/>
          <w:color w:val="000000" w:themeColor="text1"/>
          <w:szCs w:val="32"/>
          <w:u w:val="single"/>
        </w:rPr>
        <w:t>广东省肇庆监狱微型消防站装备柜采购项目</w:t>
      </w:r>
      <w:r>
        <w:rPr>
          <w:rFonts w:ascii="宋体" w:eastAsia="宋体" w:hAnsi="宋体" w:cs="宋体" w:hint="eastAsia"/>
          <w:color w:val="000000" w:themeColor="text1"/>
          <w:szCs w:val="21"/>
        </w:rPr>
        <w:t>的竞价公告，本公司（企业）愿意参加竞价活动，并</w:t>
      </w:r>
      <w:proofErr w:type="gramStart"/>
      <w:r>
        <w:rPr>
          <w:rFonts w:ascii="宋体" w:eastAsia="宋体" w:hAnsi="宋体" w:cs="宋体" w:hint="eastAsia"/>
          <w:color w:val="000000" w:themeColor="text1"/>
          <w:szCs w:val="21"/>
        </w:rPr>
        <w:t>作出</w:t>
      </w:r>
      <w:proofErr w:type="gramEnd"/>
      <w:r>
        <w:rPr>
          <w:rFonts w:ascii="宋体" w:eastAsia="宋体" w:hAnsi="宋体" w:cs="宋体" w:hint="eastAsia"/>
          <w:color w:val="000000" w:themeColor="text1"/>
          <w:szCs w:val="21"/>
        </w:rPr>
        <w:t>如下声明：</w:t>
      </w:r>
    </w:p>
    <w:p w:rsidR="00813C02" w:rsidRDefault="00FE0A55">
      <w:pPr>
        <w:pStyle w:val="11"/>
        <w:tabs>
          <w:tab w:val="left" w:pos="426"/>
        </w:tabs>
        <w:snapToGrid w:val="0"/>
        <w:spacing w:line="360" w:lineRule="auto"/>
        <w:ind w:firstLineChars="0"/>
        <w:rPr>
          <w:rFonts w:ascii="宋体" w:hAnsi="宋体" w:cs="宋体"/>
          <w:color w:val="000000" w:themeColor="text1"/>
        </w:rPr>
      </w:pPr>
      <w:r>
        <w:rPr>
          <w:rFonts w:ascii="宋体" w:hAnsi="宋体" w:cs="宋体" w:hint="eastAsia"/>
          <w:color w:val="000000" w:themeColor="text1"/>
        </w:rPr>
        <w:t>本公司（企业）承诺在报名时已对于采购需求书中的各项条款、内容及要求给予充分考虑，明确承诺对于本项目的采购需求中的各项条款、内容及要求均为完全响应，不存在任意一条负偏离或不响应的情况。本公司（企业）清楚，若对于采购需求</w:t>
      </w:r>
      <w:proofErr w:type="gramStart"/>
      <w:r>
        <w:rPr>
          <w:rFonts w:ascii="宋体" w:hAnsi="宋体" w:cs="宋体" w:hint="eastAsia"/>
          <w:color w:val="000000" w:themeColor="text1"/>
        </w:rPr>
        <w:t>书各项</w:t>
      </w:r>
      <w:proofErr w:type="gramEnd"/>
      <w:r>
        <w:rPr>
          <w:rFonts w:ascii="宋体" w:hAnsi="宋体" w:cs="宋体" w:hint="eastAsia"/>
          <w:color w:val="000000" w:themeColor="text1"/>
        </w:rPr>
        <w:t>条款存在任意一条负偏离或不响应的情况，不被推荐为成交候选人的要求。</w:t>
      </w:r>
    </w:p>
    <w:p w:rsidR="00813C02" w:rsidRDefault="00FE0A55">
      <w:pPr>
        <w:pStyle w:val="11"/>
        <w:tabs>
          <w:tab w:val="left" w:pos="426"/>
        </w:tabs>
        <w:snapToGrid w:val="0"/>
        <w:spacing w:line="360" w:lineRule="auto"/>
        <w:ind w:firstLineChars="0"/>
        <w:rPr>
          <w:rFonts w:ascii="宋体" w:hAnsi="宋体" w:cs="宋体"/>
          <w:color w:val="000000" w:themeColor="text1"/>
        </w:rPr>
      </w:pPr>
      <w:r>
        <w:rPr>
          <w:rFonts w:ascii="宋体" w:hAnsi="宋体" w:cs="宋体" w:hint="eastAsia"/>
          <w:color w:val="000000" w:themeColor="text1"/>
        </w:rPr>
        <w:t>本公司（企业）承诺在本次采购活动中，如有违法、违规、弄虚作假行为，所造成的损失、不良后果及法律责任，一律由我公司（企业）承担。</w:t>
      </w:r>
    </w:p>
    <w:p w:rsidR="00813C02" w:rsidRDefault="00FE0A55">
      <w:pPr>
        <w:autoSpaceDE w:val="0"/>
        <w:autoSpaceDN w:val="0"/>
        <w:adjustRightInd w:val="0"/>
        <w:spacing w:line="360" w:lineRule="auto"/>
        <w:ind w:firstLineChars="196" w:firstLine="413"/>
        <w:rPr>
          <w:rFonts w:ascii="宋体" w:eastAsia="宋体" w:hAnsi="宋体" w:cs="宋体"/>
          <w:b/>
          <w:color w:val="000000" w:themeColor="text1"/>
        </w:rPr>
      </w:pPr>
      <w:r>
        <w:rPr>
          <w:rFonts w:ascii="宋体" w:eastAsia="宋体" w:hAnsi="宋体" w:cs="宋体" w:hint="eastAsia"/>
          <w:b/>
          <w:color w:val="000000" w:themeColor="text1"/>
        </w:rPr>
        <w:t>备注：</w:t>
      </w:r>
    </w:p>
    <w:p w:rsidR="00813C02" w:rsidRDefault="00FE0A55">
      <w:pPr>
        <w:pStyle w:val="af6"/>
        <w:numPr>
          <w:ilvl w:val="0"/>
          <w:numId w:val="32"/>
        </w:numPr>
        <w:autoSpaceDE w:val="0"/>
        <w:autoSpaceDN w:val="0"/>
        <w:adjustRightInd w:val="0"/>
        <w:spacing w:line="360" w:lineRule="auto"/>
        <w:ind w:firstLineChars="0"/>
        <w:rPr>
          <w:rFonts w:ascii="宋体" w:eastAsia="宋体" w:hAnsi="宋体" w:cs="宋体"/>
          <w:color w:val="000000" w:themeColor="text1"/>
        </w:rPr>
      </w:pPr>
      <w:r>
        <w:rPr>
          <w:rFonts w:ascii="宋体" w:eastAsia="宋体" w:hAnsi="宋体" w:cs="宋体" w:hint="eastAsia"/>
          <w:color w:val="000000" w:themeColor="text1"/>
        </w:rPr>
        <w:t>本声明</w:t>
      </w:r>
      <w:proofErr w:type="gramStart"/>
      <w:r>
        <w:rPr>
          <w:rFonts w:ascii="宋体" w:eastAsia="宋体" w:hAnsi="宋体" w:cs="宋体" w:hint="eastAsia"/>
          <w:color w:val="000000" w:themeColor="text1"/>
        </w:rPr>
        <w:t>函必须</w:t>
      </w:r>
      <w:proofErr w:type="gramEnd"/>
      <w:r>
        <w:rPr>
          <w:rFonts w:ascii="宋体" w:eastAsia="宋体" w:hAnsi="宋体" w:cs="宋体" w:hint="eastAsia"/>
          <w:color w:val="000000" w:themeColor="text1"/>
        </w:rPr>
        <w:t>提供且内容不得擅自删改，否则视为响应无效。</w:t>
      </w:r>
    </w:p>
    <w:p w:rsidR="00813C02" w:rsidRDefault="00FE0A55">
      <w:pPr>
        <w:pStyle w:val="af6"/>
        <w:numPr>
          <w:ilvl w:val="0"/>
          <w:numId w:val="32"/>
        </w:numPr>
        <w:snapToGrid w:val="0"/>
        <w:spacing w:line="360" w:lineRule="auto"/>
        <w:ind w:firstLineChars="0"/>
        <w:rPr>
          <w:rFonts w:ascii="宋体" w:eastAsia="宋体" w:hAnsi="宋体" w:cs="宋体"/>
          <w:color w:val="000000" w:themeColor="text1"/>
          <w:szCs w:val="21"/>
        </w:rPr>
      </w:pPr>
      <w:r>
        <w:rPr>
          <w:rFonts w:ascii="宋体" w:eastAsia="宋体" w:hAnsi="宋体" w:cs="宋体" w:hint="eastAsia"/>
          <w:color w:val="000000" w:themeColor="text1"/>
          <w:szCs w:val="21"/>
        </w:rPr>
        <w:t>本</w:t>
      </w:r>
      <w:proofErr w:type="gramStart"/>
      <w:r>
        <w:rPr>
          <w:rFonts w:ascii="宋体" w:eastAsia="宋体" w:hAnsi="宋体" w:cs="宋体" w:hint="eastAsia"/>
          <w:color w:val="000000" w:themeColor="text1"/>
          <w:szCs w:val="21"/>
        </w:rPr>
        <w:t>声明函如有</w:t>
      </w:r>
      <w:proofErr w:type="gramEnd"/>
      <w:r>
        <w:rPr>
          <w:rFonts w:ascii="宋体" w:eastAsia="宋体" w:hAnsi="宋体" w:cs="宋体" w:hint="eastAsia"/>
          <w:color w:val="000000" w:themeColor="text1"/>
          <w:szCs w:val="21"/>
        </w:rPr>
        <w:t>虚假或与事实不符的，作无效报价处理。</w:t>
      </w:r>
    </w:p>
    <w:p w:rsidR="00813C02" w:rsidRDefault="00813C02">
      <w:pPr>
        <w:widowControl/>
        <w:spacing w:line="360" w:lineRule="auto"/>
        <w:jc w:val="left"/>
        <w:rPr>
          <w:rFonts w:ascii="宋体" w:eastAsia="宋体" w:hAnsi="宋体" w:cs="宋体"/>
          <w:b/>
          <w:bCs/>
          <w:color w:val="000000" w:themeColor="text1"/>
          <w:kern w:val="0"/>
          <w:sz w:val="32"/>
          <w:szCs w:val="32"/>
        </w:rPr>
      </w:pPr>
    </w:p>
    <w:p w:rsidR="00813C02" w:rsidRDefault="00FE0A55">
      <w:pPr>
        <w:wordWrap w:val="0"/>
        <w:spacing w:line="360" w:lineRule="auto"/>
        <w:jc w:val="right"/>
        <w:rPr>
          <w:rFonts w:ascii="宋体" w:eastAsia="宋体" w:hAnsi="宋体" w:cs="宋体"/>
          <w:color w:val="000000" w:themeColor="text1"/>
          <w:szCs w:val="21"/>
          <w:u w:val="single"/>
        </w:rPr>
      </w:pPr>
      <w:r>
        <w:rPr>
          <w:rFonts w:ascii="宋体" w:eastAsia="宋体" w:hAnsi="宋体" w:cs="宋体" w:hint="eastAsia"/>
          <w:color w:val="000000" w:themeColor="text1"/>
          <w:spacing w:val="4"/>
          <w:szCs w:val="21"/>
        </w:rPr>
        <w:t>供应商名称（</w:t>
      </w:r>
      <w:r>
        <w:rPr>
          <w:rFonts w:ascii="宋体" w:eastAsia="宋体" w:hAnsi="宋体" w:cs="宋体" w:hint="eastAsia"/>
          <w:color w:val="000000" w:themeColor="text1"/>
          <w:szCs w:val="21"/>
        </w:rPr>
        <w:t>单位盖</w:t>
      </w:r>
      <w:r>
        <w:rPr>
          <w:rFonts w:ascii="宋体" w:eastAsia="宋体" w:hAnsi="宋体" w:cs="宋体" w:hint="eastAsia"/>
          <w:color w:val="000000" w:themeColor="text1"/>
          <w:spacing w:val="4"/>
          <w:szCs w:val="21"/>
        </w:rPr>
        <w:t>公章）：</w:t>
      </w:r>
      <w:r>
        <w:rPr>
          <w:rFonts w:ascii="宋体" w:eastAsia="宋体" w:hAnsi="宋体" w:cs="宋体" w:hint="eastAsia"/>
          <w:color w:val="000000" w:themeColor="text1"/>
          <w:spacing w:val="4"/>
          <w:szCs w:val="21"/>
          <w:u w:val="single"/>
        </w:rPr>
        <w:t xml:space="preserve">          </w:t>
      </w:r>
    </w:p>
    <w:p w:rsidR="00813C02" w:rsidRDefault="00813C02">
      <w:pPr>
        <w:spacing w:line="360" w:lineRule="auto"/>
        <w:ind w:firstLineChars="50" w:firstLine="105"/>
        <w:jc w:val="right"/>
        <w:rPr>
          <w:rFonts w:ascii="宋体" w:eastAsia="宋体" w:hAnsi="宋体" w:cs="宋体"/>
          <w:color w:val="000000" w:themeColor="text1"/>
          <w:szCs w:val="21"/>
          <w:u w:val="single"/>
        </w:rPr>
      </w:pPr>
    </w:p>
    <w:p w:rsidR="00813C02" w:rsidRDefault="00FE0A55">
      <w:pPr>
        <w:wordWrap w:val="0"/>
        <w:spacing w:line="360" w:lineRule="auto"/>
        <w:jc w:val="right"/>
        <w:rPr>
          <w:rFonts w:ascii="宋体" w:eastAsia="宋体" w:hAnsi="宋体" w:cs="宋体"/>
          <w:color w:val="000000" w:themeColor="text1"/>
          <w:szCs w:val="21"/>
          <w:u w:val="single"/>
        </w:rPr>
      </w:pPr>
      <w:r>
        <w:rPr>
          <w:rFonts w:ascii="宋体" w:eastAsia="宋体" w:hAnsi="宋体" w:cs="宋体" w:hint="eastAsia"/>
          <w:color w:val="000000" w:themeColor="text1"/>
          <w:spacing w:val="4"/>
          <w:szCs w:val="21"/>
        </w:rPr>
        <w:t>日期：</w:t>
      </w:r>
      <w:r>
        <w:rPr>
          <w:rFonts w:ascii="宋体" w:eastAsia="宋体" w:hAnsi="宋体" w:cs="宋体" w:hint="eastAsia"/>
          <w:color w:val="000000" w:themeColor="text1"/>
          <w:spacing w:val="4"/>
          <w:szCs w:val="21"/>
          <w:u w:val="single"/>
        </w:rPr>
        <w:t xml:space="preserve">          </w:t>
      </w:r>
    </w:p>
    <w:p w:rsidR="00813C02" w:rsidRDefault="00813C02">
      <w:pPr>
        <w:widowControl/>
        <w:spacing w:line="360" w:lineRule="auto"/>
        <w:jc w:val="right"/>
        <w:rPr>
          <w:rFonts w:ascii="宋体" w:eastAsia="宋体" w:hAnsi="宋体" w:cs="宋体"/>
          <w:b/>
          <w:bCs/>
          <w:color w:val="000000" w:themeColor="text1"/>
          <w:kern w:val="0"/>
          <w:sz w:val="32"/>
          <w:szCs w:val="32"/>
          <w:lang w:val="zh-CN"/>
        </w:rPr>
      </w:pPr>
    </w:p>
    <w:p w:rsidR="00813C02" w:rsidRDefault="00813C02">
      <w:pPr>
        <w:spacing w:line="360" w:lineRule="auto"/>
        <w:rPr>
          <w:rFonts w:ascii="宋体" w:eastAsia="宋体" w:hAnsi="宋体" w:cs="宋体"/>
          <w:color w:val="000000" w:themeColor="text1"/>
        </w:rPr>
      </w:pPr>
    </w:p>
    <w:p w:rsidR="00813C02" w:rsidRDefault="00FE0A55">
      <w:pPr>
        <w:widowControl/>
        <w:spacing w:line="360" w:lineRule="auto"/>
        <w:jc w:val="left"/>
        <w:rPr>
          <w:rFonts w:ascii="宋体" w:eastAsia="宋体" w:hAnsi="宋体" w:cs="宋体"/>
          <w:b/>
          <w:bCs/>
          <w:color w:val="000000" w:themeColor="text1"/>
          <w:kern w:val="0"/>
          <w:sz w:val="32"/>
          <w:szCs w:val="32"/>
          <w:lang w:val="zh-CN"/>
        </w:rPr>
      </w:pPr>
      <w:r>
        <w:rPr>
          <w:rFonts w:ascii="宋体" w:eastAsia="宋体" w:hAnsi="宋体" w:cs="宋体" w:hint="eastAsia"/>
          <w:color w:val="000000" w:themeColor="text1"/>
        </w:rPr>
        <w:br w:type="page"/>
      </w:r>
    </w:p>
    <w:p w:rsidR="00813C02" w:rsidRDefault="00FE0A55">
      <w:pPr>
        <w:pStyle w:val="20"/>
        <w:spacing w:before="0" w:after="0"/>
        <w:jc w:val="center"/>
        <w:rPr>
          <w:rFonts w:ascii="宋体" w:eastAsia="宋体" w:hAnsi="宋体" w:cs="宋体"/>
          <w:color w:val="000000" w:themeColor="text1"/>
        </w:rPr>
      </w:pPr>
      <w:r>
        <w:rPr>
          <w:rFonts w:ascii="宋体" w:eastAsia="宋体" w:hAnsi="宋体" w:cs="宋体" w:hint="eastAsia"/>
          <w:color w:val="000000" w:themeColor="text1"/>
        </w:rPr>
        <w:lastRenderedPageBreak/>
        <w:t>供应商资格声明函</w:t>
      </w:r>
    </w:p>
    <w:p w:rsidR="00813C02" w:rsidRDefault="00813C02">
      <w:pPr>
        <w:rPr>
          <w:rFonts w:ascii="宋体" w:eastAsia="宋体" w:hAnsi="宋体" w:cs="宋体"/>
          <w:b/>
          <w:color w:val="000000" w:themeColor="text1"/>
          <w:szCs w:val="24"/>
        </w:rPr>
      </w:pPr>
    </w:p>
    <w:p w:rsidR="00813C02" w:rsidRDefault="00FE0A55">
      <w:pPr>
        <w:rPr>
          <w:rFonts w:ascii="宋体" w:eastAsia="宋体" w:hAnsi="宋体" w:cs="宋体"/>
          <w:b/>
          <w:color w:val="000000" w:themeColor="text1"/>
          <w:szCs w:val="24"/>
        </w:rPr>
      </w:pPr>
      <w:r>
        <w:rPr>
          <w:rFonts w:ascii="宋体" w:eastAsia="宋体" w:hAnsi="宋体" w:cs="宋体" w:hint="eastAsia"/>
          <w:b/>
          <w:color w:val="000000" w:themeColor="text1"/>
          <w:szCs w:val="21"/>
        </w:rPr>
        <w:t>致：</w:t>
      </w:r>
      <w:r>
        <w:rPr>
          <w:rFonts w:ascii="宋体" w:eastAsia="宋体" w:hAnsi="宋体" w:cs="宋体" w:hint="eastAsia"/>
          <w:b/>
          <w:color w:val="000000" w:themeColor="text1"/>
          <w:szCs w:val="24"/>
        </w:rPr>
        <w:t>广东省肇庆监狱、</w:t>
      </w:r>
      <w:proofErr w:type="gramStart"/>
      <w:r>
        <w:rPr>
          <w:rFonts w:ascii="宋体" w:eastAsia="宋体" w:hAnsi="宋体" w:cs="宋体" w:hint="eastAsia"/>
          <w:b/>
          <w:color w:val="000000" w:themeColor="text1"/>
        </w:rPr>
        <w:t>云采</w:t>
      </w:r>
      <w:proofErr w:type="gramEnd"/>
      <w:r>
        <w:rPr>
          <w:rFonts w:ascii="宋体" w:eastAsia="宋体" w:hAnsi="宋体" w:cs="宋体" w:hint="eastAsia"/>
          <w:b/>
          <w:color w:val="000000" w:themeColor="text1"/>
        </w:rPr>
        <w:t>链（广州）信息科技有限公司</w:t>
      </w:r>
      <w:r>
        <w:rPr>
          <w:rFonts w:ascii="宋体" w:eastAsia="宋体" w:hAnsi="宋体" w:cs="宋体" w:hint="eastAsia"/>
          <w:b/>
          <w:color w:val="000000" w:themeColor="text1"/>
          <w:szCs w:val="24"/>
        </w:rPr>
        <w:t>：</w:t>
      </w:r>
    </w:p>
    <w:p w:rsidR="00813C02" w:rsidRDefault="00813C02">
      <w:pPr>
        <w:rPr>
          <w:rFonts w:ascii="宋体" w:eastAsia="宋体" w:hAnsi="宋体" w:cs="宋体"/>
          <w:b/>
          <w:color w:val="000000" w:themeColor="text1"/>
          <w:szCs w:val="24"/>
        </w:rPr>
      </w:pPr>
    </w:p>
    <w:p w:rsidR="00813C02" w:rsidRDefault="00FE0A55">
      <w:pPr>
        <w:snapToGrid w:val="0"/>
        <w:spacing w:line="360" w:lineRule="auto"/>
        <w:ind w:firstLineChars="202" w:firstLine="424"/>
        <w:rPr>
          <w:rFonts w:ascii="宋体" w:eastAsia="宋体" w:hAnsi="宋体" w:cs="宋体"/>
          <w:color w:val="000000" w:themeColor="text1"/>
          <w:szCs w:val="24"/>
        </w:rPr>
      </w:pPr>
      <w:r>
        <w:rPr>
          <w:rFonts w:ascii="宋体" w:eastAsia="宋体" w:hAnsi="宋体" w:cs="宋体" w:hint="eastAsia"/>
          <w:color w:val="000000" w:themeColor="text1"/>
          <w:szCs w:val="24"/>
        </w:rPr>
        <w:t>关于贵单位、贵司发布</w:t>
      </w:r>
      <w:r>
        <w:rPr>
          <w:rFonts w:ascii="宋体" w:eastAsia="宋体" w:hAnsi="宋体" w:cs="宋体" w:hint="eastAsia"/>
          <w:b/>
          <w:bCs/>
          <w:color w:val="000000" w:themeColor="text1"/>
          <w:szCs w:val="32"/>
          <w:u w:val="single"/>
        </w:rPr>
        <w:t>广东省肇庆监狱微型消防站装备柜采购项目</w:t>
      </w:r>
      <w:r>
        <w:rPr>
          <w:rFonts w:ascii="宋体" w:eastAsia="宋体" w:hAnsi="宋体" w:cs="宋体" w:hint="eastAsia"/>
          <w:color w:val="000000" w:themeColor="text1"/>
          <w:szCs w:val="24"/>
        </w:rPr>
        <w:t>的竞价公告，本公司（企业）愿意参加竞价活动，并</w:t>
      </w:r>
      <w:proofErr w:type="gramStart"/>
      <w:r>
        <w:rPr>
          <w:rFonts w:ascii="宋体" w:eastAsia="宋体" w:hAnsi="宋体" w:cs="宋体" w:hint="eastAsia"/>
          <w:color w:val="000000" w:themeColor="text1"/>
          <w:szCs w:val="24"/>
        </w:rPr>
        <w:t>作出</w:t>
      </w:r>
      <w:proofErr w:type="gramEnd"/>
      <w:r>
        <w:rPr>
          <w:rFonts w:ascii="宋体" w:eastAsia="宋体" w:hAnsi="宋体" w:cs="宋体" w:hint="eastAsia"/>
          <w:color w:val="000000" w:themeColor="text1"/>
          <w:szCs w:val="24"/>
        </w:rPr>
        <w:t>如下声明：</w:t>
      </w:r>
    </w:p>
    <w:p w:rsidR="00813C02" w:rsidRDefault="00FE0A55">
      <w:pPr>
        <w:snapToGrid w:val="0"/>
        <w:spacing w:line="360" w:lineRule="auto"/>
        <w:ind w:firstLineChars="200" w:firstLine="420"/>
        <w:rPr>
          <w:rFonts w:ascii="宋体" w:eastAsia="宋体" w:hAnsi="宋体"/>
          <w:bCs/>
          <w:szCs w:val="20"/>
        </w:rPr>
      </w:pPr>
      <w:r>
        <w:rPr>
          <w:rFonts w:ascii="宋体" w:eastAsia="宋体" w:hAnsi="宋体" w:hint="eastAsia"/>
          <w:szCs w:val="24"/>
        </w:rPr>
        <w:t>一、本公司（企业）</w:t>
      </w:r>
      <w:r>
        <w:rPr>
          <w:rFonts w:ascii="宋体" w:eastAsia="宋体" w:hAnsi="宋体" w:hint="eastAsia"/>
          <w:bCs/>
          <w:szCs w:val="20"/>
        </w:rPr>
        <w:t>具备：</w:t>
      </w:r>
    </w:p>
    <w:p w:rsidR="00813C02" w:rsidRDefault="00FE0A55">
      <w:pPr>
        <w:widowControl/>
        <w:spacing w:line="360" w:lineRule="auto"/>
        <w:ind w:firstLine="360"/>
        <w:rPr>
          <w:rFonts w:ascii="宋体" w:eastAsia="宋体" w:hAnsi="宋体" w:cs="宋体"/>
          <w:kern w:val="0"/>
          <w:szCs w:val="21"/>
        </w:rPr>
      </w:pPr>
      <w:r>
        <w:rPr>
          <w:rFonts w:ascii="宋体" w:eastAsia="宋体" w:hAnsi="宋体" w:cs="宋体" w:hint="eastAsia"/>
          <w:kern w:val="0"/>
          <w:szCs w:val="21"/>
        </w:rPr>
        <w:t>（一）具有独立承担民事责任的能力；</w:t>
      </w:r>
    </w:p>
    <w:p w:rsidR="00813C02" w:rsidRDefault="00FE0A55">
      <w:pPr>
        <w:widowControl/>
        <w:spacing w:line="360" w:lineRule="auto"/>
        <w:ind w:firstLine="360"/>
        <w:rPr>
          <w:rFonts w:ascii="宋体" w:eastAsia="宋体" w:hAnsi="宋体" w:cs="宋体"/>
          <w:kern w:val="0"/>
          <w:szCs w:val="21"/>
        </w:rPr>
      </w:pPr>
      <w:r>
        <w:rPr>
          <w:rFonts w:ascii="宋体" w:eastAsia="宋体" w:hAnsi="宋体" w:cs="宋体" w:hint="eastAsia"/>
          <w:kern w:val="0"/>
          <w:szCs w:val="21"/>
        </w:rPr>
        <w:t>（二）具有良好的商业信誉和健全的财务会计制度；</w:t>
      </w:r>
      <w:r>
        <w:rPr>
          <w:rFonts w:ascii="宋体" w:eastAsia="宋体" w:hAnsi="宋体" w:cs="宋体"/>
          <w:kern w:val="0"/>
          <w:szCs w:val="21"/>
        </w:rPr>
        <w:t xml:space="preserve"> </w:t>
      </w:r>
    </w:p>
    <w:p w:rsidR="00813C02" w:rsidRDefault="00FE0A55">
      <w:pPr>
        <w:widowControl/>
        <w:spacing w:line="360" w:lineRule="auto"/>
        <w:ind w:firstLine="360"/>
        <w:rPr>
          <w:rFonts w:ascii="宋体" w:eastAsia="宋体" w:hAnsi="宋体" w:cs="宋体"/>
          <w:kern w:val="0"/>
          <w:szCs w:val="21"/>
        </w:rPr>
      </w:pPr>
      <w:r>
        <w:rPr>
          <w:rFonts w:ascii="宋体" w:eastAsia="宋体" w:hAnsi="宋体" w:cs="宋体" w:hint="eastAsia"/>
          <w:kern w:val="0"/>
          <w:szCs w:val="21"/>
        </w:rPr>
        <w:t>（三）具有履行合同所必需的设备和专业技术能力；</w:t>
      </w:r>
    </w:p>
    <w:p w:rsidR="00813C02" w:rsidRDefault="00FE0A55">
      <w:pPr>
        <w:widowControl/>
        <w:spacing w:line="360" w:lineRule="auto"/>
        <w:ind w:firstLine="360"/>
        <w:rPr>
          <w:rFonts w:ascii="宋体" w:eastAsia="宋体" w:hAnsi="宋体" w:cs="宋体"/>
          <w:kern w:val="0"/>
          <w:szCs w:val="21"/>
        </w:rPr>
      </w:pPr>
      <w:r>
        <w:rPr>
          <w:rFonts w:ascii="宋体" w:eastAsia="宋体" w:hAnsi="宋体" w:cs="宋体" w:hint="eastAsia"/>
          <w:kern w:val="0"/>
          <w:szCs w:val="21"/>
        </w:rPr>
        <w:t>（四）有依法缴纳税收和社会保障资金的良好记录；</w:t>
      </w:r>
    </w:p>
    <w:p w:rsidR="00813C02" w:rsidRDefault="00FE0A55">
      <w:pPr>
        <w:widowControl/>
        <w:spacing w:line="360" w:lineRule="auto"/>
        <w:ind w:firstLine="360"/>
        <w:rPr>
          <w:rFonts w:ascii="宋体" w:eastAsia="宋体" w:hAnsi="宋体" w:cs="宋体"/>
          <w:kern w:val="0"/>
          <w:szCs w:val="21"/>
        </w:rPr>
      </w:pPr>
      <w:r>
        <w:rPr>
          <w:rFonts w:ascii="宋体" w:eastAsia="宋体" w:hAnsi="宋体" w:cs="宋体" w:hint="eastAsia"/>
          <w:kern w:val="0"/>
          <w:szCs w:val="21"/>
        </w:rPr>
        <w:t>（五）</w:t>
      </w:r>
      <w:r>
        <w:t>本单位（如前三年内有名称变更的，含变更前名称）参加采购活动前三年内，在经营活动中没有重大违法记录（重大违法记录是指因违法经营受到刑事处罚或责令停产停业、吊销许可证或者执照、较大数额罚款等行政处罚）</w:t>
      </w:r>
      <w:r>
        <w:rPr>
          <w:rFonts w:ascii="宋体" w:eastAsia="宋体" w:hAnsi="宋体" w:cs="宋体" w:hint="eastAsia"/>
          <w:kern w:val="0"/>
          <w:szCs w:val="21"/>
        </w:rPr>
        <w:t>；</w:t>
      </w:r>
    </w:p>
    <w:p w:rsidR="00813C02" w:rsidRDefault="00FE0A55">
      <w:pPr>
        <w:widowControl/>
        <w:spacing w:line="360" w:lineRule="auto"/>
        <w:ind w:firstLine="360"/>
        <w:rPr>
          <w:rFonts w:ascii="宋体" w:eastAsia="宋体" w:hAnsi="宋体" w:cs="宋体"/>
          <w:kern w:val="0"/>
          <w:szCs w:val="21"/>
        </w:rPr>
      </w:pPr>
      <w:r>
        <w:rPr>
          <w:rFonts w:ascii="宋体" w:eastAsia="宋体" w:hAnsi="宋体" w:cs="宋体" w:hint="eastAsia"/>
          <w:kern w:val="0"/>
          <w:szCs w:val="21"/>
        </w:rPr>
        <w:t>（六）法律、行政法规规定的其他条件。</w:t>
      </w:r>
    </w:p>
    <w:p w:rsidR="00813C02" w:rsidRDefault="00FE0A55">
      <w:pPr>
        <w:snapToGrid w:val="0"/>
        <w:spacing w:line="360" w:lineRule="auto"/>
        <w:ind w:firstLineChars="202" w:firstLine="424"/>
        <w:rPr>
          <w:rFonts w:ascii="宋体" w:eastAsia="宋体" w:hAnsi="宋体"/>
          <w:szCs w:val="24"/>
        </w:rPr>
      </w:pPr>
      <w:r>
        <w:rPr>
          <w:rFonts w:ascii="宋体" w:eastAsia="宋体" w:hAnsi="宋体" w:hint="eastAsia"/>
          <w:szCs w:val="24"/>
        </w:rPr>
        <w:t>二、本公司（企业）的法定代表人或单位负责人与所参投的本项目其他供应商的法定代表人或单位负责人不为同一人且与其</w:t>
      </w:r>
      <w:proofErr w:type="gramStart"/>
      <w:r>
        <w:rPr>
          <w:rFonts w:ascii="宋体" w:eastAsia="宋体" w:hAnsi="宋体" w:hint="eastAsia"/>
          <w:szCs w:val="24"/>
        </w:rPr>
        <w:t>他供应</w:t>
      </w:r>
      <w:proofErr w:type="gramEnd"/>
      <w:r>
        <w:rPr>
          <w:rFonts w:ascii="宋体" w:eastAsia="宋体" w:hAnsi="宋体" w:hint="eastAsia"/>
          <w:szCs w:val="24"/>
        </w:rPr>
        <w:t>商之间不存在直接控股、管理关系。</w:t>
      </w:r>
    </w:p>
    <w:p w:rsidR="00813C02" w:rsidRDefault="00FE0A55">
      <w:pPr>
        <w:snapToGrid w:val="0"/>
        <w:spacing w:line="360" w:lineRule="auto"/>
        <w:ind w:firstLineChars="202" w:firstLine="424"/>
        <w:rPr>
          <w:rFonts w:ascii="宋体" w:eastAsia="宋体" w:hAnsi="宋体"/>
          <w:szCs w:val="24"/>
        </w:rPr>
      </w:pPr>
      <w:r>
        <w:rPr>
          <w:rFonts w:ascii="宋体" w:eastAsia="宋体" w:hAnsi="宋体" w:hint="eastAsia"/>
          <w:szCs w:val="24"/>
        </w:rPr>
        <w:t>三、本公司（企业）</w:t>
      </w:r>
      <w:r>
        <w:rPr>
          <w:rFonts w:ascii="宋体" w:eastAsia="宋体" w:hAnsi="宋体"/>
          <w:szCs w:val="24"/>
        </w:rPr>
        <w:t>在本项目中</w:t>
      </w:r>
      <w:proofErr w:type="gramStart"/>
      <w:r>
        <w:rPr>
          <w:rFonts w:ascii="宋体" w:eastAsia="宋体" w:hAnsi="宋体"/>
          <w:szCs w:val="24"/>
        </w:rPr>
        <w:t>不</w:t>
      </w:r>
      <w:proofErr w:type="gramEnd"/>
      <w:r>
        <w:rPr>
          <w:rFonts w:ascii="宋体" w:eastAsia="宋体" w:hAnsi="宋体"/>
          <w:szCs w:val="24"/>
        </w:rPr>
        <w:t>转包分包且不联合竞价。</w:t>
      </w:r>
    </w:p>
    <w:p w:rsidR="00813C02" w:rsidRDefault="00FE0A55">
      <w:pPr>
        <w:snapToGrid w:val="0"/>
        <w:spacing w:line="360" w:lineRule="auto"/>
        <w:ind w:firstLineChars="202" w:firstLine="424"/>
        <w:rPr>
          <w:rFonts w:ascii="宋体" w:eastAsia="宋体" w:hAnsi="宋体"/>
          <w:szCs w:val="21"/>
        </w:rPr>
      </w:pPr>
      <w:r>
        <w:rPr>
          <w:rFonts w:ascii="宋体" w:eastAsia="宋体" w:hAnsi="宋体" w:hint="eastAsia"/>
          <w:szCs w:val="21"/>
        </w:rPr>
        <w:t>本公司（企业）承诺在本次采购活动中，如有违法、违规、弄虚作假行为，所造成的损失、不良后果及法律责任，一律由我公司（企业）承担。</w:t>
      </w:r>
    </w:p>
    <w:p w:rsidR="00813C02" w:rsidRDefault="00FE0A55">
      <w:pPr>
        <w:spacing w:line="360" w:lineRule="auto"/>
        <w:ind w:firstLine="420"/>
        <w:rPr>
          <w:rFonts w:ascii="宋体" w:eastAsia="宋体" w:hAnsi="宋体"/>
          <w:szCs w:val="21"/>
        </w:rPr>
      </w:pPr>
      <w:r>
        <w:rPr>
          <w:rFonts w:ascii="宋体" w:eastAsia="宋体" w:hAnsi="宋体" w:hint="eastAsia"/>
          <w:szCs w:val="21"/>
        </w:rPr>
        <w:t>特此声明！</w:t>
      </w:r>
    </w:p>
    <w:p w:rsidR="00813C02" w:rsidRDefault="00FE0A55">
      <w:pPr>
        <w:autoSpaceDE w:val="0"/>
        <w:autoSpaceDN w:val="0"/>
        <w:adjustRightInd w:val="0"/>
        <w:spacing w:line="360" w:lineRule="auto"/>
        <w:ind w:firstLineChars="196" w:firstLine="413"/>
        <w:rPr>
          <w:rFonts w:ascii="宋体" w:eastAsia="宋体" w:hAnsi="宋体" w:cs="宋体"/>
          <w:b/>
          <w:color w:val="000000" w:themeColor="text1"/>
        </w:rPr>
      </w:pPr>
      <w:r>
        <w:rPr>
          <w:rFonts w:ascii="宋体" w:eastAsia="宋体" w:hAnsi="宋体" w:cs="宋体" w:hint="eastAsia"/>
          <w:b/>
          <w:color w:val="000000" w:themeColor="text1"/>
        </w:rPr>
        <w:t>备注：</w:t>
      </w:r>
    </w:p>
    <w:p w:rsidR="00813C02" w:rsidRDefault="00FE0A55">
      <w:pPr>
        <w:pStyle w:val="af6"/>
        <w:numPr>
          <w:ilvl w:val="0"/>
          <w:numId w:val="33"/>
        </w:numPr>
        <w:autoSpaceDE w:val="0"/>
        <w:autoSpaceDN w:val="0"/>
        <w:adjustRightInd w:val="0"/>
        <w:spacing w:line="360" w:lineRule="auto"/>
        <w:ind w:firstLineChars="0"/>
        <w:rPr>
          <w:rFonts w:ascii="宋体" w:eastAsia="宋体" w:hAnsi="宋体" w:cs="宋体"/>
          <w:color w:val="000000" w:themeColor="text1"/>
        </w:rPr>
      </w:pPr>
      <w:r>
        <w:rPr>
          <w:rFonts w:ascii="宋体" w:eastAsia="宋体" w:hAnsi="宋体" w:cs="宋体" w:hint="eastAsia"/>
          <w:color w:val="000000" w:themeColor="text1"/>
        </w:rPr>
        <w:t>本声明</w:t>
      </w:r>
      <w:proofErr w:type="gramStart"/>
      <w:r>
        <w:rPr>
          <w:rFonts w:ascii="宋体" w:eastAsia="宋体" w:hAnsi="宋体" w:cs="宋体" w:hint="eastAsia"/>
          <w:color w:val="000000" w:themeColor="text1"/>
        </w:rPr>
        <w:t>函必须</w:t>
      </w:r>
      <w:proofErr w:type="gramEnd"/>
      <w:r>
        <w:rPr>
          <w:rFonts w:ascii="宋体" w:eastAsia="宋体" w:hAnsi="宋体" w:cs="宋体" w:hint="eastAsia"/>
          <w:color w:val="000000" w:themeColor="text1"/>
        </w:rPr>
        <w:t>提供且内容不得擅自删改，否则视为响应无效。</w:t>
      </w:r>
    </w:p>
    <w:p w:rsidR="00813C02" w:rsidRDefault="00FE0A55">
      <w:pPr>
        <w:pStyle w:val="af6"/>
        <w:numPr>
          <w:ilvl w:val="0"/>
          <w:numId w:val="33"/>
        </w:numPr>
        <w:snapToGrid w:val="0"/>
        <w:spacing w:line="360" w:lineRule="auto"/>
        <w:ind w:firstLineChars="0"/>
        <w:rPr>
          <w:rFonts w:ascii="宋体" w:eastAsia="宋体" w:hAnsi="宋体" w:cs="宋体"/>
          <w:color w:val="000000" w:themeColor="text1"/>
          <w:szCs w:val="21"/>
        </w:rPr>
      </w:pPr>
      <w:r>
        <w:rPr>
          <w:rFonts w:ascii="宋体" w:eastAsia="宋体" w:hAnsi="宋体" w:cs="宋体" w:hint="eastAsia"/>
          <w:color w:val="000000" w:themeColor="text1"/>
          <w:szCs w:val="21"/>
        </w:rPr>
        <w:t>本</w:t>
      </w:r>
      <w:proofErr w:type="gramStart"/>
      <w:r>
        <w:rPr>
          <w:rFonts w:ascii="宋体" w:eastAsia="宋体" w:hAnsi="宋体" w:cs="宋体" w:hint="eastAsia"/>
          <w:color w:val="000000" w:themeColor="text1"/>
          <w:szCs w:val="21"/>
        </w:rPr>
        <w:t>声明函如有</w:t>
      </w:r>
      <w:proofErr w:type="gramEnd"/>
      <w:r>
        <w:rPr>
          <w:rFonts w:ascii="宋体" w:eastAsia="宋体" w:hAnsi="宋体" w:cs="宋体" w:hint="eastAsia"/>
          <w:color w:val="000000" w:themeColor="text1"/>
          <w:szCs w:val="21"/>
        </w:rPr>
        <w:t>虚假或与事实不符的，作无效报价处理。</w:t>
      </w:r>
    </w:p>
    <w:p w:rsidR="00813C02" w:rsidRDefault="00FE0A55">
      <w:pPr>
        <w:pStyle w:val="af6"/>
        <w:wordWrap w:val="0"/>
        <w:spacing w:line="360" w:lineRule="auto"/>
        <w:ind w:left="1200" w:right="218" w:firstLineChars="0" w:firstLine="0"/>
        <w:jc w:val="right"/>
        <w:rPr>
          <w:rFonts w:ascii="宋体" w:eastAsia="宋体" w:hAnsi="宋体" w:cs="宋体"/>
          <w:color w:val="000000" w:themeColor="text1"/>
          <w:szCs w:val="21"/>
          <w:u w:val="single"/>
        </w:rPr>
      </w:pPr>
      <w:r>
        <w:rPr>
          <w:rFonts w:ascii="宋体" w:eastAsia="宋体" w:hAnsi="宋体" w:cs="宋体" w:hint="eastAsia"/>
          <w:color w:val="000000" w:themeColor="text1"/>
          <w:spacing w:val="4"/>
          <w:szCs w:val="21"/>
        </w:rPr>
        <w:t>供应商名称（</w:t>
      </w:r>
      <w:r>
        <w:rPr>
          <w:rFonts w:ascii="宋体" w:eastAsia="宋体" w:hAnsi="宋体" w:cs="宋体" w:hint="eastAsia"/>
          <w:color w:val="000000" w:themeColor="text1"/>
          <w:szCs w:val="21"/>
        </w:rPr>
        <w:t>单位盖</w:t>
      </w:r>
      <w:r>
        <w:rPr>
          <w:rFonts w:ascii="宋体" w:eastAsia="宋体" w:hAnsi="宋体" w:cs="宋体" w:hint="eastAsia"/>
          <w:color w:val="000000" w:themeColor="text1"/>
          <w:spacing w:val="4"/>
          <w:szCs w:val="21"/>
        </w:rPr>
        <w:t>公章）：</w:t>
      </w:r>
      <w:r>
        <w:rPr>
          <w:rFonts w:ascii="宋体" w:eastAsia="宋体" w:hAnsi="宋体" w:cs="宋体" w:hint="eastAsia"/>
          <w:color w:val="000000" w:themeColor="text1"/>
          <w:spacing w:val="4"/>
          <w:szCs w:val="21"/>
          <w:u w:val="single"/>
        </w:rPr>
        <w:t xml:space="preserve">          </w:t>
      </w:r>
    </w:p>
    <w:p w:rsidR="00813C02" w:rsidRDefault="00FE0A55">
      <w:pPr>
        <w:pStyle w:val="af6"/>
        <w:wordWrap w:val="0"/>
        <w:spacing w:line="360" w:lineRule="auto"/>
        <w:ind w:left="1200" w:right="218" w:firstLineChars="0" w:firstLine="0"/>
        <w:jc w:val="right"/>
        <w:rPr>
          <w:rFonts w:ascii="宋体" w:eastAsia="宋体" w:hAnsi="宋体" w:cs="宋体"/>
          <w:color w:val="000000" w:themeColor="text1"/>
          <w:spacing w:val="4"/>
          <w:szCs w:val="21"/>
        </w:rPr>
      </w:pPr>
      <w:r>
        <w:rPr>
          <w:rFonts w:ascii="宋体" w:eastAsia="宋体" w:hAnsi="宋体" w:cs="宋体" w:hint="eastAsia"/>
          <w:color w:val="000000" w:themeColor="text1"/>
          <w:spacing w:val="4"/>
          <w:szCs w:val="21"/>
        </w:rPr>
        <w:t>日期：</w:t>
      </w:r>
      <w:r>
        <w:rPr>
          <w:rFonts w:ascii="宋体" w:eastAsia="宋体" w:hAnsi="宋体" w:cs="宋体" w:hint="eastAsia"/>
          <w:color w:val="000000" w:themeColor="text1"/>
          <w:spacing w:val="4"/>
          <w:szCs w:val="21"/>
          <w:u w:val="single"/>
        </w:rPr>
        <w:t xml:space="preserve">          </w:t>
      </w:r>
    </w:p>
    <w:p w:rsidR="00813C02" w:rsidRDefault="00813C02">
      <w:pPr>
        <w:spacing w:line="360" w:lineRule="auto"/>
        <w:rPr>
          <w:rFonts w:ascii="宋体" w:eastAsia="宋体" w:hAnsi="宋体" w:cs="宋体"/>
          <w:color w:val="000000" w:themeColor="text1"/>
        </w:rPr>
      </w:pPr>
    </w:p>
    <w:sectPr w:rsidR="00813C02">
      <w:headerReference w:type="default" r:id="rId19"/>
      <w:headerReference w:type="first" r:id="rId20"/>
      <w:type w:val="continuous"/>
      <w:pgSz w:w="11906" w:h="16838"/>
      <w:pgMar w:top="1417" w:right="1800" w:bottom="1417" w:left="1800" w:header="720" w:footer="720" w:gutter="0"/>
      <w:cols w:space="425"/>
      <w:titlePg/>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E823BE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A55" w:rsidRDefault="00FE0A55">
      <w:r>
        <w:separator/>
      </w:r>
    </w:p>
  </w:endnote>
  <w:endnote w:type="continuationSeparator" w:id="0">
    <w:p w:rsidR="00FE0A55" w:rsidRDefault="00FE0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楷体_GB2312">
    <w:charset w:val="86"/>
    <w:family w:val="modern"/>
    <w:pitch w:val="default"/>
    <w:sig w:usb0="00000001"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方正公文小标宋">
    <w:altName w:val="宋体"/>
    <w:charset w:val="00"/>
    <w:family w:val="auto"/>
    <w:pitch w:val="default"/>
  </w:font>
  <w:font w:name="方正仿宋_GB2312">
    <w:altName w:val="仿宋"/>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A55" w:rsidRDefault="00FE0A55">
      <w:r>
        <w:separator/>
      </w:r>
    </w:p>
  </w:footnote>
  <w:footnote w:type="continuationSeparator" w:id="0">
    <w:p w:rsidR="00FE0A55" w:rsidRDefault="00FE0A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C02" w:rsidRDefault="00FE0A55">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C02" w:rsidRDefault="00FE0A55">
    <w:pPr>
      <w:pStyle w:val="ab"/>
      <w:jc w:val="lef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3CE0D2"/>
    <w:multiLevelType w:val="singleLevel"/>
    <w:tmpl w:val="A63CE0D2"/>
    <w:lvl w:ilvl="0">
      <w:start w:val="1"/>
      <w:numFmt w:val="decimal"/>
      <w:suff w:val="nothing"/>
      <w:lvlText w:val="%1．"/>
      <w:lvlJc w:val="left"/>
      <w:pPr>
        <w:ind w:left="0" w:firstLine="400"/>
      </w:pPr>
      <w:rPr>
        <w:rFonts w:ascii="宋体" w:eastAsia="宋体" w:hAnsi="宋体" w:cs="宋体" w:hint="default"/>
        <w:sz w:val="21"/>
        <w:szCs w:val="21"/>
      </w:rPr>
    </w:lvl>
  </w:abstractNum>
  <w:abstractNum w:abstractNumId="1">
    <w:nsid w:val="D7010DB7"/>
    <w:multiLevelType w:val="singleLevel"/>
    <w:tmpl w:val="D7010DB7"/>
    <w:lvl w:ilvl="0">
      <w:start w:val="1"/>
      <w:numFmt w:val="decimal"/>
      <w:suff w:val="nothing"/>
      <w:lvlText w:val="%1．"/>
      <w:lvlJc w:val="left"/>
      <w:pPr>
        <w:ind w:left="0" w:firstLine="400"/>
      </w:pPr>
      <w:rPr>
        <w:rFonts w:ascii="宋体" w:eastAsia="宋体" w:hAnsi="宋体" w:cstheme="minorEastAsia" w:hint="default"/>
        <w:sz w:val="21"/>
        <w:szCs w:val="21"/>
      </w:rPr>
    </w:lvl>
  </w:abstractNum>
  <w:abstractNum w:abstractNumId="2">
    <w:nsid w:val="F09CFC33"/>
    <w:multiLevelType w:val="singleLevel"/>
    <w:tmpl w:val="F09CFC33"/>
    <w:lvl w:ilvl="0">
      <w:start w:val="1"/>
      <w:numFmt w:val="decimal"/>
      <w:lvlText w:val="(%1)"/>
      <w:lvlJc w:val="left"/>
      <w:pPr>
        <w:ind w:left="425" w:hanging="425"/>
      </w:pPr>
      <w:rPr>
        <w:rFonts w:ascii="宋体" w:eastAsia="宋体" w:hAnsi="宋体" w:cs="宋体" w:hint="default"/>
        <w:sz w:val="21"/>
        <w:szCs w:val="21"/>
      </w:rPr>
    </w:lvl>
  </w:abstractNum>
  <w:abstractNum w:abstractNumId="3">
    <w:nsid w:val="F47A0796"/>
    <w:multiLevelType w:val="singleLevel"/>
    <w:tmpl w:val="F47A0796"/>
    <w:lvl w:ilvl="0">
      <w:start w:val="1"/>
      <w:numFmt w:val="chineseCounting"/>
      <w:suff w:val="nothing"/>
      <w:lvlText w:val="（%1）"/>
      <w:lvlJc w:val="left"/>
      <w:pPr>
        <w:ind w:left="0" w:firstLine="420"/>
      </w:pPr>
      <w:rPr>
        <w:rFonts w:hint="eastAsia"/>
        <w:b/>
        <w:bCs/>
      </w:rPr>
    </w:lvl>
  </w:abstractNum>
  <w:abstractNum w:abstractNumId="4">
    <w:nsid w:val="F4E25012"/>
    <w:multiLevelType w:val="multilevel"/>
    <w:tmpl w:val="F4E25012"/>
    <w:lvl w:ilvl="0">
      <w:start w:val="1"/>
      <w:numFmt w:val="chineseCountingThousand"/>
      <w:lvlText w:val="%1、"/>
      <w:lvlJc w:val="left"/>
      <w:pPr>
        <w:tabs>
          <w:tab w:val="left" w:pos="420"/>
        </w:tabs>
        <w:ind w:left="420" w:hanging="420"/>
      </w:pPr>
      <w:rPr>
        <w:rFonts w:ascii="宋体" w:eastAsia="宋体" w:hAnsi="宋体" w:cs="宋体" w:hint="eastAsia"/>
        <w:b/>
        <w:sz w:val="21"/>
        <w:szCs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00000010"/>
    <w:multiLevelType w:val="multilevel"/>
    <w:tmpl w:val="00000010"/>
    <w:lvl w:ilvl="0">
      <w:start w:val="1"/>
      <w:numFmt w:val="decimal"/>
      <w:lvlText w:val="%1."/>
      <w:lvlJc w:val="left"/>
      <w:pPr>
        <w:tabs>
          <w:tab w:val="left" w:pos="425"/>
        </w:tabs>
        <w:ind w:left="425" w:hanging="425"/>
      </w:pPr>
      <w:rPr>
        <w:rFonts w:hint="eastAsia"/>
      </w:rPr>
    </w:lvl>
    <w:lvl w:ilvl="1">
      <w:start w:val="1"/>
      <w:numFmt w:val="decimal"/>
      <w:lvlText w:val="%1.%2"/>
      <w:lvlJc w:val="left"/>
      <w:pPr>
        <w:tabs>
          <w:tab w:val="left" w:pos="567"/>
        </w:tabs>
        <w:ind w:left="567" w:hanging="567"/>
      </w:pPr>
      <w:rPr>
        <w:rFonts w:ascii="宋体" w:eastAsia="宋体" w:hAnsi="宋体" w:cs="Times New Roman" w:hint="default"/>
        <w:b w:val="0"/>
        <w:dstrike w:val="0"/>
      </w:rPr>
    </w:lvl>
    <w:lvl w:ilvl="2">
      <w:start w:val="1"/>
      <w:numFmt w:val="decimal"/>
      <w:lvlText w:val="%1.%2.%3"/>
      <w:lvlJc w:val="left"/>
      <w:pPr>
        <w:tabs>
          <w:tab w:val="left" w:pos="1703"/>
        </w:tabs>
        <w:ind w:left="1703" w:hanging="851"/>
      </w:pPr>
      <w:rPr>
        <w:rFonts w:ascii="宋体" w:eastAsia="宋体" w:hAnsi="宋体" w:cs="Times New Roman" w:hint="default"/>
        <w:b w:val="0"/>
        <w:color w:val="auto"/>
        <w:sz w:val="21"/>
        <w:szCs w:val="21"/>
      </w:rPr>
    </w:lvl>
    <w:lvl w:ilvl="3">
      <w:start w:val="1"/>
      <w:numFmt w:val="decimal"/>
      <w:pStyle w:val="4"/>
      <w:lvlText w:val="%1.%2.%3.%4"/>
      <w:lvlJc w:val="left"/>
      <w:pPr>
        <w:tabs>
          <w:tab w:val="left" w:pos="851"/>
        </w:tabs>
        <w:ind w:left="851" w:hanging="851"/>
      </w:pPr>
      <w:rPr>
        <w:rFonts w:hint="eastAsia"/>
        <w:dstrike w:val="0"/>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6">
    <w:nsid w:val="0304B097"/>
    <w:multiLevelType w:val="singleLevel"/>
    <w:tmpl w:val="0304B097"/>
    <w:lvl w:ilvl="0">
      <w:start w:val="1"/>
      <w:numFmt w:val="decimal"/>
      <w:suff w:val="nothing"/>
      <w:lvlText w:val="%1．"/>
      <w:lvlJc w:val="left"/>
      <w:pPr>
        <w:ind w:left="0" w:firstLine="400"/>
      </w:pPr>
      <w:rPr>
        <w:rFonts w:ascii="宋体" w:eastAsia="宋体" w:hAnsi="宋体" w:cs="宋体" w:hint="default"/>
        <w:sz w:val="21"/>
        <w:szCs w:val="21"/>
      </w:rPr>
    </w:lvl>
  </w:abstractNum>
  <w:abstractNum w:abstractNumId="7">
    <w:nsid w:val="04AD10DA"/>
    <w:multiLevelType w:val="multilevel"/>
    <w:tmpl w:val="04AD10DA"/>
    <w:lvl w:ilvl="0">
      <w:start w:val="1"/>
      <w:numFmt w:val="lowerLetter"/>
      <w:suff w:val="nothing"/>
      <w:lvlText w:val="%1)"/>
      <w:lvlJc w:val="left"/>
      <w:pPr>
        <w:ind w:left="2121" w:hanging="420"/>
      </w:pPr>
      <w:rPr>
        <w:rFonts w:hint="eastAsia"/>
      </w:rPr>
    </w:lvl>
    <w:lvl w:ilvl="1">
      <w:start w:val="1"/>
      <w:numFmt w:val="lowerLetter"/>
      <w:lvlText w:val="%2)"/>
      <w:lvlJc w:val="left"/>
      <w:pPr>
        <w:ind w:left="2541" w:hanging="420"/>
      </w:pPr>
    </w:lvl>
    <w:lvl w:ilvl="2">
      <w:start w:val="1"/>
      <w:numFmt w:val="lowerRoman"/>
      <w:lvlText w:val="%3."/>
      <w:lvlJc w:val="right"/>
      <w:pPr>
        <w:ind w:left="2961" w:hanging="420"/>
      </w:pPr>
    </w:lvl>
    <w:lvl w:ilvl="3">
      <w:start w:val="1"/>
      <w:numFmt w:val="decimal"/>
      <w:lvlText w:val="%4."/>
      <w:lvlJc w:val="left"/>
      <w:pPr>
        <w:ind w:left="3381" w:hanging="420"/>
      </w:pPr>
    </w:lvl>
    <w:lvl w:ilvl="4">
      <w:start w:val="1"/>
      <w:numFmt w:val="lowerLetter"/>
      <w:lvlText w:val="%5)"/>
      <w:lvlJc w:val="left"/>
      <w:pPr>
        <w:ind w:left="3801" w:hanging="420"/>
      </w:pPr>
    </w:lvl>
    <w:lvl w:ilvl="5">
      <w:start w:val="1"/>
      <w:numFmt w:val="lowerRoman"/>
      <w:lvlText w:val="%6."/>
      <w:lvlJc w:val="right"/>
      <w:pPr>
        <w:ind w:left="4221" w:hanging="420"/>
      </w:pPr>
    </w:lvl>
    <w:lvl w:ilvl="6">
      <w:start w:val="1"/>
      <w:numFmt w:val="decimal"/>
      <w:lvlText w:val="%7."/>
      <w:lvlJc w:val="left"/>
      <w:pPr>
        <w:ind w:left="4641" w:hanging="420"/>
      </w:pPr>
    </w:lvl>
    <w:lvl w:ilvl="7">
      <w:start w:val="1"/>
      <w:numFmt w:val="lowerLetter"/>
      <w:lvlText w:val="%8)"/>
      <w:lvlJc w:val="left"/>
      <w:pPr>
        <w:ind w:left="5061" w:hanging="420"/>
      </w:pPr>
    </w:lvl>
    <w:lvl w:ilvl="8">
      <w:start w:val="1"/>
      <w:numFmt w:val="lowerRoman"/>
      <w:lvlText w:val="%9."/>
      <w:lvlJc w:val="right"/>
      <w:pPr>
        <w:ind w:left="5481" w:hanging="420"/>
      </w:pPr>
    </w:lvl>
  </w:abstractNum>
  <w:abstractNum w:abstractNumId="8">
    <w:nsid w:val="0E185C47"/>
    <w:multiLevelType w:val="multilevel"/>
    <w:tmpl w:val="0E185C47"/>
    <w:lvl w:ilvl="0">
      <w:start w:val="1"/>
      <w:numFmt w:val="chineseCountingThousand"/>
      <w:lvlText w:val="(%1)"/>
      <w:lvlJc w:val="left"/>
      <w:pPr>
        <w:ind w:left="440" w:hanging="440"/>
      </w:pPr>
      <w:rPr>
        <w:rFonts w:ascii="宋体" w:eastAsia="宋体" w:hAnsi="宋体" w:cs="Times New Roman" w:hint="default"/>
      </w:rPr>
    </w:lvl>
    <w:lvl w:ilvl="1">
      <w:start w:val="1"/>
      <w:numFmt w:val="lowerLetter"/>
      <w:lvlText w:val="%2)"/>
      <w:lvlJc w:val="left"/>
      <w:pPr>
        <w:ind w:left="880" w:hanging="440"/>
      </w:pPr>
      <w:rPr>
        <w:rFonts w:ascii="Times New Roman" w:hAnsi="Times New Roman" w:cs="Times New Roman" w:hint="default"/>
      </w:rPr>
    </w:lvl>
    <w:lvl w:ilvl="2">
      <w:start w:val="1"/>
      <w:numFmt w:val="lowerRoman"/>
      <w:lvlText w:val="%3."/>
      <w:lvlJc w:val="right"/>
      <w:pPr>
        <w:ind w:left="1320" w:hanging="440"/>
      </w:pPr>
      <w:rPr>
        <w:rFonts w:ascii="Times New Roman" w:hAnsi="Times New Roman" w:cs="Times New Roman" w:hint="default"/>
      </w:rPr>
    </w:lvl>
    <w:lvl w:ilvl="3">
      <w:start w:val="1"/>
      <w:numFmt w:val="decimal"/>
      <w:lvlText w:val="%4."/>
      <w:lvlJc w:val="left"/>
      <w:pPr>
        <w:ind w:left="1760" w:hanging="440"/>
      </w:pPr>
      <w:rPr>
        <w:rFonts w:ascii="Times New Roman" w:hAnsi="Times New Roman" w:cs="Times New Roman" w:hint="default"/>
      </w:rPr>
    </w:lvl>
    <w:lvl w:ilvl="4">
      <w:start w:val="1"/>
      <w:numFmt w:val="lowerLetter"/>
      <w:lvlText w:val="%5)"/>
      <w:lvlJc w:val="left"/>
      <w:pPr>
        <w:ind w:left="2200" w:hanging="440"/>
      </w:pPr>
      <w:rPr>
        <w:rFonts w:ascii="Times New Roman" w:hAnsi="Times New Roman" w:cs="Times New Roman" w:hint="default"/>
      </w:rPr>
    </w:lvl>
    <w:lvl w:ilvl="5">
      <w:start w:val="1"/>
      <w:numFmt w:val="lowerRoman"/>
      <w:lvlText w:val="%6."/>
      <w:lvlJc w:val="right"/>
      <w:pPr>
        <w:ind w:left="2640" w:hanging="440"/>
      </w:pPr>
      <w:rPr>
        <w:rFonts w:ascii="Times New Roman" w:hAnsi="Times New Roman" w:cs="Times New Roman" w:hint="default"/>
      </w:rPr>
    </w:lvl>
    <w:lvl w:ilvl="6">
      <w:start w:val="1"/>
      <w:numFmt w:val="decimal"/>
      <w:lvlText w:val="%7."/>
      <w:lvlJc w:val="left"/>
      <w:pPr>
        <w:ind w:left="3080" w:hanging="440"/>
      </w:pPr>
      <w:rPr>
        <w:rFonts w:ascii="Times New Roman" w:hAnsi="Times New Roman" w:cs="Times New Roman" w:hint="default"/>
      </w:rPr>
    </w:lvl>
    <w:lvl w:ilvl="7">
      <w:start w:val="1"/>
      <w:numFmt w:val="lowerLetter"/>
      <w:lvlText w:val="%8)"/>
      <w:lvlJc w:val="left"/>
      <w:pPr>
        <w:ind w:left="3520" w:hanging="440"/>
      </w:pPr>
      <w:rPr>
        <w:rFonts w:ascii="Times New Roman" w:hAnsi="Times New Roman" w:cs="Times New Roman" w:hint="default"/>
      </w:rPr>
    </w:lvl>
    <w:lvl w:ilvl="8">
      <w:start w:val="1"/>
      <w:numFmt w:val="lowerRoman"/>
      <w:lvlText w:val="%9."/>
      <w:lvlJc w:val="right"/>
      <w:pPr>
        <w:ind w:left="3960" w:hanging="440"/>
      </w:pPr>
      <w:rPr>
        <w:rFonts w:ascii="Times New Roman" w:hAnsi="Times New Roman" w:cs="Times New Roman" w:hint="default"/>
      </w:rPr>
    </w:lvl>
  </w:abstractNum>
  <w:abstractNum w:abstractNumId="9">
    <w:nsid w:val="14D96D82"/>
    <w:multiLevelType w:val="multilevel"/>
    <w:tmpl w:val="14D96D82"/>
    <w:lvl w:ilvl="0">
      <w:start w:val="1"/>
      <w:numFmt w:val="chineseCountingThousand"/>
      <w:suff w:val="nothing"/>
      <w:lvlText w:val="(%1)"/>
      <w:lvlJc w:val="left"/>
      <w:pPr>
        <w:ind w:left="440" w:hanging="440"/>
      </w:pPr>
      <w:rPr>
        <w:rFonts w:ascii="宋体" w:eastAsia="宋体" w:hAnsi="宋体" w:cs="Times New Roman" w:hint="default"/>
      </w:rPr>
    </w:lvl>
    <w:lvl w:ilvl="1">
      <w:start w:val="1"/>
      <w:numFmt w:val="lowerLetter"/>
      <w:lvlText w:val="%2)"/>
      <w:lvlJc w:val="left"/>
      <w:pPr>
        <w:ind w:left="880" w:hanging="440"/>
      </w:pPr>
      <w:rPr>
        <w:rFonts w:ascii="Times New Roman" w:hAnsi="Times New Roman" w:cs="Times New Roman" w:hint="default"/>
      </w:rPr>
    </w:lvl>
    <w:lvl w:ilvl="2">
      <w:start w:val="1"/>
      <w:numFmt w:val="lowerRoman"/>
      <w:lvlText w:val="%3."/>
      <w:lvlJc w:val="right"/>
      <w:pPr>
        <w:ind w:left="1320" w:hanging="440"/>
      </w:pPr>
      <w:rPr>
        <w:rFonts w:ascii="Times New Roman" w:hAnsi="Times New Roman" w:cs="Times New Roman" w:hint="default"/>
      </w:rPr>
    </w:lvl>
    <w:lvl w:ilvl="3">
      <w:start w:val="1"/>
      <w:numFmt w:val="decimal"/>
      <w:lvlText w:val="%4."/>
      <w:lvlJc w:val="left"/>
      <w:pPr>
        <w:ind w:left="1760" w:hanging="440"/>
      </w:pPr>
      <w:rPr>
        <w:rFonts w:ascii="Times New Roman" w:hAnsi="Times New Roman" w:cs="Times New Roman" w:hint="default"/>
      </w:rPr>
    </w:lvl>
    <w:lvl w:ilvl="4">
      <w:start w:val="1"/>
      <w:numFmt w:val="lowerLetter"/>
      <w:lvlText w:val="%5)"/>
      <w:lvlJc w:val="left"/>
      <w:pPr>
        <w:ind w:left="2200" w:hanging="440"/>
      </w:pPr>
      <w:rPr>
        <w:rFonts w:ascii="Times New Roman" w:hAnsi="Times New Roman" w:cs="Times New Roman" w:hint="default"/>
      </w:rPr>
    </w:lvl>
    <w:lvl w:ilvl="5">
      <w:start w:val="1"/>
      <w:numFmt w:val="lowerRoman"/>
      <w:lvlText w:val="%6."/>
      <w:lvlJc w:val="right"/>
      <w:pPr>
        <w:ind w:left="2640" w:hanging="440"/>
      </w:pPr>
      <w:rPr>
        <w:rFonts w:ascii="Times New Roman" w:hAnsi="Times New Roman" w:cs="Times New Roman" w:hint="default"/>
      </w:rPr>
    </w:lvl>
    <w:lvl w:ilvl="6">
      <w:start w:val="1"/>
      <w:numFmt w:val="decimal"/>
      <w:lvlText w:val="%7."/>
      <w:lvlJc w:val="left"/>
      <w:pPr>
        <w:ind w:left="3080" w:hanging="440"/>
      </w:pPr>
      <w:rPr>
        <w:rFonts w:ascii="Times New Roman" w:hAnsi="Times New Roman" w:cs="Times New Roman" w:hint="default"/>
      </w:rPr>
    </w:lvl>
    <w:lvl w:ilvl="7">
      <w:start w:val="1"/>
      <w:numFmt w:val="lowerLetter"/>
      <w:lvlText w:val="%8)"/>
      <w:lvlJc w:val="left"/>
      <w:pPr>
        <w:ind w:left="3520" w:hanging="440"/>
      </w:pPr>
      <w:rPr>
        <w:rFonts w:ascii="Times New Roman" w:hAnsi="Times New Roman" w:cs="Times New Roman" w:hint="default"/>
      </w:rPr>
    </w:lvl>
    <w:lvl w:ilvl="8">
      <w:start w:val="1"/>
      <w:numFmt w:val="lowerRoman"/>
      <w:lvlText w:val="%9."/>
      <w:lvlJc w:val="right"/>
      <w:pPr>
        <w:ind w:left="3960" w:hanging="440"/>
      </w:pPr>
      <w:rPr>
        <w:rFonts w:ascii="Times New Roman" w:hAnsi="Times New Roman" w:cs="Times New Roman" w:hint="default"/>
      </w:rPr>
    </w:lvl>
  </w:abstractNum>
  <w:abstractNum w:abstractNumId="10">
    <w:nsid w:val="1579B33C"/>
    <w:multiLevelType w:val="singleLevel"/>
    <w:tmpl w:val="1579B33C"/>
    <w:lvl w:ilvl="0">
      <w:start w:val="1"/>
      <w:numFmt w:val="decimal"/>
      <w:suff w:val="nothing"/>
      <w:lvlText w:val="%1．"/>
      <w:lvlJc w:val="left"/>
      <w:pPr>
        <w:ind w:left="0" w:firstLine="400"/>
      </w:pPr>
      <w:rPr>
        <w:rFonts w:ascii="宋体" w:eastAsia="宋体" w:hAnsi="宋体" w:cs="宋体" w:hint="default"/>
        <w:sz w:val="21"/>
        <w:szCs w:val="21"/>
      </w:rPr>
    </w:lvl>
  </w:abstractNum>
  <w:abstractNum w:abstractNumId="11">
    <w:nsid w:val="16087778"/>
    <w:multiLevelType w:val="multilevel"/>
    <w:tmpl w:val="16087778"/>
    <w:lvl w:ilvl="0">
      <w:start w:val="1"/>
      <w:numFmt w:val="chineseCountingThousand"/>
      <w:suff w:val="nothing"/>
      <w:lvlText w:val="(%1)"/>
      <w:lvlJc w:val="left"/>
      <w:pPr>
        <w:ind w:left="440" w:hanging="440"/>
      </w:pPr>
      <w:rPr>
        <w:rFonts w:ascii="宋体" w:eastAsia="宋体" w:hAnsi="宋体" w:cs="Times New Roman" w:hint="default"/>
      </w:rPr>
    </w:lvl>
    <w:lvl w:ilvl="1">
      <w:start w:val="1"/>
      <w:numFmt w:val="lowerLetter"/>
      <w:lvlText w:val="%2)"/>
      <w:lvlJc w:val="left"/>
      <w:pPr>
        <w:ind w:left="880" w:hanging="440"/>
      </w:pPr>
      <w:rPr>
        <w:rFonts w:ascii="Times New Roman" w:hAnsi="Times New Roman" w:cs="Times New Roman" w:hint="default"/>
      </w:rPr>
    </w:lvl>
    <w:lvl w:ilvl="2">
      <w:start w:val="1"/>
      <w:numFmt w:val="lowerRoman"/>
      <w:lvlText w:val="%3."/>
      <w:lvlJc w:val="right"/>
      <w:pPr>
        <w:ind w:left="1320" w:hanging="440"/>
      </w:pPr>
      <w:rPr>
        <w:rFonts w:ascii="Times New Roman" w:hAnsi="Times New Roman" w:cs="Times New Roman" w:hint="default"/>
      </w:rPr>
    </w:lvl>
    <w:lvl w:ilvl="3">
      <w:start w:val="1"/>
      <w:numFmt w:val="decimal"/>
      <w:lvlText w:val="%4."/>
      <w:lvlJc w:val="left"/>
      <w:pPr>
        <w:ind w:left="1760" w:hanging="440"/>
      </w:pPr>
      <w:rPr>
        <w:rFonts w:ascii="Times New Roman" w:hAnsi="Times New Roman" w:cs="Times New Roman" w:hint="default"/>
      </w:rPr>
    </w:lvl>
    <w:lvl w:ilvl="4">
      <w:start w:val="1"/>
      <w:numFmt w:val="lowerLetter"/>
      <w:lvlText w:val="%5)"/>
      <w:lvlJc w:val="left"/>
      <w:pPr>
        <w:ind w:left="2200" w:hanging="440"/>
      </w:pPr>
      <w:rPr>
        <w:rFonts w:ascii="Times New Roman" w:hAnsi="Times New Roman" w:cs="Times New Roman" w:hint="default"/>
      </w:rPr>
    </w:lvl>
    <w:lvl w:ilvl="5">
      <w:start w:val="1"/>
      <w:numFmt w:val="lowerRoman"/>
      <w:lvlText w:val="%6."/>
      <w:lvlJc w:val="right"/>
      <w:pPr>
        <w:ind w:left="2640" w:hanging="440"/>
      </w:pPr>
      <w:rPr>
        <w:rFonts w:ascii="Times New Roman" w:hAnsi="Times New Roman" w:cs="Times New Roman" w:hint="default"/>
      </w:rPr>
    </w:lvl>
    <w:lvl w:ilvl="6">
      <w:start w:val="1"/>
      <w:numFmt w:val="decimal"/>
      <w:lvlText w:val="%7."/>
      <w:lvlJc w:val="left"/>
      <w:pPr>
        <w:ind w:left="3080" w:hanging="440"/>
      </w:pPr>
      <w:rPr>
        <w:rFonts w:ascii="Times New Roman" w:hAnsi="Times New Roman" w:cs="Times New Roman" w:hint="default"/>
      </w:rPr>
    </w:lvl>
    <w:lvl w:ilvl="7">
      <w:start w:val="1"/>
      <w:numFmt w:val="lowerLetter"/>
      <w:lvlText w:val="%8)"/>
      <w:lvlJc w:val="left"/>
      <w:pPr>
        <w:ind w:left="3520" w:hanging="440"/>
      </w:pPr>
      <w:rPr>
        <w:rFonts w:ascii="Times New Roman" w:hAnsi="Times New Roman" w:cs="Times New Roman" w:hint="default"/>
      </w:rPr>
    </w:lvl>
    <w:lvl w:ilvl="8">
      <w:start w:val="1"/>
      <w:numFmt w:val="lowerRoman"/>
      <w:lvlText w:val="%9."/>
      <w:lvlJc w:val="right"/>
      <w:pPr>
        <w:ind w:left="3960" w:hanging="440"/>
      </w:pPr>
      <w:rPr>
        <w:rFonts w:ascii="Times New Roman" w:hAnsi="Times New Roman" w:cs="Times New Roman" w:hint="default"/>
      </w:rPr>
    </w:lvl>
  </w:abstractNum>
  <w:abstractNum w:abstractNumId="12">
    <w:nsid w:val="1C0F739A"/>
    <w:multiLevelType w:val="singleLevel"/>
    <w:tmpl w:val="1C0F739A"/>
    <w:lvl w:ilvl="0">
      <w:start w:val="1"/>
      <w:numFmt w:val="decimal"/>
      <w:suff w:val="nothing"/>
      <w:lvlText w:val="%1．"/>
      <w:lvlJc w:val="left"/>
      <w:pPr>
        <w:ind w:left="0" w:firstLine="400"/>
      </w:pPr>
      <w:rPr>
        <w:rFonts w:ascii="宋体" w:eastAsia="宋体" w:hAnsi="宋体" w:cstheme="minorEastAsia" w:hint="default"/>
        <w:sz w:val="21"/>
        <w:szCs w:val="21"/>
      </w:rPr>
    </w:lvl>
  </w:abstractNum>
  <w:abstractNum w:abstractNumId="13">
    <w:nsid w:val="1C2F72D3"/>
    <w:multiLevelType w:val="multilevel"/>
    <w:tmpl w:val="1C2F72D3"/>
    <w:lvl w:ilvl="0">
      <w:start w:val="1"/>
      <w:numFmt w:val="chineseCountingThousand"/>
      <w:lvlText w:val="(%1)"/>
      <w:lvlJc w:val="left"/>
      <w:pPr>
        <w:ind w:left="440" w:hanging="440"/>
      </w:pPr>
      <w:rPr>
        <w:rFonts w:ascii="宋体" w:eastAsia="宋体" w:hAnsi="宋体" w:hint="eastAsia"/>
      </w:rPr>
    </w:lvl>
    <w:lvl w:ilvl="1">
      <w:start w:val="1"/>
      <w:numFmt w:val="japaneseCounting"/>
      <w:lvlText w:val="(%2)"/>
      <w:lvlJc w:val="left"/>
      <w:pPr>
        <w:ind w:left="800" w:hanging="360"/>
      </w:pPr>
      <w:rPr>
        <w:rFonts w:ascii="Times New Roman" w:hAnsi="Times New Roman" w:cs="Times New Roman" w:hint="default"/>
      </w:rPr>
    </w:lvl>
    <w:lvl w:ilvl="2">
      <w:start w:val="1"/>
      <w:numFmt w:val="lowerRoman"/>
      <w:lvlText w:val="%3."/>
      <w:lvlJc w:val="right"/>
      <w:pPr>
        <w:ind w:left="1320" w:hanging="440"/>
      </w:pPr>
      <w:rPr>
        <w:rFonts w:ascii="Times New Roman" w:hAnsi="Times New Roman" w:cs="Times New Roman" w:hint="default"/>
      </w:rPr>
    </w:lvl>
    <w:lvl w:ilvl="3">
      <w:start w:val="1"/>
      <w:numFmt w:val="decimal"/>
      <w:lvlText w:val="%4."/>
      <w:lvlJc w:val="left"/>
      <w:pPr>
        <w:ind w:left="1760" w:hanging="440"/>
      </w:pPr>
      <w:rPr>
        <w:rFonts w:ascii="Times New Roman" w:hAnsi="Times New Roman" w:cs="Times New Roman" w:hint="default"/>
      </w:rPr>
    </w:lvl>
    <w:lvl w:ilvl="4">
      <w:start w:val="1"/>
      <w:numFmt w:val="lowerLetter"/>
      <w:lvlText w:val="%5)"/>
      <w:lvlJc w:val="left"/>
      <w:pPr>
        <w:ind w:left="2200" w:hanging="440"/>
      </w:pPr>
      <w:rPr>
        <w:rFonts w:ascii="Times New Roman" w:hAnsi="Times New Roman" w:cs="Times New Roman" w:hint="default"/>
      </w:rPr>
    </w:lvl>
    <w:lvl w:ilvl="5">
      <w:start w:val="1"/>
      <w:numFmt w:val="lowerRoman"/>
      <w:lvlText w:val="%6."/>
      <w:lvlJc w:val="right"/>
      <w:pPr>
        <w:ind w:left="2640" w:hanging="440"/>
      </w:pPr>
      <w:rPr>
        <w:rFonts w:ascii="Times New Roman" w:hAnsi="Times New Roman" w:cs="Times New Roman" w:hint="default"/>
      </w:rPr>
    </w:lvl>
    <w:lvl w:ilvl="6">
      <w:start w:val="1"/>
      <w:numFmt w:val="decimal"/>
      <w:lvlText w:val="%7."/>
      <w:lvlJc w:val="left"/>
      <w:pPr>
        <w:ind w:left="3080" w:hanging="440"/>
      </w:pPr>
      <w:rPr>
        <w:rFonts w:ascii="Times New Roman" w:hAnsi="Times New Roman" w:cs="Times New Roman" w:hint="default"/>
      </w:rPr>
    </w:lvl>
    <w:lvl w:ilvl="7">
      <w:start w:val="1"/>
      <w:numFmt w:val="lowerLetter"/>
      <w:lvlText w:val="%8)"/>
      <w:lvlJc w:val="left"/>
      <w:pPr>
        <w:ind w:left="3520" w:hanging="440"/>
      </w:pPr>
      <w:rPr>
        <w:rFonts w:ascii="Times New Roman" w:hAnsi="Times New Roman" w:cs="Times New Roman" w:hint="default"/>
      </w:rPr>
    </w:lvl>
    <w:lvl w:ilvl="8">
      <w:start w:val="1"/>
      <w:numFmt w:val="lowerRoman"/>
      <w:lvlText w:val="%9."/>
      <w:lvlJc w:val="right"/>
      <w:pPr>
        <w:ind w:left="3960" w:hanging="440"/>
      </w:pPr>
      <w:rPr>
        <w:rFonts w:ascii="Times New Roman" w:hAnsi="Times New Roman" w:cs="Times New Roman" w:hint="default"/>
      </w:rPr>
    </w:lvl>
  </w:abstractNum>
  <w:abstractNum w:abstractNumId="14">
    <w:nsid w:val="1EB00AA7"/>
    <w:multiLevelType w:val="multilevel"/>
    <w:tmpl w:val="1EB00AA7"/>
    <w:lvl w:ilvl="0">
      <w:start w:val="1"/>
      <w:numFmt w:val="chineseCounting"/>
      <w:suff w:val="nothing"/>
      <w:lvlText w:val="（%1）"/>
      <w:lvlJc w:val="left"/>
      <w:pPr>
        <w:ind w:left="0" w:firstLine="0"/>
      </w:pPr>
      <w:rPr>
        <w:rFonts w:ascii="宋体" w:eastAsia="宋体" w:hAnsi="宋体" w:hint="eastAsia"/>
      </w:rPr>
    </w:lvl>
    <w:lvl w:ilvl="1">
      <w:start w:val="1"/>
      <w:numFmt w:val="decimal"/>
      <w:lvlText w:val="%2."/>
      <w:lvlJc w:val="left"/>
      <w:pPr>
        <w:tabs>
          <w:tab w:val="left" w:pos="1860"/>
        </w:tabs>
        <w:ind w:left="1860" w:hanging="360"/>
      </w:pPr>
    </w:lvl>
    <w:lvl w:ilvl="2">
      <w:start w:val="1"/>
      <w:numFmt w:val="decimal"/>
      <w:lvlText w:val="%3."/>
      <w:lvlJc w:val="left"/>
      <w:pPr>
        <w:tabs>
          <w:tab w:val="left" w:pos="2580"/>
        </w:tabs>
        <w:ind w:left="2580" w:hanging="360"/>
      </w:pPr>
    </w:lvl>
    <w:lvl w:ilvl="3">
      <w:start w:val="1"/>
      <w:numFmt w:val="decimal"/>
      <w:lvlText w:val="%4."/>
      <w:lvlJc w:val="left"/>
      <w:pPr>
        <w:tabs>
          <w:tab w:val="left" w:pos="3300"/>
        </w:tabs>
        <w:ind w:left="3300" w:hanging="360"/>
      </w:pPr>
    </w:lvl>
    <w:lvl w:ilvl="4">
      <w:start w:val="1"/>
      <w:numFmt w:val="decimal"/>
      <w:lvlText w:val="%5."/>
      <w:lvlJc w:val="left"/>
      <w:pPr>
        <w:tabs>
          <w:tab w:val="left" w:pos="4020"/>
        </w:tabs>
        <w:ind w:left="4020" w:hanging="360"/>
      </w:pPr>
    </w:lvl>
    <w:lvl w:ilvl="5">
      <w:start w:val="1"/>
      <w:numFmt w:val="decimal"/>
      <w:lvlText w:val="%6."/>
      <w:lvlJc w:val="left"/>
      <w:pPr>
        <w:tabs>
          <w:tab w:val="left" w:pos="4740"/>
        </w:tabs>
        <w:ind w:left="4740" w:hanging="360"/>
      </w:pPr>
    </w:lvl>
    <w:lvl w:ilvl="6">
      <w:start w:val="1"/>
      <w:numFmt w:val="decimal"/>
      <w:lvlText w:val="%7."/>
      <w:lvlJc w:val="left"/>
      <w:pPr>
        <w:tabs>
          <w:tab w:val="left" w:pos="5460"/>
        </w:tabs>
        <w:ind w:left="5460" w:hanging="360"/>
      </w:pPr>
    </w:lvl>
    <w:lvl w:ilvl="7">
      <w:start w:val="1"/>
      <w:numFmt w:val="decimal"/>
      <w:lvlText w:val="%8."/>
      <w:lvlJc w:val="left"/>
      <w:pPr>
        <w:tabs>
          <w:tab w:val="left" w:pos="6180"/>
        </w:tabs>
        <w:ind w:left="6180" w:hanging="360"/>
      </w:pPr>
    </w:lvl>
    <w:lvl w:ilvl="8">
      <w:start w:val="1"/>
      <w:numFmt w:val="decimal"/>
      <w:lvlText w:val="%9."/>
      <w:lvlJc w:val="left"/>
      <w:pPr>
        <w:tabs>
          <w:tab w:val="left" w:pos="6900"/>
        </w:tabs>
        <w:ind w:left="6900" w:hanging="360"/>
      </w:pPr>
    </w:lvl>
  </w:abstractNum>
  <w:abstractNum w:abstractNumId="15">
    <w:nsid w:val="288C32E4"/>
    <w:multiLevelType w:val="multilevel"/>
    <w:tmpl w:val="288C32E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6">
    <w:nsid w:val="296B2505"/>
    <w:multiLevelType w:val="multilevel"/>
    <w:tmpl w:val="296B2505"/>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2A1E78CE"/>
    <w:multiLevelType w:val="multilevel"/>
    <w:tmpl w:val="2A1E78CE"/>
    <w:lvl w:ilvl="0">
      <w:start w:val="1"/>
      <w:numFmt w:val="chineseCountingThousand"/>
      <w:suff w:val="nothing"/>
      <w:lvlText w:val="(%1)"/>
      <w:lvlJc w:val="left"/>
      <w:pPr>
        <w:ind w:left="440" w:hanging="440"/>
      </w:pPr>
      <w:rPr>
        <w:rFonts w:ascii="宋体" w:eastAsia="宋体" w:hAnsi="宋体" w:cs="Times New Roman" w:hint="default"/>
      </w:rPr>
    </w:lvl>
    <w:lvl w:ilvl="1">
      <w:start w:val="1"/>
      <w:numFmt w:val="lowerLetter"/>
      <w:lvlText w:val="%2)"/>
      <w:lvlJc w:val="left"/>
      <w:pPr>
        <w:ind w:left="880" w:hanging="440"/>
      </w:pPr>
      <w:rPr>
        <w:rFonts w:ascii="Times New Roman" w:hAnsi="Times New Roman" w:cs="Times New Roman" w:hint="default"/>
      </w:rPr>
    </w:lvl>
    <w:lvl w:ilvl="2">
      <w:start w:val="1"/>
      <w:numFmt w:val="lowerRoman"/>
      <w:lvlText w:val="%3."/>
      <w:lvlJc w:val="right"/>
      <w:pPr>
        <w:ind w:left="1320" w:hanging="440"/>
      </w:pPr>
      <w:rPr>
        <w:rFonts w:ascii="Times New Roman" w:hAnsi="Times New Roman" w:cs="Times New Roman" w:hint="default"/>
      </w:rPr>
    </w:lvl>
    <w:lvl w:ilvl="3">
      <w:start w:val="1"/>
      <w:numFmt w:val="decimal"/>
      <w:lvlText w:val="%4."/>
      <w:lvlJc w:val="left"/>
      <w:pPr>
        <w:ind w:left="1760" w:hanging="440"/>
      </w:pPr>
      <w:rPr>
        <w:rFonts w:ascii="Times New Roman" w:hAnsi="Times New Roman" w:cs="Times New Roman" w:hint="default"/>
      </w:rPr>
    </w:lvl>
    <w:lvl w:ilvl="4">
      <w:start w:val="1"/>
      <w:numFmt w:val="lowerLetter"/>
      <w:lvlText w:val="%5)"/>
      <w:lvlJc w:val="left"/>
      <w:pPr>
        <w:ind w:left="2200" w:hanging="440"/>
      </w:pPr>
      <w:rPr>
        <w:rFonts w:ascii="Times New Roman" w:hAnsi="Times New Roman" w:cs="Times New Roman" w:hint="default"/>
      </w:rPr>
    </w:lvl>
    <w:lvl w:ilvl="5">
      <w:start w:val="1"/>
      <w:numFmt w:val="lowerRoman"/>
      <w:lvlText w:val="%6."/>
      <w:lvlJc w:val="right"/>
      <w:pPr>
        <w:ind w:left="2640" w:hanging="440"/>
      </w:pPr>
      <w:rPr>
        <w:rFonts w:ascii="Times New Roman" w:hAnsi="Times New Roman" w:cs="Times New Roman" w:hint="default"/>
      </w:rPr>
    </w:lvl>
    <w:lvl w:ilvl="6">
      <w:start w:val="1"/>
      <w:numFmt w:val="decimal"/>
      <w:lvlText w:val="%7."/>
      <w:lvlJc w:val="left"/>
      <w:pPr>
        <w:ind w:left="3080" w:hanging="440"/>
      </w:pPr>
      <w:rPr>
        <w:rFonts w:ascii="Times New Roman" w:hAnsi="Times New Roman" w:cs="Times New Roman" w:hint="default"/>
      </w:rPr>
    </w:lvl>
    <w:lvl w:ilvl="7">
      <w:start w:val="1"/>
      <w:numFmt w:val="lowerLetter"/>
      <w:lvlText w:val="%8)"/>
      <w:lvlJc w:val="left"/>
      <w:pPr>
        <w:ind w:left="3520" w:hanging="440"/>
      </w:pPr>
      <w:rPr>
        <w:rFonts w:ascii="Times New Roman" w:hAnsi="Times New Roman" w:cs="Times New Roman" w:hint="default"/>
      </w:rPr>
    </w:lvl>
    <w:lvl w:ilvl="8">
      <w:start w:val="1"/>
      <w:numFmt w:val="lowerRoman"/>
      <w:lvlText w:val="%9."/>
      <w:lvlJc w:val="right"/>
      <w:pPr>
        <w:ind w:left="3960" w:hanging="440"/>
      </w:pPr>
      <w:rPr>
        <w:rFonts w:ascii="Times New Roman" w:hAnsi="Times New Roman" w:cs="Times New Roman" w:hint="default"/>
      </w:rPr>
    </w:lvl>
  </w:abstractNum>
  <w:abstractNum w:abstractNumId="18">
    <w:nsid w:val="2C9F0BA4"/>
    <w:multiLevelType w:val="multilevel"/>
    <w:tmpl w:val="2C9F0BA4"/>
    <w:lvl w:ilvl="0">
      <w:start w:val="1"/>
      <w:numFmt w:val="decimal"/>
      <w:lvlText w:val="（%1）"/>
      <w:lvlJc w:val="left"/>
      <w:pPr>
        <w:tabs>
          <w:tab w:val="left" w:pos="425"/>
        </w:tabs>
        <w:ind w:left="425" w:hanging="425"/>
      </w:pPr>
      <w:rPr>
        <w:rFonts w:hint="eastAsia"/>
        <w:b w:val="0"/>
        <w:color w:val="auto"/>
      </w:r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9">
    <w:nsid w:val="2DF25939"/>
    <w:multiLevelType w:val="multilevel"/>
    <w:tmpl w:val="2DF25939"/>
    <w:lvl w:ilvl="0">
      <w:start w:val="1"/>
      <w:numFmt w:val="chineseCountingThousand"/>
      <w:suff w:val="nothing"/>
      <w:lvlText w:val="(%1)"/>
      <w:lvlJc w:val="left"/>
      <w:pPr>
        <w:ind w:left="860" w:hanging="440"/>
      </w:pPr>
      <w:rPr>
        <w:rFonts w:ascii="宋体" w:eastAsia="宋体" w:hAnsi="宋体" w:hint="eastAsia"/>
      </w:rPr>
    </w:lvl>
    <w:lvl w:ilvl="1">
      <w:start w:val="1"/>
      <w:numFmt w:val="japaneseCounting"/>
      <w:lvlText w:val="(%2)"/>
      <w:lvlJc w:val="left"/>
      <w:pPr>
        <w:ind w:left="800" w:hanging="360"/>
      </w:pPr>
      <w:rPr>
        <w:rFonts w:ascii="Times New Roman" w:hAnsi="Times New Roman" w:cs="Times New Roman" w:hint="default"/>
      </w:rPr>
    </w:lvl>
    <w:lvl w:ilvl="2">
      <w:start w:val="1"/>
      <w:numFmt w:val="lowerRoman"/>
      <w:lvlText w:val="%3."/>
      <w:lvlJc w:val="right"/>
      <w:pPr>
        <w:ind w:left="1320" w:hanging="440"/>
      </w:pPr>
      <w:rPr>
        <w:rFonts w:ascii="Times New Roman" w:hAnsi="Times New Roman" w:cs="Times New Roman" w:hint="default"/>
      </w:rPr>
    </w:lvl>
    <w:lvl w:ilvl="3">
      <w:start w:val="1"/>
      <w:numFmt w:val="decimal"/>
      <w:lvlText w:val="%4."/>
      <w:lvlJc w:val="left"/>
      <w:pPr>
        <w:ind w:left="1760" w:hanging="440"/>
      </w:pPr>
      <w:rPr>
        <w:rFonts w:ascii="Times New Roman" w:hAnsi="Times New Roman" w:cs="Times New Roman" w:hint="default"/>
      </w:rPr>
    </w:lvl>
    <w:lvl w:ilvl="4">
      <w:start w:val="1"/>
      <w:numFmt w:val="lowerLetter"/>
      <w:lvlText w:val="%5)"/>
      <w:lvlJc w:val="left"/>
      <w:pPr>
        <w:ind w:left="2200" w:hanging="440"/>
      </w:pPr>
      <w:rPr>
        <w:rFonts w:ascii="Times New Roman" w:hAnsi="Times New Roman" w:cs="Times New Roman" w:hint="default"/>
      </w:rPr>
    </w:lvl>
    <w:lvl w:ilvl="5">
      <w:start w:val="1"/>
      <w:numFmt w:val="lowerRoman"/>
      <w:lvlText w:val="%6."/>
      <w:lvlJc w:val="right"/>
      <w:pPr>
        <w:ind w:left="2640" w:hanging="440"/>
      </w:pPr>
      <w:rPr>
        <w:rFonts w:ascii="Times New Roman" w:hAnsi="Times New Roman" w:cs="Times New Roman" w:hint="default"/>
      </w:rPr>
    </w:lvl>
    <w:lvl w:ilvl="6">
      <w:start w:val="1"/>
      <w:numFmt w:val="decimal"/>
      <w:lvlText w:val="%7."/>
      <w:lvlJc w:val="left"/>
      <w:pPr>
        <w:ind w:left="3080" w:hanging="440"/>
      </w:pPr>
      <w:rPr>
        <w:rFonts w:ascii="Times New Roman" w:hAnsi="Times New Roman" w:cs="Times New Roman" w:hint="default"/>
      </w:rPr>
    </w:lvl>
    <w:lvl w:ilvl="7">
      <w:start w:val="1"/>
      <w:numFmt w:val="lowerLetter"/>
      <w:lvlText w:val="%8)"/>
      <w:lvlJc w:val="left"/>
      <w:pPr>
        <w:ind w:left="3520" w:hanging="440"/>
      </w:pPr>
      <w:rPr>
        <w:rFonts w:ascii="Times New Roman" w:hAnsi="Times New Roman" w:cs="Times New Roman" w:hint="default"/>
      </w:rPr>
    </w:lvl>
    <w:lvl w:ilvl="8">
      <w:start w:val="1"/>
      <w:numFmt w:val="lowerRoman"/>
      <w:lvlText w:val="%9."/>
      <w:lvlJc w:val="right"/>
      <w:pPr>
        <w:ind w:left="3960" w:hanging="440"/>
      </w:pPr>
      <w:rPr>
        <w:rFonts w:ascii="Times New Roman" w:hAnsi="Times New Roman" w:cs="Times New Roman" w:hint="default"/>
      </w:rPr>
    </w:lvl>
  </w:abstractNum>
  <w:abstractNum w:abstractNumId="20">
    <w:nsid w:val="2F0E7B2B"/>
    <w:multiLevelType w:val="multilevel"/>
    <w:tmpl w:val="2F0E7B2B"/>
    <w:lvl w:ilvl="0">
      <w:start w:val="1"/>
      <w:numFmt w:val="decimal"/>
      <w:lvlText w:val="(%1)"/>
      <w:lvlJc w:val="left"/>
      <w:pPr>
        <w:tabs>
          <w:tab w:val="left" w:pos="1200"/>
        </w:tabs>
        <w:ind w:left="1200" w:hanging="360"/>
      </w:pPr>
      <w:rPr>
        <w:rFonts w:hint="default"/>
      </w:rPr>
    </w:lvl>
    <w:lvl w:ilvl="1">
      <w:start w:val="1"/>
      <w:numFmt w:val="decimal"/>
      <w:lvlText w:val="%2．"/>
      <w:lvlJc w:val="left"/>
      <w:pPr>
        <w:tabs>
          <w:tab w:val="left" w:pos="1620"/>
        </w:tabs>
        <w:ind w:left="1620" w:hanging="360"/>
      </w:pPr>
      <w:rPr>
        <w:rFonts w:ascii="宋体" w:eastAsia="宋体" w:hAnsi="宋体" w:hint="default"/>
      </w:rPr>
    </w:lvl>
    <w:lvl w:ilvl="2">
      <w:start w:val="1"/>
      <w:numFmt w:val="lowerRoman"/>
      <w:lvlText w:val="%3."/>
      <w:lvlJc w:val="right"/>
      <w:pPr>
        <w:tabs>
          <w:tab w:val="left" w:pos="2100"/>
        </w:tabs>
        <w:ind w:left="2100" w:hanging="420"/>
      </w:pPr>
      <w:rPr>
        <w:rFonts w:hint="eastAsia"/>
      </w:rPr>
    </w:lvl>
    <w:lvl w:ilvl="3">
      <w:start w:val="1"/>
      <w:numFmt w:val="decimal"/>
      <w:lvlText w:val="%4."/>
      <w:lvlJc w:val="left"/>
      <w:pPr>
        <w:tabs>
          <w:tab w:val="left" w:pos="2520"/>
        </w:tabs>
        <w:ind w:left="2520" w:hanging="420"/>
      </w:pPr>
      <w:rPr>
        <w:rFonts w:hint="eastAsia"/>
      </w:rPr>
    </w:lvl>
    <w:lvl w:ilvl="4">
      <w:start w:val="1"/>
      <w:numFmt w:val="lowerLetter"/>
      <w:lvlText w:val="%5)"/>
      <w:lvlJc w:val="left"/>
      <w:pPr>
        <w:tabs>
          <w:tab w:val="left" w:pos="2940"/>
        </w:tabs>
        <w:ind w:left="2940" w:hanging="420"/>
      </w:pPr>
      <w:rPr>
        <w:rFonts w:hint="eastAsia"/>
      </w:rPr>
    </w:lvl>
    <w:lvl w:ilvl="5">
      <w:start w:val="1"/>
      <w:numFmt w:val="lowerRoman"/>
      <w:lvlText w:val="%6."/>
      <w:lvlJc w:val="right"/>
      <w:pPr>
        <w:tabs>
          <w:tab w:val="left" w:pos="3360"/>
        </w:tabs>
        <w:ind w:left="3360" w:hanging="420"/>
      </w:pPr>
      <w:rPr>
        <w:rFonts w:hint="eastAsia"/>
      </w:rPr>
    </w:lvl>
    <w:lvl w:ilvl="6">
      <w:start w:val="1"/>
      <w:numFmt w:val="decimal"/>
      <w:lvlText w:val="%7."/>
      <w:lvlJc w:val="left"/>
      <w:pPr>
        <w:tabs>
          <w:tab w:val="left" w:pos="3780"/>
        </w:tabs>
        <w:ind w:left="3780" w:hanging="420"/>
      </w:pPr>
      <w:rPr>
        <w:rFonts w:hint="eastAsia"/>
      </w:rPr>
    </w:lvl>
    <w:lvl w:ilvl="7">
      <w:start w:val="1"/>
      <w:numFmt w:val="lowerLetter"/>
      <w:lvlText w:val="%8)"/>
      <w:lvlJc w:val="left"/>
      <w:pPr>
        <w:tabs>
          <w:tab w:val="left" w:pos="4200"/>
        </w:tabs>
        <w:ind w:left="4200" w:hanging="420"/>
      </w:pPr>
      <w:rPr>
        <w:rFonts w:hint="eastAsia"/>
      </w:rPr>
    </w:lvl>
    <w:lvl w:ilvl="8">
      <w:start w:val="1"/>
      <w:numFmt w:val="lowerRoman"/>
      <w:lvlText w:val="%9."/>
      <w:lvlJc w:val="right"/>
      <w:pPr>
        <w:tabs>
          <w:tab w:val="left" w:pos="4620"/>
        </w:tabs>
        <w:ind w:left="4620" w:hanging="420"/>
      </w:pPr>
      <w:rPr>
        <w:rFonts w:hint="eastAsia"/>
      </w:rPr>
    </w:lvl>
  </w:abstractNum>
  <w:abstractNum w:abstractNumId="21">
    <w:nsid w:val="435B4039"/>
    <w:multiLevelType w:val="multilevel"/>
    <w:tmpl w:val="435B4039"/>
    <w:lvl w:ilvl="0">
      <w:start w:val="1"/>
      <w:numFmt w:val="chineseCountingThousand"/>
      <w:lvlText w:val="(%1)"/>
      <w:lvlJc w:val="left"/>
      <w:pPr>
        <w:ind w:left="440" w:hanging="440"/>
      </w:pPr>
      <w:rPr>
        <w:rFonts w:ascii="宋体" w:eastAsia="宋体" w:hAnsi="宋体" w:cs="Times New Roman" w:hint="default"/>
      </w:rPr>
    </w:lvl>
    <w:lvl w:ilvl="1">
      <w:start w:val="1"/>
      <w:numFmt w:val="lowerLetter"/>
      <w:lvlText w:val="%2)"/>
      <w:lvlJc w:val="left"/>
      <w:pPr>
        <w:ind w:left="880" w:hanging="440"/>
      </w:pPr>
      <w:rPr>
        <w:rFonts w:ascii="Times New Roman" w:hAnsi="Times New Roman" w:cs="Times New Roman" w:hint="default"/>
      </w:rPr>
    </w:lvl>
    <w:lvl w:ilvl="2">
      <w:start w:val="1"/>
      <w:numFmt w:val="lowerRoman"/>
      <w:lvlText w:val="%3."/>
      <w:lvlJc w:val="right"/>
      <w:pPr>
        <w:ind w:left="1320" w:hanging="440"/>
      </w:pPr>
      <w:rPr>
        <w:rFonts w:ascii="Times New Roman" w:hAnsi="Times New Roman" w:cs="Times New Roman" w:hint="default"/>
      </w:rPr>
    </w:lvl>
    <w:lvl w:ilvl="3">
      <w:start w:val="1"/>
      <w:numFmt w:val="decimal"/>
      <w:lvlText w:val="%4."/>
      <w:lvlJc w:val="left"/>
      <w:pPr>
        <w:ind w:left="1760" w:hanging="440"/>
      </w:pPr>
      <w:rPr>
        <w:rFonts w:ascii="Times New Roman" w:hAnsi="Times New Roman" w:cs="Times New Roman" w:hint="default"/>
      </w:rPr>
    </w:lvl>
    <w:lvl w:ilvl="4">
      <w:start w:val="1"/>
      <w:numFmt w:val="lowerLetter"/>
      <w:lvlText w:val="%5)"/>
      <w:lvlJc w:val="left"/>
      <w:pPr>
        <w:ind w:left="2200" w:hanging="440"/>
      </w:pPr>
      <w:rPr>
        <w:rFonts w:ascii="Times New Roman" w:hAnsi="Times New Roman" w:cs="Times New Roman" w:hint="default"/>
      </w:rPr>
    </w:lvl>
    <w:lvl w:ilvl="5">
      <w:start w:val="1"/>
      <w:numFmt w:val="lowerRoman"/>
      <w:lvlText w:val="%6."/>
      <w:lvlJc w:val="right"/>
      <w:pPr>
        <w:ind w:left="2640" w:hanging="440"/>
      </w:pPr>
      <w:rPr>
        <w:rFonts w:ascii="Times New Roman" w:hAnsi="Times New Roman" w:cs="Times New Roman" w:hint="default"/>
      </w:rPr>
    </w:lvl>
    <w:lvl w:ilvl="6">
      <w:start w:val="1"/>
      <w:numFmt w:val="decimal"/>
      <w:lvlText w:val="%7."/>
      <w:lvlJc w:val="left"/>
      <w:pPr>
        <w:ind w:left="3080" w:hanging="440"/>
      </w:pPr>
      <w:rPr>
        <w:rFonts w:ascii="Times New Roman" w:hAnsi="Times New Roman" w:cs="Times New Roman" w:hint="default"/>
      </w:rPr>
    </w:lvl>
    <w:lvl w:ilvl="7">
      <w:start w:val="1"/>
      <w:numFmt w:val="lowerLetter"/>
      <w:lvlText w:val="%8)"/>
      <w:lvlJc w:val="left"/>
      <w:pPr>
        <w:ind w:left="3520" w:hanging="440"/>
      </w:pPr>
      <w:rPr>
        <w:rFonts w:ascii="Times New Roman" w:hAnsi="Times New Roman" w:cs="Times New Roman" w:hint="default"/>
      </w:rPr>
    </w:lvl>
    <w:lvl w:ilvl="8">
      <w:start w:val="1"/>
      <w:numFmt w:val="lowerRoman"/>
      <w:lvlText w:val="%9."/>
      <w:lvlJc w:val="right"/>
      <w:pPr>
        <w:ind w:left="3960" w:hanging="440"/>
      </w:pPr>
      <w:rPr>
        <w:rFonts w:ascii="Times New Roman" w:hAnsi="Times New Roman" w:cs="Times New Roman" w:hint="default"/>
      </w:rPr>
    </w:lvl>
  </w:abstractNum>
  <w:abstractNum w:abstractNumId="22">
    <w:nsid w:val="4C2A3851"/>
    <w:multiLevelType w:val="multilevel"/>
    <w:tmpl w:val="4C2A3851"/>
    <w:lvl w:ilvl="0">
      <w:start w:val="1"/>
      <w:numFmt w:val="decimal"/>
      <w:lvlText w:val="%1."/>
      <w:lvlJc w:val="left"/>
      <w:pPr>
        <w:ind w:left="440" w:hanging="440"/>
      </w:pPr>
      <w:rPr>
        <w:rFonts w:ascii="宋体" w:eastAsia="宋体" w:hAnsi="宋体" w:hint="eastAsia"/>
      </w:rPr>
    </w:lvl>
    <w:lvl w:ilvl="1">
      <w:start w:val="1"/>
      <w:numFmt w:val="lowerLetter"/>
      <w:lvlText w:val="%2)"/>
      <w:lvlJc w:val="left"/>
      <w:pPr>
        <w:ind w:left="880" w:hanging="440"/>
      </w:pPr>
      <w:rPr>
        <w:rFonts w:ascii="Times New Roman" w:hAnsi="Times New Roman" w:cs="Times New Roman" w:hint="default"/>
      </w:rPr>
    </w:lvl>
    <w:lvl w:ilvl="2">
      <w:start w:val="1"/>
      <w:numFmt w:val="lowerRoman"/>
      <w:lvlText w:val="%3."/>
      <w:lvlJc w:val="right"/>
      <w:pPr>
        <w:ind w:left="1320" w:hanging="440"/>
      </w:pPr>
      <w:rPr>
        <w:rFonts w:ascii="Times New Roman" w:hAnsi="Times New Roman" w:cs="Times New Roman" w:hint="default"/>
      </w:rPr>
    </w:lvl>
    <w:lvl w:ilvl="3">
      <w:start w:val="1"/>
      <w:numFmt w:val="decimal"/>
      <w:lvlText w:val="%4."/>
      <w:lvlJc w:val="left"/>
      <w:pPr>
        <w:ind w:left="1760" w:hanging="440"/>
      </w:pPr>
      <w:rPr>
        <w:rFonts w:ascii="Times New Roman" w:hAnsi="Times New Roman" w:cs="Times New Roman" w:hint="default"/>
      </w:rPr>
    </w:lvl>
    <w:lvl w:ilvl="4">
      <w:start w:val="1"/>
      <w:numFmt w:val="lowerLetter"/>
      <w:lvlText w:val="%5)"/>
      <w:lvlJc w:val="left"/>
      <w:pPr>
        <w:ind w:left="2200" w:hanging="440"/>
      </w:pPr>
      <w:rPr>
        <w:rFonts w:ascii="Times New Roman" w:hAnsi="Times New Roman" w:cs="Times New Roman" w:hint="default"/>
      </w:rPr>
    </w:lvl>
    <w:lvl w:ilvl="5">
      <w:start w:val="1"/>
      <w:numFmt w:val="lowerRoman"/>
      <w:lvlText w:val="%6."/>
      <w:lvlJc w:val="right"/>
      <w:pPr>
        <w:ind w:left="2640" w:hanging="440"/>
      </w:pPr>
      <w:rPr>
        <w:rFonts w:ascii="Times New Roman" w:hAnsi="Times New Roman" w:cs="Times New Roman" w:hint="default"/>
      </w:rPr>
    </w:lvl>
    <w:lvl w:ilvl="6">
      <w:start w:val="1"/>
      <w:numFmt w:val="decimal"/>
      <w:lvlText w:val="%7."/>
      <w:lvlJc w:val="left"/>
      <w:pPr>
        <w:ind w:left="3080" w:hanging="440"/>
      </w:pPr>
      <w:rPr>
        <w:rFonts w:ascii="Times New Roman" w:hAnsi="Times New Roman" w:cs="Times New Roman" w:hint="default"/>
      </w:rPr>
    </w:lvl>
    <w:lvl w:ilvl="7">
      <w:start w:val="1"/>
      <w:numFmt w:val="lowerLetter"/>
      <w:lvlText w:val="%8)"/>
      <w:lvlJc w:val="left"/>
      <w:pPr>
        <w:ind w:left="3520" w:hanging="440"/>
      </w:pPr>
      <w:rPr>
        <w:rFonts w:ascii="Times New Roman" w:hAnsi="Times New Roman" w:cs="Times New Roman" w:hint="default"/>
      </w:rPr>
    </w:lvl>
    <w:lvl w:ilvl="8">
      <w:start w:val="1"/>
      <w:numFmt w:val="lowerRoman"/>
      <w:lvlText w:val="%9."/>
      <w:lvlJc w:val="right"/>
      <w:pPr>
        <w:ind w:left="3960" w:hanging="440"/>
      </w:pPr>
      <w:rPr>
        <w:rFonts w:ascii="Times New Roman" w:hAnsi="Times New Roman" w:cs="Times New Roman" w:hint="default"/>
      </w:rPr>
    </w:lvl>
  </w:abstractNum>
  <w:abstractNum w:abstractNumId="23">
    <w:nsid w:val="4CC55870"/>
    <w:multiLevelType w:val="multilevel"/>
    <w:tmpl w:val="4CC55870"/>
    <w:lvl w:ilvl="0">
      <w:start w:val="1"/>
      <w:numFmt w:val="decimal"/>
      <w:pStyle w:val="2"/>
      <w:lvlText w:val="%1."/>
      <w:lvlJc w:val="left"/>
      <w:pPr>
        <w:ind w:left="1280" w:hanging="440"/>
      </w:pPr>
      <w:rPr>
        <w:rFonts w:ascii="宋体" w:eastAsia="宋体" w:hAnsi="宋体" w:cs="Times New Roman" w:hint="default"/>
      </w:rPr>
    </w:lvl>
    <w:lvl w:ilvl="1">
      <w:start w:val="1"/>
      <w:numFmt w:val="lowerLetter"/>
      <w:lvlText w:val="%2)"/>
      <w:lvlJc w:val="left"/>
      <w:pPr>
        <w:ind w:left="1720" w:hanging="440"/>
      </w:pPr>
      <w:rPr>
        <w:rFonts w:ascii="Times New Roman" w:hAnsi="Times New Roman" w:cs="Times New Roman" w:hint="default"/>
      </w:rPr>
    </w:lvl>
    <w:lvl w:ilvl="2">
      <w:start w:val="1"/>
      <w:numFmt w:val="lowerRoman"/>
      <w:lvlText w:val="%3."/>
      <w:lvlJc w:val="right"/>
      <w:pPr>
        <w:ind w:left="2160" w:hanging="440"/>
      </w:pPr>
      <w:rPr>
        <w:rFonts w:ascii="Times New Roman" w:hAnsi="Times New Roman" w:cs="Times New Roman" w:hint="default"/>
      </w:rPr>
    </w:lvl>
    <w:lvl w:ilvl="3">
      <w:start w:val="1"/>
      <w:numFmt w:val="decimal"/>
      <w:lvlText w:val="%4."/>
      <w:lvlJc w:val="left"/>
      <w:pPr>
        <w:ind w:left="2600" w:hanging="440"/>
      </w:pPr>
      <w:rPr>
        <w:rFonts w:ascii="Times New Roman" w:hAnsi="Times New Roman" w:cs="Times New Roman" w:hint="default"/>
      </w:rPr>
    </w:lvl>
    <w:lvl w:ilvl="4">
      <w:start w:val="1"/>
      <w:numFmt w:val="lowerLetter"/>
      <w:lvlText w:val="%5)"/>
      <w:lvlJc w:val="left"/>
      <w:pPr>
        <w:ind w:left="3040" w:hanging="440"/>
      </w:pPr>
      <w:rPr>
        <w:rFonts w:ascii="Times New Roman" w:hAnsi="Times New Roman" w:cs="Times New Roman" w:hint="default"/>
      </w:rPr>
    </w:lvl>
    <w:lvl w:ilvl="5">
      <w:start w:val="1"/>
      <w:numFmt w:val="lowerRoman"/>
      <w:lvlText w:val="%6."/>
      <w:lvlJc w:val="right"/>
      <w:pPr>
        <w:ind w:left="3480" w:hanging="440"/>
      </w:pPr>
      <w:rPr>
        <w:rFonts w:ascii="Times New Roman" w:hAnsi="Times New Roman" w:cs="Times New Roman" w:hint="default"/>
      </w:rPr>
    </w:lvl>
    <w:lvl w:ilvl="6">
      <w:start w:val="1"/>
      <w:numFmt w:val="decimal"/>
      <w:lvlText w:val="%7."/>
      <w:lvlJc w:val="left"/>
      <w:pPr>
        <w:ind w:left="3920" w:hanging="440"/>
      </w:pPr>
      <w:rPr>
        <w:rFonts w:ascii="Times New Roman" w:hAnsi="Times New Roman" w:cs="Times New Roman" w:hint="default"/>
      </w:rPr>
    </w:lvl>
    <w:lvl w:ilvl="7">
      <w:start w:val="1"/>
      <w:numFmt w:val="lowerLetter"/>
      <w:lvlText w:val="%8)"/>
      <w:lvlJc w:val="left"/>
      <w:pPr>
        <w:ind w:left="4360" w:hanging="440"/>
      </w:pPr>
      <w:rPr>
        <w:rFonts w:ascii="Times New Roman" w:hAnsi="Times New Roman" w:cs="Times New Roman" w:hint="default"/>
      </w:rPr>
    </w:lvl>
    <w:lvl w:ilvl="8">
      <w:start w:val="1"/>
      <w:numFmt w:val="lowerRoman"/>
      <w:lvlText w:val="%9."/>
      <w:lvlJc w:val="right"/>
      <w:pPr>
        <w:ind w:left="4800" w:hanging="440"/>
      </w:pPr>
      <w:rPr>
        <w:rFonts w:ascii="Times New Roman" w:hAnsi="Times New Roman" w:cs="Times New Roman" w:hint="default"/>
      </w:rPr>
    </w:lvl>
  </w:abstractNum>
  <w:abstractNum w:abstractNumId="24">
    <w:nsid w:val="4CCCCDC4"/>
    <w:multiLevelType w:val="singleLevel"/>
    <w:tmpl w:val="4CCCCDC4"/>
    <w:lvl w:ilvl="0">
      <w:start w:val="1"/>
      <w:numFmt w:val="decimal"/>
      <w:suff w:val="nothing"/>
      <w:lvlText w:val="%1．"/>
      <w:lvlJc w:val="left"/>
      <w:pPr>
        <w:ind w:left="0" w:firstLine="400"/>
      </w:pPr>
      <w:rPr>
        <w:rFonts w:ascii="宋体" w:eastAsia="宋体" w:hAnsi="宋体" w:cstheme="minorEastAsia" w:hint="default"/>
        <w:sz w:val="21"/>
        <w:szCs w:val="21"/>
      </w:rPr>
    </w:lvl>
  </w:abstractNum>
  <w:abstractNum w:abstractNumId="25">
    <w:nsid w:val="4CE23F7C"/>
    <w:multiLevelType w:val="multilevel"/>
    <w:tmpl w:val="4CE23F7C"/>
    <w:lvl w:ilvl="0">
      <w:start w:val="1"/>
      <w:numFmt w:val="decimal"/>
      <w:lvlText w:val="(%1)"/>
      <w:lvlJc w:val="left"/>
      <w:pPr>
        <w:tabs>
          <w:tab w:val="left" w:pos="1200"/>
        </w:tabs>
        <w:ind w:left="1200" w:hanging="360"/>
      </w:pPr>
      <w:rPr>
        <w:rFonts w:hint="default"/>
      </w:rPr>
    </w:lvl>
    <w:lvl w:ilvl="1">
      <w:start w:val="1"/>
      <w:numFmt w:val="decimal"/>
      <w:lvlText w:val="%2．"/>
      <w:lvlJc w:val="left"/>
      <w:pPr>
        <w:tabs>
          <w:tab w:val="left" w:pos="1620"/>
        </w:tabs>
        <w:ind w:left="1620" w:hanging="360"/>
      </w:pPr>
      <w:rPr>
        <w:rFonts w:ascii="宋体" w:eastAsia="宋体" w:hAnsi="宋体" w:hint="default"/>
      </w:rPr>
    </w:lvl>
    <w:lvl w:ilvl="2">
      <w:start w:val="1"/>
      <w:numFmt w:val="lowerRoman"/>
      <w:lvlText w:val="%3."/>
      <w:lvlJc w:val="right"/>
      <w:pPr>
        <w:tabs>
          <w:tab w:val="left" w:pos="2100"/>
        </w:tabs>
        <w:ind w:left="2100" w:hanging="420"/>
      </w:pPr>
      <w:rPr>
        <w:rFonts w:hint="eastAsia"/>
      </w:rPr>
    </w:lvl>
    <w:lvl w:ilvl="3">
      <w:start w:val="1"/>
      <w:numFmt w:val="decimal"/>
      <w:lvlText w:val="%4."/>
      <w:lvlJc w:val="left"/>
      <w:pPr>
        <w:tabs>
          <w:tab w:val="left" w:pos="2520"/>
        </w:tabs>
        <w:ind w:left="2520" w:hanging="420"/>
      </w:pPr>
      <w:rPr>
        <w:rFonts w:hint="eastAsia"/>
      </w:rPr>
    </w:lvl>
    <w:lvl w:ilvl="4">
      <w:start w:val="1"/>
      <w:numFmt w:val="lowerLetter"/>
      <w:lvlText w:val="%5)"/>
      <w:lvlJc w:val="left"/>
      <w:pPr>
        <w:tabs>
          <w:tab w:val="left" w:pos="2940"/>
        </w:tabs>
        <w:ind w:left="2940" w:hanging="420"/>
      </w:pPr>
      <w:rPr>
        <w:rFonts w:hint="eastAsia"/>
      </w:rPr>
    </w:lvl>
    <w:lvl w:ilvl="5">
      <w:start w:val="1"/>
      <w:numFmt w:val="lowerRoman"/>
      <w:lvlText w:val="%6."/>
      <w:lvlJc w:val="right"/>
      <w:pPr>
        <w:tabs>
          <w:tab w:val="left" w:pos="3360"/>
        </w:tabs>
        <w:ind w:left="3360" w:hanging="420"/>
      </w:pPr>
      <w:rPr>
        <w:rFonts w:hint="eastAsia"/>
      </w:rPr>
    </w:lvl>
    <w:lvl w:ilvl="6">
      <w:start w:val="1"/>
      <w:numFmt w:val="decimal"/>
      <w:lvlText w:val="%7."/>
      <w:lvlJc w:val="left"/>
      <w:pPr>
        <w:tabs>
          <w:tab w:val="left" w:pos="3780"/>
        </w:tabs>
        <w:ind w:left="3780" w:hanging="420"/>
      </w:pPr>
      <w:rPr>
        <w:rFonts w:hint="eastAsia"/>
      </w:rPr>
    </w:lvl>
    <w:lvl w:ilvl="7">
      <w:start w:val="1"/>
      <w:numFmt w:val="lowerLetter"/>
      <w:lvlText w:val="%8)"/>
      <w:lvlJc w:val="left"/>
      <w:pPr>
        <w:tabs>
          <w:tab w:val="left" w:pos="4200"/>
        </w:tabs>
        <w:ind w:left="4200" w:hanging="420"/>
      </w:pPr>
      <w:rPr>
        <w:rFonts w:hint="eastAsia"/>
      </w:rPr>
    </w:lvl>
    <w:lvl w:ilvl="8">
      <w:start w:val="1"/>
      <w:numFmt w:val="lowerRoman"/>
      <w:lvlText w:val="%9."/>
      <w:lvlJc w:val="right"/>
      <w:pPr>
        <w:tabs>
          <w:tab w:val="left" w:pos="4620"/>
        </w:tabs>
        <w:ind w:left="4620" w:hanging="420"/>
      </w:pPr>
      <w:rPr>
        <w:rFonts w:hint="eastAsia"/>
      </w:rPr>
    </w:lvl>
  </w:abstractNum>
  <w:abstractNum w:abstractNumId="26">
    <w:nsid w:val="590DFEAE"/>
    <w:multiLevelType w:val="singleLevel"/>
    <w:tmpl w:val="590DFEAE"/>
    <w:lvl w:ilvl="0">
      <w:start w:val="1"/>
      <w:numFmt w:val="decimal"/>
      <w:suff w:val="nothing"/>
      <w:lvlText w:val="%1．"/>
      <w:lvlJc w:val="left"/>
      <w:pPr>
        <w:ind w:left="0" w:firstLine="400"/>
      </w:pPr>
      <w:rPr>
        <w:rFonts w:ascii="宋体" w:eastAsia="宋体" w:hAnsi="宋体" w:cs="宋体" w:hint="default"/>
        <w:sz w:val="21"/>
        <w:szCs w:val="21"/>
      </w:rPr>
    </w:lvl>
  </w:abstractNum>
  <w:abstractNum w:abstractNumId="27">
    <w:nsid w:val="63784A10"/>
    <w:multiLevelType w:val="multilevel"/>
    <w:tmpl w:val="63784A10"/>
    <w:lvl w:ilvl="0">
      <w:start w:val="1"/>
      <w:numFmt w:val="chineseCountingThousand"/>
      <w:suff w:val="nothing"/>
      <w:lvlText w:val="%1、"/>
      <w:lvlJc w:val="left"/>
      <w:pPr>
        <w:ind w:left="420" w:hanging="420"/>
      </w:pPr>
      <w:rPr>
        <w:rFonts w:hint="eastAsia"/>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63A73B57"/>
    <w:multiLevelType w:val="multilevel"/>
    <w:tmpl w:val="63A73B57"/>
    <w:lvl w:ilvl="0">
      <w:start w:val="1"/>
      <w:numFmt w:val="chineseCountingThousand"/>
      <w:lvlText w:val="(%1)"/>
      <w:lvlJc w:val="left"/>
      <w:pPr>
        <w:ind w:left="440" w:hanging="440"/>
      </w:pPr>
      <w:rPr>
        <w:rFonts w:ascii="宋体" w:eastAsia="宋体" w:hAnsi="宋体" w:hint="eastAsia"/>
      </w:rPr>
    </w:lvl>
    <w:lvl w:ilvl="1">
      <w:start w:val="1"/>
      <w:numFmt w:val="lowerLetter"/>
      <w:lvlText w:val="%2)"/>
      <w:lvlJc w:val="left"/>
      <w:pPr>
        <w:ind w:left="880" w:hanging="440"/>
      </w:pPr>
      <w:rPr>
        <w:rFonts w:ascii="Times New Roman" w:hAnsi="Times New Roman" w:cs="Times New Roman" w:hint="default"/>
      </w:rPr>
    </w:lvl>
    <w:lvl w:ilvl="2">
      <w:start w:val="1"/>
      <w:numFmt w:val="lowerRoman"/>
      <w:lvlText w:val="%3."/>
      <w:lvlJc w:val="right"/>
      <w:pPr>
        <w:ind w:left="1320" w:hanging="440"/>
      </w:pPr>
      <w:rPr>
        <w:rFonts w:ascii="Times New Roman" w:hAnsi="Times New Roman" w:cs="Times New Roman" w:hint="default"/>
      </w:rPr>
    </w:lvl>
    <w:lvl w:ilvl="3">
      <w:start w:val="1"/>
      <w:numFmt w:val="decimal"/>
      <w:lvlText w:val="%4."/>
      <w:lvlJc w:val="left"/>
      <w:pPr>
        <w:ind w:left="1760" w:hanging="440"/>
      </w:pPr>
      <w:rPr>
        <w:rFonts w:ascii="Times New Roman" w:hAnsi="Times New Roman" w:cs="Times New Roman" w:hint="default"/>
      </w:rPr>
    </w:lvl>
    <w:lvl w:ilvl="4">
      <w:start w:val="1"/>
      <w:numFmt w:val="lowerLetter"/>
      <w:lvlText w:val="%5)"/>
      <w:lvlJc w:val="left"/>
      <w:pPr>
        <w:ind w:left="2200" w:hanging="440"/>
      </w:pPr>
      <w:rPr>
        <w:rFonts w:ascii="Times New Roman" w:hAnsi="Times New Roman" w:cs="Times New Roman" w:hint="default"/>
      </w:rPr>
    </w:lvl>
    <w:lvl w:ilvl="5">
      <w:start w:val="1"/>
      <w:numFmt w:val="lowerRoman"/>
      <w:lvlText w:val="%6."/>
      <w:lvlJc w:val="right"/>
      <w:pPr>
        <w:ind w:left="2640" w:hanging="440"/>
      </w:pPr>
      <w:rPr>
        <w:rFonts w:ascii="Times New Roman" w:hAnsi="Times New Roman" w:cs="Times New Roman" w:hint="default"/>
      </w:rPr>
    </w:lvl>
    <w:lvl w:ilvl="6">
      <w:start w:val="1"/>
      <w:numFmt w:val="decimal"/>
      <w:lvlText w:val="%7."/>
      <w:lvlJc w:val="left"/>
      <w:pPr>
        <w:ind w:left="3080" w:hanging="440"/>
      </w:pPr>
      <w:rPr>
        <w:rFonts w:ascii="Times New Roman" w:hAnsi="Times New Roman" w:cs="Times New Roman" w:hint="default"/>
      </w:rPr>
    </w:lvl>
    <w:lvl w:ilvl="7">
      <w:start w:val="1"/>
      <w:numFmt w:val="lowerLetter"/>
      <w:lvlText w:val="%8)"/>
      <w:lvlJc w:val="left"/>
      <w:pPr>
        <w:ind w:left="3520" w:hanging="440"/>
      </w:pPr>
      <w:rPr>
        <w:rFonts w:ascii="Times New Roman" w:hAnsi="Times New Roman" w:cs="Times New Roman" w:hint="default"/>
      </w:rPr>
    </w:lvl>
    <w:lvl w:ilvl="8">
      <w:start w:val="1"/>
      <w:numFmt w:val="lowerRoman"/>
      <w:lvlText w:val="%9."/>
      <w:lvlJc w:val="right"/>
      <w:pPr>
        <w:ind w:left="3960" w:hanging="440"/>
      </w:pPr>
      <w:rPr>
        <w:rFonts w:ascii="Times New Roman" w:hAnsi="Times New Roman" w:cs="Times New Roman" w:hint="default"/>
      </w:rPr>
    </w:lvl>
  </w:abstractNum>
  <w:abstractNum w:abstractNumId="29">
    <w:nsid w:val="6E19083E"/>
    <w:multiLevelType w:val="multilevel"/>
    <w:tmpl w:val="6E19083E"/>
    <w:lvl w:ilvl="0">
      <w:start w:val="1"/>
      <w:numFmt w:val="decimal"/>
      <w:lvlText w:val="%1."/>
      <w:lvlJc w:val="left"/>
      <w:pPr>
        <w:ind w:left="420" w:hanging="420"/>
      </w:pPr>
      <w:rPr>
        <w:rFonts w:hint="default"/>
        <w:sz w:val="21"/>
        <w:szCs w:val="21"/>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nsid w:val="737813E0"/>
    <w:multiLevelType w:val="multilevel"/>
    <w:tmpl w:val="737813E0"/>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nsid w:val="7A846717"/>
    <w:multiLevelType w:val="multilevel"/>
    <w:tmpl w:val="7A846717"/>
    <w:lvl w:ilvl="0">
      <w:start w:val="1"/>
      <w:numFmt w:val="decimal"/>
      <w:lvlText w:val="（%1）"/>
      <w:lvlJc w:val="left"/>
      <w:pPr>
        <w:tabs>
          <w:tab w:val="left" w:pos="425"/>
        </w:tabs>
        <w:ind w:left="425" w:hanging="425"/>
      </w:pPr>
      <w:rPr>
        <w:rFonts w:hint="eastAsia"/>
        <w:color w:val="auto"/>
        <w:sz w:val="21"/>
        <w:szCs w:val="21"/>
      </w:r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32">
    <w:nsid w:val="7B523C64"/>
    <w:multiLevelType w:val="multilevel"/>
    <w:tmpl w:val="7B523C64"/>
    <w:lvl w:ilvl="0">
      <w:start w:val="1"/>
      <w:numFmt w:val="chineseCountingThousand"/>
      <w:lvlText w:val="(%1)"/>
      <w:lvlJc w:val="left"/>
      <w:pPr>
        <w:ind w:left="420" w:hanging="420"/>
      </w:pPr>
      <w:rPr>
        <w:rFonts w:asciiTheme="minorEastAsia" w:eastAsiaTheme="minorEastAsia" w:hAnsiTheme="minorEastAsia"/>
      </w:rPr>
    </w:lvl>
    <w:lvl w:ilvl="1">
      <w:start w:val="1"/>
      <w:numFmt w:val="japaneseCounting"/>
      <w:lvlText w:val="（%2）"/>
      <w:lvlJc w:val="left"/>
      <w:pPr>
        <w:ind w:left="1146" w:hanging="720"/>
      </w:pPr>
      <w:rPr>
        <w:rFonts w:hint="default"/>
        <w:lang w:val="en-US"/>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3"/>
  </w:num>
  <w:num w:numId="5">
    <w:abstractNumId w:val="24"/>
  </w:num>
  <w:num w:numId="6">
    <w:abstractNumId w:val="1"/>
  </w:num>
  <w:num w:numId="7">
    <w:abstractNumId w:val="6"/>
  </w:num>
  <w:num w:numId="8">
    <w:abstractNumId w:val="10"/>
  </w:num>
  <w:num w:numId="9">
    <w:abstractNumId w:val="26"/>
  </w:num>
  <w:num w:numId="10">
    <w:abstractNumId w:val="12"/>
  </w:num>
  <w:num w:numId="11">
    <w:abstractNumId w:val="2"/>
  </w:num>
  <w:num w:numId="12">
    <w:abstractNumId w:val="0"/>
  </w:num>
  <w:num w:numId="13">
    <w:abstractNumId w:val="7"/>
  </w:num>
  <w:num w:numId="14">
    <w:abstractNumId w:val="15"/>
  </w:num>
  <w:num w:numId="15">
    <w:abstractNumId w:val="4"/>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32"/>
  </w:num>
  <w:num w:numId="19">
    <w:abstractNumId w:val="30"/>
  </w:num>
  <w:num w:numId="20">
    <w:abstractNumId w:val="16"/>
  </w:num>
  <w:num w:numId="21">
    <w:abstractNumId w:val="31"/>
  </w:num>
  <w:num w:numId="22">
    <w:abstractNumId w:val="18"/>
  </w:num>
  <w:num w:numId="23">
    <w:abstractNumId w:val="9"/>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20"/>
  </w:num>
  <w:num w:numId="33">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云采链">
    <w15:presenceInfo w15:providerId="None" w15:userId="云采链"/>
  </w15:person>
  <w15:person w15:author="李昕明">
    <w15:presenceInfo w15:providerId="None" w15:userId="李昕明"/>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JjYTc5N2YxOGRjNDM0YzkxMzAzMTJkYTdjODdhOWYifQ=="/>
  </w:docVars>
  <w:rsids>
    <w:rsidRoot w:val="00603670"/>
    <w:rsid w:val="000020F5"/>
    <w:rsid w:val="0000298A"/>
    <w:rsid w:val="00011A82"/>
    <w:rsid w:val="000126C5"/>
    <w:rsid w:val="000163AB"/>
    <w:rsid w:val="00025CED"/>
    <w:rsid w:val="00026DD2"/>
    <w:rsid w:val="00027036"/>
    <w:rsid w:val="00042B6B"/>
    <w:rsid w:val="000431C9"/>
    <w:rsid w:val="00045E6F"/>
    <w:rsid w:val="00047DC5"/>
    <w:rsid w:val="00050534"/>
    <w:rsid w:val="00053978"/>
    <w:rsid w:val="000565F1"/>
    <w:rsid w:val="0006472A"/>
    <w:rsid w:val="00064E21"/>
    <w:rsid w:val="00071D0D"/>
    <w:rsid w:val="00072D57"/>
    <w:rsid w:val="000749D9"/>
    <w:rsid w:val="00075391"/>
    <w:rsid w:val="00082CDE"/>
    <w:rsid w:val="00083BE6"/>
    <w:rsid w:val="00086BDC"/>
    <w:rsid w:val="00093123"/>
    <w:rsid w:val="000B040C"/>
    <w:rsid w:val="000B3F59"/>
    <w:rsid w:val="000B74EA"/>
    <w:rsid w:val="000C4F0F"/>
    <w:rsid w:val="000C5ABD"/>
    <w:rsid w:val="000E1199"/>
    <w:rsid w:val="000E2971"/>
    <w:rsid w:val="000E4C42"/>
    <w:rsid w:val="000F1249"/>
    <w:rsid w:val="000F423D"/>
    <w:rsid w:val="000F5CD4"/>
    <w:rsid w:val="0010235B"/>
    <w:rsid w:val="00107E2D"/>
    <w:rsid w:val="00110D31"/>
    <w:rsid w:val="00111B57"/>
    <w:rsid w:val="00112326"/>
    <w:rsid w:val="0011556A"/>
    <w:rsid w:val="00116EDF"/>
    <w:rsid w:val="001200BB"/>
    <w:rsid w:val="00123BEA"/>
    <w:rsid w:val="001304CF"/>
    <w:rsid w:val="00135715"/>
    <w:rsid w:val="00140AD2"/>
    <w:rsid w:val="00142ED9"/>
    <w:rsid w:val="00143C39"/>
    <w:rsid w:val="00143DFC"/>
    <w:rsid w:val="00145AE8"/>
    <w:rsid w:val="00152A8B"/>
    <w:rsid w:val="00153377"/>
    <w:rsid w:val="0016171E"/>
    <w:rsid w:val="00173222"/>
    <w:rsid w:val="00175715"/>
    <w:rsid w:val="00175ECB"/>
    <w:rsid w:val="001775AE"/>
    <w:rsid w:val="001821A2"/>
    <w:rsid w:val="00182BE9"/>
    <w:rsid w:val="001863E0"/>
    <w:rsid w:val="00192F15"/>
    <w:rsid w:val="001938B3"/>
    <w:rsid w:val="001976BF"/>
    <w:rsid w:val="001A0DDF"/>
    <w:rsid w:val="001A769F"/>
    <w:rsid w:val="001B0A70"/>
    <w:rsid w:val="001B7077"/>
    <w:rsid w:val="001B74DB"/>
    <w:rsid w:val="001C071E"/>
    <w:rsid w:val="001C3D61"/>
    <w:rsid w:val="001C43C7"/>
    <w:rsid w:val="001C6BE3"/>
    <w:rsid w:val="001C706F"/>
    <w:rsid w:val="001D0B02"/>
    <w:rsid w:val="001D1026"/>
    <w:rsid w:val="001D33E6"/>
    <w:rsid w:val="001D3E3B"/>
    <w:rsid w:val="001E07FC"/>
    <w:rsid w:val="001E48AC"/>
    <w:rsid w:val="001E5C33"/>
    <w:rsid w:val="001F3F8C"/>
    <w:rsid w:val="002056C6"/>
    <w:rsid w:val="00215EF1"/>
    <w:rsid w:val="00215FE5"/>
    <w:rsid w:val="00220312"/>
    <w:rsid w:val="00220DEC"/>
    <w:rsid w:val="002379C7"/>
    <w:rsid w:val="0024390D"/>
    <w:rsid w:val="00251790"/>
    <w:rsid w:val="00253352"/>
    <w:rsid w:val="00262DAA"/>
    <w:rsid w:val="0026399A"/>
    <w:rsid w:val="00264A95"/>
    <w:rsid w:val="002674A4"/>
    <w:rsid w:val="00270E13"/>
    <w:rsid w:val="00274FF8"/>
    <w:rsid w:val="00283853"/>
    <w:rsid w:val="00283A1B"/>
    <w:rsid w:val="002920CA"/>
    <w:rsid w:val="00292756"/>
    <w:rsid w:val="002A1D82"/>
    <w:rsid w:val="002A1FE5"/>
    <w:rsid w:val="002A29ED"/>
    <w:rsid w:val="002A50F6"/>
    <w:rsid w:val="002B2992"/>
    <w:rsid w:val="002B4DF8"/>
    <w:rsid w:val="002B6EEB"/>
    <w:rsid w:val="002C2CC8"/>
    <w:rsid w:val="002C42D5"/>
    <w:rsid w:val="002C4D08"/>
    <w:rsid w:val="002C7CC8"/>
    <w:rsid w:val="002D08D3"/>
    <w:rsid w:val="002D4EBD"/>
    <w:rsid w:val="002D5B83"/>
    <w:rsid w:val="002E0263"/>
    <w:rsid w:val="002E5F86"/>
    <w:rsid w:val="002E5FC8"/>
    <w:rsid w:val="002E61D3"/>
    <w:rsid w:val="002E66A9"/>
    <w:rsid w:val="002F0591"/>
    <w:rsid w:val="002F352E"/>
    <w:rsid w:val="002F4A33"/>
    <w:rsid w:val="002F5E67"/>
    <w:rsid w:val="0031356B"/>
    <w:rsid w:val="00327C22"/>
    <w:rsid w:val="003326FA"/>
    <w:rsid w:val="00332AF3"/>
    <w:rsid w:val="00336F07"/>
    <w:rsid w:val="00342E19"/>
    <w:rsid w:val="00352692"/>
    <w:rsid w:val="00353BC1"/>
    <w:rsid w:val="00355F34"/>
    <w:rsid w:val="00360E20"/>
    <w:rsid w:val="00361074"/>
    <w:rsid w:val="00366797"/>
    <w:rsid w:val="00366887"/>
    <w:rsid w:val="003818F2"/>
    <w:rsid w:val="00383905"/>
    <w:rsid w:val="00384761"/>
    <w:rsid w:val="00392847"/>
    <w:rsid w:val="00393D24"/>
    <w:rsid w:val="00394537"/>
    <w:rsid w:val="00395A64"/>
    <w:rsid w:val="00395C9C"/>
    <w:rsid w:val="00396F62"/>
    <w:rsid w:val="003A3DB1"/>
    <w:rsid w:val="003A65B5"/>
    <w:rsid w:val="003B0A20"/>
    <w:rsid w:val="003B400D"/>
    <w:rsid w:val="003B48C0"/>
    <w:rsid w:val="003B5D20"/>
    <w:rsid w:val="003B76C7"/>
    <w:rsid w:val="003C1806"/>
    <w:rsid w:val="003C419C"/>
    <w:rsid w:val="003D2DE8"/>
    <w:rsid w:val="003D3C42"/>
    <w:rsid w:val="003E273C"/>
    <w:rsid w:val="003F38D5"/>
    <w:rsid w:val="003F475D"/>
    <w:rsid w:val="003F5030"/>
    <w:rsid w:val="003F71EC"/>
    <w:rsid w:val="00403AB2"/>
    <w:rsid w:val="00412749"/>
    <w:rsid w:val="004156DA"/>
    <w:rsid w:val="00420AFB"/>
    <w:rsid w:val="004211A3"/>
    <w:rsid w:val="00423B87"/>
    <w:rsid w:val="00425F66"/>
    <w:rsid w:val="00431BF0"/>
    <w:rsid w:val="00431DBE"/>
    <w:rsid w:val="004339F3"/>
    <w:rsid w:val="00433B9F"/>
    <w:rsid w:val="00435DAA"/>
    <w:rsid w:val="00456ED5"/>
    <w:rsid w:val="0045760A"/>
    <w:rsid w:val="004610D7"/>
    <w:rsid w:val="004613B9"/>
    <w:rsid w:val="0047081D"/>
    <w:rsid w:val="00473854"/>
    <w:rsid w:val="004765F8"/>
    <w:rsid w:val="00476745"/>
    <w:rsid w:val="00476899"/>
    <w:rsid w:val="00491492"/>
    <w:rsid w:val="00492B35"/>
    <w:rsid w:val="00493336"/>
    <w:rsid w:val="00494623"/>
    <w:rsid w:val="00496883"/>
    <w:rsid w:val="00497F21"/>
    <w:rsid w:val="004A36A8"/>
    <w:rsid w:val="004B4136"/>
    <w:rsid w:val="004B57DA"/>
    <w:rsid w:val="004B7182"/>
    <w:rsid w:val="004C7651"/>
    <w:rsid w:val="004D2165"/>
    <w:rsid w:val="004D2A3E"/>
    <w:rsid w:val="004D491B"/>
    <w:rsid w:val="004D6D34"/>
    <w:rsid w:val="004E2580"/>
    <w:rsid w:val="004E3790"/>
    <w:rsid w:val="004F1479"/>
    <w:rsid w:val="00501334"/>
    <w:rsid w:val="00501F2E"/>
    <w:rsid w:val="00511025"/>
    <w:rsid w:val="00516292"/>
    <w:rsid w:val="00521996"/>
    <w:rsid w:val="00522280"/>
    <w:rsid w:val="005316BD"/>
    <w:rsid w:val="00533B92"/>
    <w:rsid w:val="00534F6E"/>
    <w:rsid w:val="00535EEC"/>
    <w:rsid w:val="005370D2"/>
    <w:rsid w:val="005456E9"/>
    <w:rsid w:val="005462F7"/>
    <w:rsid w:val="005521A5"/>
    <w:rsid w:val="005537EE"/>
    <w:rsid w:val="005556CE"/>
    <w:rsid w:val="00555B34"/>
    <w:rsid w:val="00557489"/>
    <w:rsid w:val="00565168"/>
    <w:rsid w:val="005656FE"/>
    <w:rsid w:val="005678E8"/>
    <w:rsid w:val="00570040"/>
    <w:rsid w:val="00577172"/>
    <w:rsid w:val="00585A83"/>
    <w:rsid w:val="00591BC0"/>
    <w:rsid w:val="00593C7A"/>
    <w:rsid w:val="005963C5"/>
    <w:rsid w:val="00596757"/>
    <w:rsid w:val="005B1D70"/>
    <w:rsid w:val="005B3711"/>
    <w:rsid w:val="005C064C"/>
    <w:rsid w:val="005C3A40"/>
    <w:rsid w:val="005C7FD3"/>
    <w:rsid w:val="005D0B0F"/>
    <w:rsid w:val="005D4A57"/>
    <w:rsid w:val="005D4E01"/>
    <w:rsid w:val="005D72B7"/>
    <w:rsid w:val="005D796C"/>
    <w:rsid w:val="005E2511"/>
    <w:rsid w:val="005E33E1"/>
    <w:rsid w:val="005E4015"/>
    <w:rsid w:val="005E70A2"/>
    <w:rsid w:val="005E748F"/>
    <w:rsid w:val="005F00ED"/>
    <w:rsid w:val="005F4F7A"/>
    <w:rsid w:val="005F6D53"/>
    <w:rsid w:val="005F7E9F"/>
    <w:rsid w:val="00603670"/>
    <w:rsid w:val="006037D5"/>
    <w:rsid w:val="006042CE"/>
    <w:rsid w:val="00616532"/>
    <w:rsid w:val="00616AE3"/>
    <w:rsid w:val="00620F2C"/>
    <w:rsid w:val="00625BC4"/>
    <w:rsid w:val="00627F1C"/>
    <w:rsid w:val="00631641"/>
    <w:rsid w:val="00632D27"/>
    <w:rsid w:val="006333E3"/>
    <w:rsid w:val="00645320"/>
    <w:rsid w:val="0064715C"/>
    <w:rsid w:val="00653613"/>
    <w:rsid w:val="00655177"/>
    <w:rsid w:val="0066018A"/>
    <w:rsid w:val="00662408"/>
    <w:rsid w:val="00673379"/>
    <w:rsid w:val="0067437D"/>
    <w:rsid w:val="006779F7"/>
    <w:rsid w:val="00680244"/>
    <w:rsid w:val="006817FD"/>
    <w:rsid w:val="006923B3"/>
    <w:rsid w:val="00693772"/>
    <w:rsid w:val="006948F2"/>
    <w:rsid w:val="006A61C8"/>
    <w:rsid w:val="006A73F5"/>
    <w:rsid w:val="006B07B5"/>
    <w:rsid w:val="006B1BFB"/>
    <w:rsid w:val="006B20C7"/>
    <w:rsid w:val="006B764E"/>
    <w:rsid w:val="006C6250"/>
    <w:rsid w:val="006D213E"/>
    <w:rsid w:val="006D5FC6"/>
    <w:rsid w:val="006D7E04"/>
    <w:rsid w:val="00700C51"/>
    <w:rsid w:val="00704006"/>
    <w:rsid w:val="00704031"/>
    <w:rsid w:val="00704043"/>
    <w:rsid w:val="00704C21"/>
    <w:rsid w:val="007056A1"/>
    <w:rsid w:val="007059E9"/>
    <w:rsid w:val="0071097B"/>
    <w:rsid w:val="007128C2"/>
    <w:rsid w:val="00713BF5"/>
    <w:rsid w:val="00714912"/>
    <w:rsid w:val="00715D44"/>
    <w:rsid w:val="00717FA5"/>
    <w:rsid w:val="007214B0"/>
    <w:rsid w:val="00721994"/>
    <w:rsid w:val="00724E13"/>
    <w:rsid w:val="00726EDF"/>
    <w:rsid w:val="007342B9"/>
    <w:rsid w:val="00741354"/>
    <w:rsid w:val="007440B0"/>
    <w:rsid w:val="007470DA"/>
    <w:rsid w:val="00750EF9"/>
    <w:rsid w:val="00756575"/>
    <w:rsid w:val="00757586"/>
    <w:rsid w:val="00760BB9"/>
    <w:rsid w:val="00761C9A"/>
    <w:rsid w:val="00762179"/>
    <w:rsid w:val="00766BD6"/>
    <w:rsid w:val="00772ED2"/>
    <w:rsid w:val="00781170"/>
    <w:rsid w:val="00781957"/>
    <w:rsid w:val="00783B9B"/>
    <w:rsid w:val="00786D28"/>
    <w:rsid w:val="00793437"/>
    <w:rsid w:val="0079465B"/>
    <w:rsid w:val="007B5567"/>
    <w:rsid w:val="007B645B"/>
    <w:rsid w:val="007C5792"/>
    <w:rsid w:val="007E26FA"/>
    <w:rsid w:val="007E3EDE"/>
    <w:rsid w:val="007F26F4"/>
    <w:rsid w:val="007F35AB"/>
    <w:rsid w:val="007F6B25"/>
    <w:rsid w:val="007F6B65"/>
    <w:rsid w:val="007F6FD6"/>
    <w:rsid w:val="0080065E"/>
    <w:rsid w:val="008034FC"/>
    <w:rsid w:val="00803518"/>
    <w:rsid w:val="00803E06"/>
    <w:rsid w:val="00811E08"/>
    <w:rsid w:val="00812470"/>
    <w:rsid w:val="008124C1"/>
    <w:rsid w:val="00813C02"/>
    <w:rsid w:val="0082229E"/>
    <w:rsid w:val="00822940"/>
    <w:rsid w:val="00825FF0"/>
    <w:rsid w:val="00830919"/>
    <w:rsid w:val="00837C42"/>
    <w:rsid w:val="00847407"/>
    <w:rsid w:val="008537C7"/>
    <w:rsid w:val="008556E4"/>
    <w:rsid w:val="00856F2F"/>
    <w:rsid w:val="00875023"/>
    <w:rsid w:val="00881257"/>
    <w:rsid w:val="00882269"/>
    <w:rsid w:val="00895782"/>
    <w:rsid w:val="008A131D"/>
    <w:rsid w:val="008A5110"/>
    <w:rsid w:val="008A7093"/>
    <w:rsid w:val="008A75A4"/>
    <w:rsid w:val="008B2E54"/>
    <w:rsid w:val="008B7BAC"/>
    <w:rsid w:val="008B7C71"/>
    <w:rsid w:val="008B7E88"/>
    <w:rsid w:val="008C2AB1"/>
    <w:rsid w:val="008C3917"/>
    <w:rsid w:val="008C7245"/>
    <w:rsid w:val="008D0A5A"/>
    <w:rsid w:val="008D1A5C"/>
    <w:rsid w:val="008D522B"/>
    <w:rsid w:val="008E3CD8"/>
    <w:rsid w:val="008E49E5"/>
    <w:rsid w:val="008E6EDC"/>
    <w:rsid w:val="008F3BD8"/>
    <w:rsid w:val="008F3E0F"/>
    <w:rsid w:val="008F3F79"/>
    <w:rsid w:val="008F480D"/>
    <w:rsid w:val="008F4909"/>
    <w:rsid w:val="008F65FE"/>
    <w:rsid w:val="00901B6A"/>
    <w:rsid w:val="00903F1D"/>
    <w:rsid w:val="00904D13"/>
    <w:rsid w:val="009227C3"/>
    <w:rsid w:val="0092421F"/>
    <w:rsid w:val="00932E40"/>
    <w:rsid w:val="00937F4D"/>
    <w:rsid w:val="00940CEB"/>
    <w:rsid w:val="00945388"/>
    <w:rsid w:val="00945FC8"/>
    <w:rsid w:val="0094675A"/>
    <w:rsid w:val="009500CB"/>
    <w:rsid w:val="00950D89"/>
    <w:rsid w:val="00966193"/>
    <w:rsid w:val="009666D4"/>
    <w:rsid w:val="00966E16"/>
    <w:rsid w:val="00977403"/>
    <w:rsid w:val="00981FCF"/>
    <w:rsid w:val="009877F1"/>
    <w:rsid w:val="00990253"/>
    <w:rsid w:val="00991F41"/>
    <w:rsid w:val="009A21C0"/>
    <w:rsid w:val="009A4BF3"/>
    <w:rsid w:val="009B2D19"/>
    <w:rsid w:val="009B4D41"/>
    <w:rsid w:val="009B7D69"/>
    <w:rsid w:val="009C2257"/>
    <w:rsid w:val="009C2904"/>
    <w:rsid w:val="009C2D78"/>
    <w:rsid w:val="009C51EA"/>
    <w:rsid w:val="009D0859"/>
    <w:rsid w:val="009D31DD"/>
    <w:rsid w:val="009D4FC9"/>
    <w:rsid w:val="009E5075"/>
    <w:rsid w:val="009E5F7B"/>
    <w:rsid w:val="009F0430"/>
    <w:rsid w:val="009F22AA"/>
    <w:rsid w:val="00A042E3"/>
    <w:rsid w:val="00A0472A"/>
    <w:rsid w:val="00A04EE0"/>
    <w:rsid w:val="00A06251"/>
    <w:rsid w:val="00A13934"/>
    <w:rsid w:val="00A16824"/>
    <w:rsid w:val="00A16C1A"/>
    <w:rsid w:val="00A202CE"/>
    <w:rsid w:val="00A258AD"/>
    <w:rsid w:val="00A30C64"/>
    <w:rsid w:val="00A35A63"/>
    <w:rsid w:val="00A40C23"/>
    <w:rsid w:val="00A444BF"/>
    <w:rsid w:val="00A45A6D"/>
    <w:rsid w:val="00A464C4"/>
    <w:rsid w:val="00A82740"/>
    <w:rsid w:val="00AA2719"/>
    <w:rsid w:val="00AA4A01"/>
    <w:rsid w:val="00AB0155"/>
    <w:rsid w:val="00AB6105"/>
    <w:rsid w:val="00AC2AF9"/>
    <w:rsid w:val="00AD08E8"/>
    <w:rsid w:val="00AD3C05"/>
    <w:rsid w:val="00AD6219"/>
    <w:rsid w:val="00AD7A3F"/>
    <w:rsid w:val="00AE270A"/>
    <w:rsid w:val="00AE2F48"/>
    <w:rsid w:val="00AF1D6C"/>
    <w:rsid w:val="00AF4372"/>
    <w:rsid w:val="00B0099A"/>
    <w:rsid w:val="00B06AE0"/>
    <w:rsid w:val="00B141DC"/>
    <w:rsid w:val="00B16927"/>
    <w:rsid w:val="00B26C6D"/>
    <w:rsid w:val="00B408E8"/>
    <w:rsid w:val="00B4687C"/>
    <w:rsid w:val="00B5406D"/>
    <w:rsid w:val="00B617FE"/>
    <w:rsid w:val="00B6725F"/>
    <w:rsid w:val="00B8446A"/>
    <w:rsid w:val="00B85FC9"/>
    <w:rsid w:val="00B9732A"/>
    <w:rsid w:val="00BA1245"/>
    <w:rsid w:val="00BA5022"/>
    <w:rsid w:val="00BA578C"/>
    <w:rsid w:val="00BA6D2C"/>
    <w:rsid w:val="00BB3B9D"/>
    <w:rsid w:val="00BB45E3"/>
    <w:rsid w:val="00BB566D"/>
    <w:rsid w:val="00BB5881"/>
    <w:rsid w:val="00BB67EB"/>
    <w:rsid w:val="00BC1A85"/>
    <w:rsid w:val="00BC4505"/>
    <w:rsid w:val="00BC697C"/>
    <w:rsid w:val="00BD3301"/>
    <w:rsid w:val="00BD441B"/>
    <w:rsid w:val="00BD4CD9"/>
    <w:rsid w:val="00BF04FE"/>
    <w:rsid w:val="00BF568B"/>
    <w:rsid w:val="00BF66FD"/>
    <w:rsid w:val="00C00098"/>
    <w:rsid w:val="00C00F04"/>
    <w:rsid w:val="00C02598"/>
    <w:rsid w:val="00C05846"/>
    <w:rsid w:val="00C15D16"/>
    <w:rsid w:val="00C2026A"/>
    <w:rsid w:val="00C21B82"/>
    <w:rsid w:val="00C31252"/>
    <w:rsid w:val="00C32701"/>
    <w:rsid w:val="00C368FE"/>
    <w:rsid w:val="00C40805"/>
    <w:rsid w:val="00C455DD"/>
    <w:rsid w:val="00C476C2"/>
    <w:rsid w:val="00C5033D"/>
    <w:rsid w:val="00C541C5"/>
    <w:rsid w:val="00C56A1C"/>
    <w:rsid w:val="00C65789"/>
    <w:rsid w:val="00C734A3"/>
    <w:rsid w:val="00C776A4"/>
    <w:rsid w:val="00C83E6E"/>
    <w:rsid w:val="00C84BEC"/>
    <w:rsid w:val="00C90DA1"/>
    <w:rsid w:val="00C96754"/>
    <w:rsid w:val="00C97F20"/>
    <w:rsid w:val="00CA090A"/>
    <w:rsid w:val="00CA0CCB"/>
    <w:rsid w:val="00CA0FD7"/>
    <w:rsid w:val="00CC17D4"/>
    <w:rsid w:val="00CD143C"/>
    <w:rsid w:val="00CD57F2"/>
    <w:rsid w:val="00CE011F"/>
    <w:rsid w:val="00CE71FC"/>
    <w:rsid w:val="00CF1563"/>
    <w:rsid w:val="00CF2666"/>
    <w:rsid w:val="00CF59AA"/>
    <w:rsid w:val="00CF6FBA"/>
    <w:rsid w:val="00CF740A"/>
    <w:rsid w:val="00D002F2"/>
    <w:rsid w:val="00D015A2"/>
    <w:rsid w:val="00D10E67"/>
    <w:rsid w:val="00D2020D"/>
    <w:rsid w:val="00D221F4"/>
    <w:rsid w:val="00D24487"/>
    <w:rsid w:val="00D30631"/>
    <w:rsid w:val="00D30F45"/>
    <w:rsid w:val="00D32910"/>
    <w:rsid w:val="00D4308A"/>
    <w:rsid w:val="00D467C0"/>
    <w:rsid w:val="00D533FC"/>
    <w:rsid w:val="00D61271"/>
    <w:rsid w:val="00D638E3"/>
    <w:rsid w:val="00D70EEE"/>
    <w:rsid w:val="00D7179D"/>
    <w:rsid w:val="00D71805"/>
    <w:rsid w:val="00D72607"/>
    <w:rsid w:val="00D8277B"/>
    <w:rsid w:val="00D82EF0"/>
    <w:rsid w:val="00D834B2"/>
    <w:rsid w:val="00D834DC"/>
    <w:rsid w:val="00D91FD6"/>
    <w:rsid w:val="00D9501D"/>
    <w:rsid w:val="00D953AB"/>
    <w:rsid w:val="00D95437"/>
    <w:rsid w:val="00D95FC8"/>
    <w:rsid w:val="00D962EF"/>
    <w:rsid w:val="00D96CBE"/>
    <w:rsid w:val="00DA5447"/>
    <w:rsid w:val="00DA5ECC"/>
    <w:rsid w:val="00DA677A"/>
    <w:rsid w:val="00DA7D13"/>
    <w:rsid w:val="00DD1F0C"/>
    <w:rsid w:val="00DD2C2A"/>
    <w:rsid w:val="00DD3557"/>
    <w:rsid w:val="00DD4221"/>
    <w:rsid w:val="00DE0BAD"/>
    <w:rsid w:val="00DF706C"/>
    <w:rsid w:val="00E01F9F"/>
    <w:rsid w:val="00E06F98"/>
    <w:rsid w:val="00E07AB9"/>
    <w:rsid w:val="00E127FA"/>
    <w:rsid w:val="00E255DD"/>
    <w:rsid w:val="00E300EB"/>
    <w:rsid w:val="00E33E2A"/>
    <w:rsid w:val="00E3421A"/>
    <w:rsid w:val="00E34EB3"/>
    <w:rsid w:val="00E37829"/>
    <w:rsid w:val="00E4552F"/>
    <w:rsid w:val="00E456ED"/>
    <w:rsid w:val="00E46F4E"/>
    <w:rsid w:val="00E52B0C"/>
    <w:rsid w:val="00E54CE6"/>
    <w:rsid w:val="00E63355"/>
    <w:rsid w:val="00E70313"/>
    <w:rsid w:val="00E737BB"/>
    <w:rsid w:val="00E74243"/>
    <w:rsid w:val="00E81F84"/>
    <w:rsid w:val="00E827E2"/>
    <w:rsid w:val="00E84F37"/>
    <w:rsid w:val="00E872EF"/>
    <w:rsid w:val="00E94445"/>
    <w:rsid w:val="00E96562"/>
    <w:rsid w:val="00E96B4B"/>
    <w:rsid w:val="00EA08B8"/>
    <w:rsid w:val="00EA1D68"/>
    <w:rsid w:val="00EA6C46"/>
    <w:rsid w:val="00EB0F51"/>
    <w:rsid w:val="00EB3E5D"/>
    <w:rsid w:val="00EC6A4D"/>
    <w:rsid w:val="00EC6B71"/>
    <w:rsid w:val="00ED5181"/>
    <w:rsid w:val="00EE154B"/>
    <w:rsid w:val="00EE203B"/>
    <w:rsid w:val="00EE22B8"/>
    <w:rsid w:val="00EE582B"/>
    <w:rsid w:val="00EE6332"/>
    <w:rsid w:val="00EE7439"/>
    <w:rsid w:val="00EF1B95"/>
    <w:rsid w:val="00EF3265"/>
    <w:rsid w:val="00EF5F21"/>
    <w:rsid w:val="00F124EF"/>
    <w:rsid w:val="00F14926"/>
    <w:rsid w:val="00F14A8B"/>
    <w:rsid w:val="00F15985"/>
    <w:rsid w:val="00F1651A"/>
    <w:rsid w:val="00F16A55"/>
    <w:rsid w:val="00F20BBF"/>
    <w:rsid w:val="00F21DD8"/>
    <w:rsid w:val="00F2484C"/>
    <w:rsid w:val="00F264F6"/>
    <w:rsid w:val="00F31DBA"/>
    <w:rsid w:val="00F31E19"/>
    <w:rsid w:val="00F3488B"/>
    <w:rsid w:val="00F461FE"/>
    <w:rsid w:val="00F4747C"/>
    <w:rsid w:val="00F5165D"/>
    <w:rsid w:val="00F523A2"/>
    <w:rsid w:val="00F61DA9"/>
    <w:rsid w:val="00F67ABD"/>
    <w:rsid w:val="00F705B7"/>
    <w:rsid w:val="00F70C51"/>
    <w:rsid w:val="00F71BEE"/>
    <w:rsid w:val="00F743B8"/>
    <w:rsid w:val="00F74919"/>
    <w:rsid w:val="00F82197"/>
    <w:rsid w:val="00FA5D03"/>
    <w:rsid w:val="00FB58C3"/>
    <w:rsid w:val="00FC04A0"/>
    <w:rsid w:val="00FC353C"/>
    <w:rsid w:val="00FD12C6"/>
    <w:rsid w:val="00FD28E2"/>
    <w:rsid w:val="00FD56B9"/>
    <w:rsid w:val="00FE0A55"/>
    <w:rsid w:val="00FE1170"/>
    <w:rsid w:val="00FE1C63"/>
    <w:rsid w:val="00FE3A2F"/>
    <w:rsid w:val="00FF04E2"/>
    <w:rsid w:val="00FF0ED7"/>
    <w:rsid w:val="00FF424F"/>
    <w:rsid w:val="00FF737A"/>
    <w:rsid w:val="016A6C79"/>
    <w:rsid w:val="01702465"/>
    <w:rsid w:val="02181129"/>
    <w:rsid w:val="02CE4282"/>
    <w:rsid w:val="02E42FCA"/>
    <w:rsid w:val="033112BB"/>
    <w:rsid w:val="03316E9F"/>
    <w:rsid w:val="04375C44"/>
    <w:rsid w:val="052B2EF5"/>
    <w:rsid w:val="05ED15B8"/>
    <w:rsid w:val="05FB2573"/>
    <w:rsid w:val="062251E4"/>
    <w:rsid w:val="06327957"/>
    <w:rsid w:val="067C1BC2"/>
    <w:rsid w:val="06A03941"/>
    <w:rsid w:val="06B56F6B"/>
    <w:rsid w:val="06BA455D"/>
    <w:rsid w:val="06FD3346"/>
    <w:rsid w:val="07560F7E"/>
    <w:rsid w:val="08380D9F"/>
    <w:rsid w:val="08C136B6"/>
    <w:rsid w:val="08E32A0F"/>
    <w:rsid w:val="090D12BC"/>
    <w:rsid w:val="0936476E"/>
    <w:rsid w:val="09476ADF"/>
    <w:rsid w:val="098413F8"/>
    <w:rsid w:val="09BC2FDC"/>
    <w:rsid w:val="09CF5276"/>
    <w:rsid w:val="09D75DE9"/>
    <w:rsid w:val="09ED2957"/>
    <w:rsid w:val="09F22026"/>
    <w:rsid w:val="0A117003"/>
    <w:rsid w:val="0A47106E"/>
    <w:rsid w:val="0A6F7AD4"/>
    <w:rsid w:val="0AD27DEA"/>
    <w:rsid w:val="0B430904"/>
    <w:rsid w:val="0B515A26"/>
    <w:rsid w:val="0B571438"/>
    <w:rsid w:val="0BA83EDB"/>
    <w:rsid w:val="0C5602B0"/>
    <w:rsid w:val="0C72525B"/>
    <w:rsid w:val="0C96145B"/>
    <w:rsid w:val="0CBC3BE7"/>
    <w:rsid w:val="0CBE46E5"/>
    <w:rsid w:val="0D040750"/>
    <w:rsid w:val="0D5D1325"/>
    <w:rsid w:val="0D8A1656"/>
    <w:rsid w:val="0DE83E06"/>
    <w:rsid w:val="0E317E14"/>
    <w:rsid w:val="0E46090A"/>
    <w:rsid w:val="0E6D18B9"/>
    <w:rsid w:val="0EB2188B"/>
    <w:rsid w:val="0ED75C3A"/>
    <w:rsid w:val="0EDD0C64"/>
    <w:rsid w:val="10864BAF"/>
    <w:rsid w:val="10923864"/>
    <w:rsid w:val="10CA7EC9"/>
    <w:rsid w:val="10ED1E00"/>
    <w:rsid w:val="10F548A0"/>
    <w:rsid w:val="11075A69"/>
    <w:rsid w:val="1110351D"/>
    <w:rsid w:val="112B19A0"/>
    <w:rsid w:val="114233DA"/>
    <w:rsid w:val="11493F48"/>
    <w:rsid w:val="11551A52"/>
    <w:rsid w:val="115A3E79"/>
    <w:rsid w:val="11B60016"/>
    <w:rsid w:val="11EA7CDE"/>
    <w:rsid w:val="127D190F"/>
    <w:rsid w:val="12AF2DD9"/>
    <w:rsid w:val="12B02B5B"/>
    <w:rsid w:val="12EA7C02"/>
    <w:rsid w:val="12FB03D7"/>
    <w:rsid w:val="13F34567"/>
    <w:rsid w:val="14347E1A"/>
    <w:rsid w:val="144249E3"/>
    <w:rsid w:val="146C6F48"/>
    <w:rsid w:val="14EF039A"/>
    <w:rsid w:val="14F03EE3"/>
    <w:rsid w:val="159C2AA3"/>
    <w:rsid w:val="15A13F9D"/>
    <w:rsid w:val="15CF03BA"/>
    <w:rsid w:val="15F32D11"/>
    <w:rsid w:val="16310E1E"/>
    <w:rsid w:val="169B6010"/>
    <w:rsid w:val="16AD27BB"/>
    <w:rsid w:val="16C15797"/>
    <w:rsid w:val="171470CF"/>
    <w:rsid w:val="17276DB1"/>
    <w:rsid w:val="175956CC"/>
    <w:rsid w:val="18017181"/>
    <w:rsid w:val="181A5423"/>
    <w:rsid w:val="1834418E"/>
    <w:rsid w:val="183C1E47"/>
    <w:rsid w:val="18894896"/>
    <w:rsid w:val="188B647F"/>
    <w:rsid w:val="18A13EA5"/>
    <w:rsid w:val="19074C20"/>
    <w:rsid w:val="192C29EE"/>
    <w:rsid w:val="19925F08"/>
    <w:rsid w:val="19EC2827"/>
    <w:rsid w:val="1A0A1E61"/>
    <w:rsid w:val="1A3758F9"/>
    <w:rsid w:val="1A396D97"/>
    <w:rsid w:val="1AAF13A6"/>
    <w:rsid w:val="1AF8069A"/>
    <w:rsid w:val="1B1A5A9B"/>
    <w:rsid w:val="1B1F150E"/>
    <w:rsid w:val="1BE16AA3"/>
    <w:rsid w:val="1BE2748B"/>
    <w:rsid w:val="1BE740D4"/>
    <w:rsid w:val="1C13053F"/>
    <w:rsid w:val="1C18719A"/>
    <w:rsid w:val="1C3A66DC"/>
    <w:rsid w:val="1C6B65D4"/>
    <w:rsid w:val="1C8F124D"/>
    <w:rsid w:val="1D1055B3"/>
    <w:rsid w:val="1D4E78C1"/>
    <w:rsid w:val="1D58705A"/>
    <w:rsid w:val="1E0625F1"/>
    <w:rsid w:val="1E3B0316"/>
    <w:rsid w:val="1E670328"/>
    <w:rsid w:val="1EB24774"/>
    <w:rsid w:val="1ED136BD"/>
    <w:rsid w:val="1ED47F4C"/>
    <w:rsid w:val="1F0A3B6F"/>
    <w:rsid w:val="1F143A1A"/>
    <w:rsid w:val="1F48227E"/>
    <w:rsid w:val="1F790D8E"/>
    <w:rsid w:val="1F92627F"/>
    <w:rsid w:val="1FE118EA"/>
    <w:rsid w:val="200902A2"/>
    <w:rsid w:val="2018233B"/>
    <w:rsid w:val="202C4BA0"/>
    <w:rsid w:val="2031368A"/>
    <w:rsid w:val="204D1ECB"/>
    <w:rsid w:val="20664287"/>
    <w:rsid w:val="206E0E34"/>
    <w:rsid w:val="20F37AF2"/>
    <w:rsid w:val="21037791"/>
    <w:rsid w:val="21D175BF"/>
    <w:rsid w:val="228E14B2"/>
    <w:rsid w:val="22F000F4"/>
    <w:rsid w:val="232C463A"/>
    <w:rsid w:val="2343188A"/>
    <w:rsid w:val="23753379"/>
    <w:rsid w:val="240C5608"/>
    <w:rsid w:val="242E5DB2"/>
    <w:rsid w:val="24B453FA"/>
    <w:rsid w:val="24BE3ED8"/>
    <w:rsid w:val="24DC02C5"/>
    <w:rsid w:val="251D5715"/>
    <w:rsid w:val="259D1B90"/>
    <w:rsid w:val="25BF29AE"/>
    <w:rsid w:val="25C76443"/>
    <w:rsid w:val="25F767DC"/>
    <w:rsid w:val="26496A09"/>
    <w:rsid w:val="26525F4D"/>
    <w:rsid w:val="26A91D83"/>
    <w:rsid w:val="26E1050A"/>
    <w:rsid w:val="27151420"/>
    <w:rsid w:val="27614470"/>
    <w:rsid w:val="27760C10"/>
    <w:rsid w:val="28154713"/>
    <w:rsid w:val="284726EB"/>
    <w:rsid w:val="28C419ED"/>
    <w:rsid w:val="28DF3FCB"/>
    <w:rsid w:val="29D04C89"/>
    <w:rsid w:val="2A7810F6"/>
    <w:rsid w:val="2A8F0D6E"/>
    <w:rsid w:val="2ABC2F92"/>
    <w:rsid w:val="2AF249C8"/>
    <w:rsid w:val="2B192609"/>
    <w:rsid w:val="2B434CEA"/>
    <w:rsid w:val="2BD85A0F"/>
    <w:rsid w:val="2BDE0EA6"/>
    <w:rsid w:val="2C0E18E2"/>
    <w:rsid w:val="2C1A3224"/>
    <w:rsid w:val="2CB953F3"/>
    <w:rsid w:val="2CDE5811"/>
    <w:rsid w:val="2D4743CC"/>
    <w:rsid w:val="2D9A1762"/>
    <w:rsid w:val="2DC67C95"/>
    <w:rsid w:val="2DE67895"/>
    <w:rsid w:val="2E13683F"/>
    <w:rsid w:val="2E4F7ABC"/>
    <w:rsid w:val="2E7C2EEB"/>
    <w:rsid w:val="2F8B41C5"/>
    <w:rsid w:val="2FAF1ED5"/>
    <w:rsid w:val="2FB8401E"/>
    <w:rsid w:val="2FD110DF"/>
    <w:rsid w:val="2FD95850"/>
    <w:rsid w:val="3009348A"/>
    <w:rsid w:val="31496CA7"/>
    <w:rsid w:val="316E6392"/>
    <w:rsid w:val="32696F31"/>
    <w:rsid w:val="32A565BD"/>
    <w:rsid w:val="32A91D1A"/>
    <w:rsid w:val="32D37A29"/>
    <w:rsid w:val="336F2764"/>
    <w:rsid w:val="344C3B08"/>
    <w:rsid w:val="34E70363"/>
    <w:rsid w:val="35B41300"/>
    <w:rsid w:val="3609309B"/>
    <w:rsid w:val="36FC0E4A"/>
    <w:rsid w:val="372E75BF"/>
    <w:rsid w:val="379F77B6"/>
    <w:rsid w:val="390458AE"/>
    <w:rsid w:val="392803B0"/>
    <w:rsid w:val="39425EA4"/>
    <w:rsid w:val="39A45FA5"/>
    <w:rsid w:val="39FA04A7"/>
    <w:rsid w:val="3A23021F"/>
    <w:rsid w:val="3B490A10"/>
    <w:rsid w:val="3B864C9E"/>
    <w:rsid w:val="3B9260FC"/>
    <w:rsid w:val="3C4A1D69"/>
    <w:rsid w:val="3C964B49"/>
    <w:rsid w:val="3DB54D85"/>
    <w:rsid w:val="3E7616F0"/>
    <w:rsid w:val="3EE37DED"/>
    <w:rsid w:val="3F025588"/>
    <w:rsid w:val="3F5B3E28"/>
    <w:rsid w:val="40552625"/>
    <w:rsid w:val="40E165C9"/>
    <w:rsid w:val="40E67721"/>
    <w:rsid w:val="413435BC"/>
    <w:rsid w:val="41701D64"/>
    <w:rsid w:val="41CC7D33"/>
    <w:rsid w:val="41DA1B40"/>
    <w:rsid w:val="41F14923"/>
    <w:rsid w:val="41FC16B9"/>
    <w:rsid w:val="42B85710"/>
    <w:rsid w:val="42F4328A"/>
    <w:rsid w:val="435C3439"/>
    <w:rsid w:val="43784CFA"/>
    <w:rsid w:val="438D1DAF"/>
    <w:rsid w:val="439D3B2B"/>
    <w:rsid w:val="43A00300"/>
    <w:rsid w:val="44796D3B"/>
    <w:rsid w:val="44861074"/>
    <w:rsid w:val="44A2656B"/>
    <w:rsid w:val="44B32765"/>
    <w:rsid w:val="450D6168"/>
    <w:rsid w:val="451F3201"/>
    <w:rsid w:val="452A026D"/>
    <w:rsid w:val="456816EF"/>
    <w:rsid w:val="45E345BD"/>
    <w:rsid w:val="45FB2764"/>
    <w:rsid w:val="464E468D"/>
    <w:rsid w:val="46A3378F"/>
    <w:rsid w:val="46BA6A35"/>
    <w:rsid w:val="46C3379F"/>
    <w:rsid w:val="46EB5A91"/>
    <w:rsid w:val="4755115C"/>
    <w:rsid w:val="47562682"/>
    <w:rsid w:val="476A0C71"/>
    <w:rsid w:val="476E7816"/>
    <w:rsid w:val="47972728"/>
    <w:rsid w:val="47DB5B06"/>
    <w:rsid w:val="480E696D"/>
    <w:rsid w:val="483A21D4"/>
    <w:rsid w:val="48B546B5"/>
    <w:rsid w:val="48BB1A0F"/>
    <w:rsid w:val="49163AAD"/>
    <w:rsid w:val="49466876"/>
    <w:rsid w:val="49A10C72"/>
    <w:rsid w:val="49ED12FF"/>
    <w:rsid w:val="4A71531C"/>
    <w:rsid w:val="4AFD2237"/>
    <w:rsid w:val="4B1F447C"/>
    <w:rsid w:val="4BD04C50"/>
    <w:rsid w:val="4BF41FBC"/>
    <w:rsid w:val="4BFD59E8"/>
    <w:rsid w:val="4C052E47"/>
    <w:rsid w:val="4C7D3E20"/>
    <w:rsid w:val="4CB9011E"/>
    <w:rsid w:val="4CBC5A8D"/>
    <w:rsid w:val="4D925376"/>
    <w:rsid w:val="4DA17D7B"/>
    <w:rsid w:val="4DA27B88"/>
    <w:rsid w:val="4E1A4C63"/>
    <w:rsid w:val="4E4F167F"/>
    <w:rsid w:val="4E537616"/>
    <w:rsid w:val="4E5C33D0"/>
    <w:rsid w:val="4E6D6B7D"/>
    <w:rsid w:val="4E7E472B"/>
    <w:rsid w:val="4EAF015A"/>
    <w:rsid w:val="4ED35765"/>
    <w:rsid w:val="4EF8468A"/>
    <w:rsid w:val="4F3B3178"/>
    <w:rsid w:val="4F407689"/>
    <w:rsid w:val="4F971FE8"/>
    <w:rsid w:val="4FA72089"/>
    <w:rsid w:val="4FD83BD6"/>
    <w:rsid w:val="4FE305E6"/>
    <w:rsid w:val="5115591C"/>
    <w:rsid w:val="511C07E9"/>
    <w:rsid w:val="51705837"/>
    <w:rsid w:val="519F1952"/>
    <w:rsid w:val="51A644B6"/>
    <w:rsid w:val="51F10EA6"/>
    <w:rsid w:val="51F16B7B"/>
    <w:rsid w:val="526D5EF3"/>
    <w:rsid w:val="52B04FC1"/>
    <w:rsid w:val="53737AE7"/>
    <w:rsid w:val="537D3C2D"/>
    <w:rsid w:val="537F3BB6"/>
    <w:rsid w:val="53C42785"/>
    <w:rsid w:val="5430250C"/>
    <w:rsid w:val="54A82839"/>
    <w:rsid w:val="54D1276A"/>
    <w:rsid w:val="54F22F39"/>
    <w:rsid w:val="554E6FE3"/>
    <w:rsid w:val="556F72BE"/>
    <w:rsid w:val="558B26A7"/>
    <w:rsid w:val="55A84294"/>
    <w:rsid w:val="55C8387E"/>
    <w:rsid w:val="55CB2018"/>
    <w:rsid w:val="56766AE4"/>
    <w:rsid w:val="567D42D7"/>
    <w:rsid w:val="56AF61EA"/>
    <w:rsid w:val="56CB7685"/>
    <w:rsid w:val="56FD215F"/>
    <w:rsid w:val="5714693E"/>
    <w:rsid w:val="57290E23"/>
    <w:rsid w:val="57320A55"/>
    <w:rsid w:val="574D1632"/>
    <w:rsid w:val="5789229C"/>
    <w:rsid w:val="57AF3F9F"/>
    <w:rsid w:val="57B845C7"/>
    <w:rsid w:val="57E86FEA"/>
    <w:rsid w:val="58161CC5"/>
    <w:rsid w:val="581C5F45"/>
    <w:rsid w:val="58302FAC"/>
    <w:rsid w:val="583F0C9A"/>
    <w:rsid w:val="585C1D2F"/>
    <w:rsid w:val="5897303C"/>
    <w:rsid w:val="595819D9"/>
    <w:rsid w:val="598E2946"/>
    <w:rsid w:val="59ED6E7E"/>
    <w:rsid w:val="59F36CDF"/>
    <w:rsid w:val="5A410F44"/>
    <w:rsid w:val="5A494331"/>
    <w:rsid w:val="5ADE53AE"/>
    <w:rsid w:val="5AED3F95"/>
    <w:rsid w:val="5B0B5FE1"/>
    <w:rsid w:val="5B3577D0"/>
    <w:rsid w:val="5B5222F3"/>
    <w:rsid w:val="5C386DDC"/>
    <w:rsid w:val="5C390560"/>
    <w:rsid w:val="5C82229F"/>
    <w:rsid w:val="5CBE3743"/>
    <w:rsid w:val="5CD86660"/>
    <w:rsid w:val="5D160AEB"/>
    <w:rsid w:val="5D3A70EE"/>
    <w:rsid w:val="5D716AB2"/>
    <w:rsid w:val="5DB645C1"/>
    <w:rsid w:val="5DC9323D"/>
    <w:rsid w:val="5DD154CB"/>
    <w:rsid w:val="5E4C0B1A"/>
    <w:rsid w:val="5E6C042B"/>
    <w:rsid w:val="5E7C233A"/>
    <w:rsid w:val="5E7E1860"/>
    <w:rsid w:val="5E905572"/>
    <w:rsid w:val="5EBF1885"/>
    <w:rsid w:val="5F0026B1"/>
    <w:rsid w:val="5F1A2F16"/>
    <w:rsid w:val="5F9E1458"/>
    <w:rsid w:val="60CF21A4"/>
    <w:rsid w:val="610374C0"/>
    <w:rsid w:val="61251AAF"/>
    <w:rsid w:val="617F6D8C"/>
    <w:rsid w:val="61D90439"/>
    <w:rsid w:val="61DF2A10"/>
    <w:rsid w:val="62045801"/>
    <w:rsid w:val="627A29E2"/>
    <w:rsid w:val="62C21041"/>
    <w:rsid w:val="62CB2154"/>
    <w:rsid w:val="633C28F4"/>
    <w:rsid w:val="637C4BF3"/>
    <w:rsid w:val="638330D1"/>
    <w:rsid w:val="649164CF"/>
    <w:rsid w:val="658D448B"/>
    <w:rsid w:val="659869BD"/>
    <w:rsid w:val="65AF4A62"/>
    <w:rsid w:val="66617477"/>
    <w:rsid w:val="66872E2E"/>
    <w:rsid w:val="66C71A37"/>
    <w:rsid w:val="67593913"/>
    <w:rsid w:val="679005ED"/>
    <w:rsid w:val="679F6A27"/>
    <w:rsid w:val="67B1082B"/>
    <w:rsid w:val="68005FED"/>
    <w:rsid w:val="68290824"/>
    <w:rsid w:val="689F578C"/>
    <w:rsid w:val="68E32AC1"/>
    <w:rsid w:val="69715434"/>
    <w:rsid w:val="697C6F00"/>
    <w:rsid w:val="69F00E5C"/>
    <w:rsid w:val="69F31A87"/>
    <w:rsid w:val="6A144440"/>
    <w:rsid w:val="6A1E3F06"/>
    <w:rsid w:val="6A310B44"/>
    <w:rsid w:val="6AF9099E"/>
    <w:rsid w:val="6B0B793D"/>
    <w:rsid w:val="6B206CF4"/>
    <w:rsid w:val="6BAF79B1"/>
    <w:rsid w:val="6BE50451"/>
    <w:rsid w:val="6BEB1554"/>
    <w:rsid w:val="6C420E48"/>
    <w:rsid w:val="6C536ED6"/>
    <w:rsid w:val="6CB63946"/>
    <w:rsid w:val="6CCB3AEB"/>
    <w:rsid w:val="6D46194F"/>
    <w:rsid w:val="6D8B51C3"/>
    <w:rsid w:val="6DA106DD"/>
    <w:rsid w:val="6DA8219D"/>
    <w:rsid w:val="6DC607CE"/>
    <w:rsid w:val="6E0F6C86"/>
    <w:rsid w:val="6E5A17A0"/>
    <w:rsid w:val="6E6F3C8C"/>
    <w:rsid w:val="6E9C7AFE"/>
    <w:rsid w:val="6EB94846"/>
    <w:rsid w:val="6ECC7CC8"/>
    <w:rsid w:val="6EE467D5"/>
    <w:rsid w:val="6EF24EBF"/>
    <w:rsid w:val="6FD809F9"/>
    <w:rsid w:val="703F6E9D"/>
    <w:rsid w:val="70F74EAF"/>
    <w:rsid w:val="710768CA"/>
    <w:rsid w:val="72CE3338"/>
    <w:rsid w:val="72EE3A33"/>
    <w:rsid w:val="73C53042"/>
    <w:rsid w:val="73FF22EE"/>
    <w:rsid w:val="745D7266"/>
    <w:rsid w:val="75232317"/>
    <w:rsid w:val="75657B4A"/>
    <w:rsid w:val="758B0E6A"/>
    <w:rsid w:val="759C71EE"/>
    <w:rsid w:val="75B16BC8"/>
    <w:rsid w:val="75B66909"/>
    <w:rsid w:val="75EB0D6F"/>
    <w:rsid w:val="760A6ABF"/>
    <w:rsid w:val="762E3521"/>
    <w:rsid w:val="76770854"/>
    <w:rsid w:val="76916271"/>
    <w:rsid w:val="776D54DC"/>
    <w:rsid w:val="7777006E"/>
    <w:rsid w:val="78724754"/>
    <w:rsid w:val="79AE2ADA"/>
    <w:rsid w:val="7A3B3167"/>
    <w:rsid w:val="7A6E74FD"/>
    <w:rsid w:val="7A7E5845"/>
    <w:rsid w:val="7A9674E6"/>
    <w:rsid w:val="7B6F7701"/>
    <w:rsid w:val="7C491C89"/>
    <w:rsid w:val="7C9469C9"/>
    <w:rsid w:val="7CED21F4"/>
    <w:rsid w:val="7CEF62FD"/>
    <w:rsid w:val="7D0761B8"/>
    <w:rsid w:val="7D31799A"/>
    <w:rsid w:val="7D78565E"/>
    <w:rsid w:val="7DBF3442"/>
    <w:rsid w:val="7DC23320"/>
    <w:rsid w:val="7DFD6003"/>
    <w:rsid w:val="7E550395"/>
    <w:rsid w:val="7EAB113D"/>
    <w:rsid w:val="7F6000C3"/>
    <w:rsid w:val="7F926A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qFormat="1"/>
    <w:lsdException w:name="footnote text" w:qFormat="1"/>
    <w:lsdException w:name="annotation text" w:semiHidden="0" w:qFormat="1"/>
    <w:lsdException w:name="header" w:semiHidden="0" w:qFormat="1"/>
    <w:lsdException w:name="footer" w:semiHidden="0" w:uiPriority="0" w:qFormat="1"/>
    <w:lsdException w:name="caption" w:uiPriority="35" w:qFormat="1"/>
    <w:lsdException w:name="envelope return" w:semiHidden="0" w:uiPriority="0" w:unhideWhenUsed="0" w:qFormat="1"/>
    <w:lsdException w:name="annotation reference" w:semiHidden="0" w:qFormat="1"/>
    <w:lsdException w:name="Title" w:semiHidden="0" w:uiPriority="0" w:unhideWhenUsed="0" w:qFormat="1"/>
    <w:lsdException w:name="Default Paragraph Font" w:uiPriority="1" w:qFormat="1"/>
    <w:lsdException w:name="Body Text" w:qFormat="1"/>
    <w:lsdException w:name="Body Text Indent" w:qFormat="1"/>
    <w:lsdException w:name="Subtitle" w:semiHidden="0" w:uiPriority="11" w:unhideWhenUsed="0" w:qFormat="1"/>
    <w:lsdException w:name="Body Text First Indent" w:semiHidden="0" w:qFormat="1"/>
    <w:lsdException w:name="Body Text First Indent 2" w:qFormat="1"/>
    <w:lsdException w:name="Body Text Indent 3" w:qFormat="1"/>
    <w:lsdException w:name="Strong" w:semiHidden="0" w:uiPriority="22" w:unhideWhenUsed="0" w:qFormat="1"/>
    <w:lsdException w:name="Emphasis" w:semiHidden="0" w:uiPriority="20" w:unhideWhenUsed="0" w:qFormat="1"/>
    <w:lsdException w:name="Plain Text" w:semiHidden="0" w:unhideWhenUsed="0" w:qFormat="1"/>
    <w:lsdException w:name="Normal (Web)" w:semiHidden="0" w:uiPriority="0" w:qFormat="1"/>
    <w:lsdException w:name="annotation subject"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6" w:lineRule="auto"/>
      <w:outlineLvl w:val="0"/>
    </w:pPr>
    <w:rPr>
      <w:rFonts w:ascii="Times New Roman" w:eastAsia="宋体" w:hAnsi="Times New Roman" w:cs="Times New Roman"/>
      <w:b/>
      <w:bCs/>
      <w:kern w:val="44"/>
      <w:sz w:val="44"/>
      <w:szCs w:val="44"/>
    </w:rPr>
  </w:style>
  <w:style w:type="paragraph" w:styleId="20">
    <w:name w:val="heading 2"/>
    <w:basedOn w:val="a"/>
    <w:next w:val="a"/>
    <w:link w:val="2Char1"/>
    <w:qFormat/>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uiPriority w:val="9"/>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nhideWhenUsed/>
    <w:qFormat/>
    <w:pPr>
      <w:spacing w:line="60" w:lineRule="auto"/>
      <w:ind w:firstLineChars="200" w:firstLine="420"/>
    </w:pPr>
    <w:rPr>
      <w:rFonts w:ascii="Times New Roman" w:eastAsia="宋体" w:hAnsi="Times New Roman" w:cs="Times New Roman"/>
      <w:szCs w:val="24"/>
    </w:rPr>
  </w:style>
  <w:style w:type="paragraph" w:styleId="a4">
    <w:name w:val="annotation text"/>
    <w:basedOn w:val="a"/>
    <w:link w:val="Char1"/>
    <w:uiPriority w:val="99"/>
    <w:unhideWhenUsed/>
    <w:qFormat/>
    <w:pPr>
      <w:jc w:val="left"/>
    </w:pPr>
    <w:rPr>
      <w:rFonts w:ascii="Times New Roman" w:eastAsia="宋体" w:hAnsi="Times New Roman" w:cs="Times New Roman"/>
      <w:szCs w:val="24"/>
    </w:rPr>
  </w:style>
  <w:style w:type="paragraph" w:styleId="a5">
    <w:name w:val="Body Text"/>
    <w:basedOn w:val="a"/>
    <w:link w:val="Char"/>
    <w:uiPriority w:val="99"/>
    <w:semiHidden/>
    <w:unhideWhenUsed/>
    <w:qFormat/>
    <w:pPr>
      <w:spacing w:after="120"/>
    </w:pPr>
  </w:style>
  <w:style w:type="paragraph" w:styleId="a6">
    <w:name w:val="Body Text Indent"/>
    <w:basedOn w:val="a"/>
    <w:next w:val="a7"/>
    <w:link w:val="Char0"/>
    <w:uiPriority w:val="99"/>
    <w:semiHidden/>
    <w:unhideWhenUsed/>
    <w:qFormat/>
    <w:pPr>
      <w:spacing w:after="120"/>
      <w:ind w:leftChars="200" w:left="420"/>
    </w:pPr>
  </w:style>
  <w:style w:type="paragraph" w:styleId="a7">
    <w:name w:val="envelope return"/>
    <w:basedOn w:val="a"/>
    <w:qFormat/>
    <w:pPr>
      <w:snapToGrid w:val="0"/>
    </w:pPr>
    <w:rPr>
      <w:rFonts w:ascii="Arial" w:hAnsi="Arial"/>
    </w:rPr>
  </w:style>
  <w:style w:type="paragraph" w:styleId="a8">
    <w:name w:val="Plain Text"/>
    <w:basedOn w:val="a"/>
    <w:link w:val="Char2"/>
    <w:uiPriority w:val="99"/>
    <w:qFormat/>
    <w:rPr>
      <w:rFonts w:ascii="宋体" w:eastAsia="宋体" w:hAnsi="Courier New" w:cs="Times New Roman"/>
      <w:kern w:val="0"/>
      <w:sz w:val="20"/>
      <w:szCs w:val="21"/>
    </w:rPr>
  </w:style>
  <w:style w:type="paragraph" w:styleId="a9">
    <w:name w:val="Balloon Text"/>
    <w:basedOn w:val="a"/>
    <w:link w:val="Char3"/>
    <w:uiPriority w:val="99"/>
    <w:semiHidden/>
    <w:unhideWhenUsed/>
    <w:qFormat/>
    <w:rPr>
      <w:sz w:val="18"/>
      <w:szCs w:val="18"/>
    </w:rPr>
  </w:style>
  <w:style w:type="paragraph" w:styleId="aa">
    <w:name w:val="footer"/>
    <w:basedOn w:val="a"/>
    <w:link w:val="Char4"/>
    <w:unhideWhenUsed/>
    <w:qFormat/>
    <w:pPr>
      <w:tabs>
        <w:tab w:val="center" w:pos="4153"/>
        <w:tab w:val="right" w:pos="8306"/>
      </w:tabs>
      <w:snapToGrid w:val="0"/>
      <w:jc w:val="left"/>
    </w:pPr>
    <w:rPr>
      <w:sz w:val="18"/>
      <w:szCs w:val="18"/>
    </w:rPr>
  </w:style>
  <w:style w:type="paragraph" w:styleId="ab">
    <w:name w:val="header"/>
    <w:basedOn w:val="a"/>
    <w:link w:val="Char5"/>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semiHidden/>
    <w:unhideWhenUsed/>
    <w:qFormat/>
    <w:pPr>
      <w:spacing w:line="400" w:lineRule="exact"/>
      <w:jc w:val="center"/>
    </w:pPr>
    <w:rPr>
      <w:rFonts w:ascii="宋体" w:eastAsia="宋体" w:hAnsi="宋体" w:cs="Times New Roman" w:hint="eastAsia"/>
      <w:b/>
      <w:bCs/>
    </w:rPr>
  </w:style>
  <w:style w:type="paragraph" w:styleId="ac">
    <w:name w:val="footnote text"/>
    <w:basedOn w:val="a"/>
    <w:link w:val="Char6"/>
    <w:uiPriority w:val="99"/>
    <w:semiHidden/>
    <w:unhideWhenUsed/>
    <w:qFormat/>
    <w:pPr>
      <w:snapToGrid w:val="0"/>
      <w:jc w:val="left"/>
    </w:pPr>
    <w:rPr>
      <w:sz w:val="18"/>
    </w:rPr>
  </w:style>
  <w:style w:type="paragraph" w:styleId="30">
    <w:name w:val="Body Text Indent 3"/>
    <w:basedOn w:val="a"/>
    <w:link w:val="3Char0"/>
    <w:uiPriority w:val="99"/>
    <w:semiHidden/>
    <w:unhideWhenUsed/>
    <w:qFormat/>
    <w:pPr>
      <w:spacing w:after="120"/>
      <w:ind w:leftChars="200" w:left="420"/>
    </w:pPr>
    <w:rPr>
      <w:rFonts w:ascii="等线" w:eastAsia="等线" w:hAnsi="等线" w:cs="Times New Roman" w:hint="eastAsia"/>
      <w:sz w:val="16"/>
      <w:szCs w:val="16"/>
    </w:rPr>
  </w:style>
  <w:style w:type="paragraph" w:styleId="21">
    <w:name w:val="toc 2"/>
    <w:basedOn w:val="a"/>
    <w:next w:val="a"/>
    <w:uiPriority w:val="39"/>
    <w:semiHidden/>
    <w:unhideWhenUsed/>
    <w:qFormat/>
    <w:pPr>
      <w:tabs>
        <w:tab w:val="left" w:pos="1080"/>
        <w:tab w:val="right" w:leader="dot" w:pos="9540"/>
        <w:tab w:val="right" w:leader="dot" w:pos="9628"/>
      </w:tabs>
      <w:ind w:leftChars="150" w:left="150" w:rightChars="-34" w:right="-34"/>
      <w:jc w:val="left"/>
    </w:pPr>
    <w:rPr>
      <w:rFonts w:ascii="Times New Roman" w:eastAsia="宋体" w:hAnsi="Times New Roman" w:cs="Times New Roman"/>
      <w:smallCaps/>
      <w:sz w:val="20"/>
    </w:rPr>
  </w:style>
  <w:style w:type="paragraph" w:styleId="ad">
    <w:name w:val="Normal (Web)"/>
    <w:basedOn w:val="a"/>
    <w:link w:val="Char7"/>
    <w:unhideWhenUsed/>
    <w:qFormat/>
    <w:pPr>
      <w:widowControl/>
      <w:spacing w:before="100" w:beforeAutospacing="1" w:after="100" w:afterAutospacing="1"/>
      <w:jc w:val="left"/>
    </w:pPr>
    <w:rPr>
      <w:rFonts w:ascii="宋体" w:eastAsia="宋体" w:hAnsi="宋体" w:cs="宋体"/>
      <w:kern w:val="0"/>
      <w:sz w:val="24"/>
      <w:szCs w:val="24"/>
    </w:rPr>
  </w:style>
  <w:style w:type="paragraph" w:styleId="ae">
    <w:name w:val="Title"/>
    <w:basedOn w:val="a"/>
    <w:next w:val="a"/>
    <w:link w:val="Char10"/>
    <w:qFormat/>
    <w:pPr>
      <w:spacing w:before="240" w:after="60"/>
      <w:jc w:val="center"/>
      <w:outlineLvl w:val="0"/>
    </w:pPr>
    <w:rPr>
      <w:rFonts w:asciiTheme="majorHAnsi" w:eastAsia="宋体" w:hAnsiTheme="majorHAnsi" w:cstheme="majorBidi"/>
      <w:b/>
      <w:bCs/>
      <w:sz w:val="32"/>
      <w:szCs w:val="32"/>
    </w:rPr>
  </w:style>
  <w:style w:type="paragraph" w:styleId="af">
    <w:name w:val="annotation subject"/>
    <w:basedOn w:val="a4"/>
    <w:next w:val="a4"/>
    <w:link w:val="Char8"/>
    <w:uiPriority w:val="99"/>
    <w:semiHidden/>
    <w:unhideWhenUsed/>
    <w:qFormat/>
    <w:rPr>
      <w:b/>
      <w:bCs/>
    </w:rPr>
  </w:style>
  <w:style w:type="paragraph" w:styleId="af0">
    <w:name w:val="Body Text First Indent"/>
    <w:basedOn w:val="a5"/>
    <w:link w:val="Char9"/>
    <w:uiPriority w:val="99"/>
    <w:unhideWhenUsed/>
    <w:qFormat/>
    <w:pPr>
      <w:ind w:firstLineChars="100" w:firstLine="420"/>
    </w:pPr>
    <w:rPr>
      <w:rFonts w:ascii="Calibri" w:eastAsia="宋体" w:hAnsi="Calibri" w:cs="Times New Roman"/>
    </w:rPr>
  </w:style>
  <w:style w:type="paragraph" w:styleId="22">
    <w:name w:val="Body Text First Indent 2"/>
    <w:basedOn w:val="a6"/>
    <w:next w:val="a"/>
    <w:link w:val="2Char"/>
    <w:uiPriority w:val="99"/>
    <w:semiHidden/>
    <w:unhideWhenUsed/>
    <w:qFormat/>
    <w:pPr>
      <w:ind w:firstLineChars="200" w:firstLine="420"/>
    </w:pPr>
  </w:style>
  <w:style w:type="table" w:styleId="af1">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character" w:styleId="af2">
    <w:name w:val="Strong"/>
    <w:basedOn w:val="a0"/>
    <w:uiPriority w:val="22"/>
    <w:qFormat/>
    <w:rPr>
      <w:b/>
      <w:bCs/>
    </w:rPr>
  </w:style>
  <w:style w:type="character" w:styleId="af3">
    <w:name w:val="annotation reference"/>
    <w:basedOn w:val="a0"/>
    <w:uiPriority w:val="99"/>
    <w:unhideWhenUsed/>
    <w:qFormat/>
    <w:rPr>
      <w:sz w:val="21"/>
      <w:szCs w:val="21"/>
    </w:rPr>
  </w:style>
  <w:style w:type="character" w:customStyle="1" w:styleId="af4">
    <w:name w:val="页眉 字符"/>
    <w:basedOn w:val="a0"/>
    <w:uiPriority w:val="99"/>
    <w:qFormat/>
    <w:rPr>
      <w:sz w:val="18"/>
      <w:szCs w:val="18"/>
    </w:rPr>
  </w:style>
  <w:style w:type="character" w:customStyle="1" w:styleId="af5">
    <w:name w:val="页脚 字符"/>
    <w:basedOn w:val="a0"/>
    <w:uiPriority w:val="99"/>
    <w:qFormat/>
    <w:rPr>
      <w:sz w:val="18"/>
      <w:szCs w:val="18"/>
    </w:rPr>
  </w:style>
  <w:style w:type="paragraph" w:styleId="af6">
    <w:name w:val="List Paragraph"/>
    <w:basedOn w:val="a"/>
    <w:link w:val="Char30"/>
    <w:uiPriority w:val="99"/>
    <w:qFormat/>
    <w:pPr>
      <w:ind w:firstLineChars="200" w:firstLine="420"/>
    </w:pPr>
  </w:style>
  <w:style w:type="character" w:customStyle="1" w:styleId="af7">
    <w:name w:val="批注文字 字符"/>
    <w:basedOn w:val="a0"/>
    <w:qFormat/>
  </w:style>
  <w:style w:type="character" w:customStyle="1" w:styleId="Char3">
    <w:name w:val="批注框文本 Char"/>
    <w:basedOn w:val="a0"/>
    <w:link w:val="a9"/>
    <w:uiPriority w:val="99"/>
    <w:semiHidden/>
    <w:qFormat/>
    <w:rPr>
      <w:sz w:val="18"/>
      <w:szCs w:val="18"/>
    </w:rPr>
  </w:style>
  <w:style w:type="character" w:customStyle="1" w:styleId="Char8">
    <w:name w:val="批注主题 Char"/>
    <w:basedOn w:val="af7"/>
    <w:link w:val="af"/>
    <w:uiPriority w:val="99"/>
    <w:semiHidden/>
    <w:qFormat/>
    <w:rPr>
      <w:b/>
      <w:bCs/>
    </w:rPr>
  </w:style>
  <w:style w:type="character" w:customStyle="1" w:styleId="Chara">
    <w:name w:val="标题 Char"/>
    <w:basedOn w:val="a0"/>
    <w:qFormat/>
    <w:rPr>
      <w:rFonts w:asciiTheme="majorHAnsi" w:eastAsia="宋体" w:hAnsiTheme="majorHAnsi" w:cstheme="majorBidi"/>
      <w:b/>
      <w:bCs/>
      <w:sz w:val="32"/>
      <w:szCs w:val="32"/>
    </w:rPr>
  </w:style>
  <w:style w:type="character" w:customStyle="1" w:styleId="23">
    <w:name w:val="标题 2 字符"/>
    <w:basedOn w:val="a0"/>
    <w:qFormat/>
    <w:rPr>
      <w:rFonts w:ascii="Arial" w:eastAsia="黑体" w:hAnsi="Arial" w:cs="Times New Roman"/>
      <w:b/>
      <w:bCs/>
      <w:sz w:val="32"/>
      <w:szCs w:val="32"/>
    </w:rPr>
  </w:style>
  <w:style w:type="character" w:customStyle="1" w:styleId="af8">
    <w:name w:val="纯文本 字符"/>
    <w:basedOn w:val="a0"/>
    <w:qFormat/>
    <w:rPr>
      <w:rFonts w:ascii="宋体" w:eastAsia="宋体" w:hAnsi="Courier New" w:cs="Times New Roman"/>
      <w:kern w:val="0"/>
      <w:sz w:val="20"/>
      <w:szCs w:val="21"/>
    </w:rPr>
  </w:style>
  <w:style w:type="paragraph" w:customStyle="1" w:styleId="af9">
    <w:name w:val="图"/>
    <w:basedOn w:val="a"/>
    <w:qFormat/>
    <w:pPr>
      <w:keepNext/>
      <w:adjustRightInd w:val="0"/>
      <w:spacing w:before="60" w:after="60" w:line="300" w:lineRule="auto"/>
      <w:jc w:val="center"/>
      <w:textAlignment w:val="center"/>
    </w:pPr>
    <w:rPr>
      <w:rFonts w:ascii="Times New Roman" w:eastAsia="宋体" w:hAnsi="Times New Roman" w:cs="Times New Roman"/>
      <w:snapToGrid w:val="0"/>
      <w:spacing w:val="20"/>
      <w:kern w:val="0"/>
      <w:sz w:val="24"/>
      <w:szCs w:val="20"/>
    </w:rPr>
  </w:style>
  <w:style w:type="character" w:customStyle="1" w:styleId="Char30">
    <w:name w:val="列出段落 Char3"/>
    <w:link w:val="af6"/>
    <w:uiPriority w:val="99"/>
    <w:qFormat/>
  </w:style>
  <w:style w:type="paragraph" w:customStyle="1" w:styleId="4">
    <w:name w:val="样式4"/>
    <w:basedOn w:val="a"/>
    <w:qFormat/>
    <w:pPr>
      <w:numPr>
        <w:ilvl w:val="3"/>
        <w:numId w:val="1"/>
      </w:numPr>
      <w:tabs>
        <w:tab w:val="clear" w:pos="851"/>
        <w:tab w:val="left" w:pos="425"/>
        <w:tab w:val="left" w:pos="1984"/>
      </w:tabs>
    </w:pPr>
    <w:rPr>
      <w:rFonts w:ascii="Times New Roman" w:eastAsia="宋体" w:hAnsi="Times New Roman" w:cs="Times New Roman"/>
      <w:szCs w:val="24"/>
    </w:rPr>
  </w:style>
  <w:style w:type="paragraph" w:customStyle="1" w:styleId="11">
    <w:name w:val="列出段落1"/>
    <w:basedOn w:val="a"/>
    <w:link w:val="ListParagraphChar"/>
    <w:uiPriority w:val="99"/>
    <w:qFormat/>
    <w:pPr>
      <w:ind w:firstLineChars="200" w:firstLine="420"/>
    </w:pPr>
    <w:rPr>
      <w:rFonts w:ascii="Times New Roman" w:eastAsia="宋体" w:hAnsi="Times New Roman" w:cs="Times New Roman"/>
      <w:szCs w:val="21"/>
    </w:rPr>
  </w:style>
  <w:style w:type="character" w:customStyle="1" w:styleId="ListParagraphChar">
    <w:name w:val="List Paragraph Char"/>
    <w:link w:val="11"/>
    <w:uiPriority w:val="99"/>
    <w:qFormat/>
    <w:locked/>
    <w:rPr>
      <w:rFonts w:ascii="Times New Roman" w:eastAsia="宋体" w:hAnsi="Times New Roman" w:cs="Times New Roman"/>
      <w:szCs w:val="21"/>
    </w:rPr>
  </w:style>
  <w:style w:type="paragraph" w:customStyle="1" w:styleId="Style121">
    <w:name w:val="_Style 121"/>
    <w:basedOn w:val="a"/>
    <w:next w:val="af6"/>
    <w:uiPriority w:val="34"/>
    <w:qFormat/>
    <w:pPr>
      <w:ind w:firstLineChars="200" w:firstLine="420"/>
    </w:pPr>
    <w:rPr>
      <w:rFonts w:ascii="Calibri" w:eastAsia="宋体" w:hAnsi="Calibri" w:cs="Times New Roman"/>
    </w:rPr>
  </w:style>
  <w:style w:type="paragraph" w:customStyle="1" w:styleId="start-font-1">
    <w:name w:val="start-font-1"/>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start-font-3">
    <w:name w:val="start-font-3"/>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11">
    <w:name w:val="纯文本 Char1"/>
    <w:qFormat/>
    <w:rPr>
      <w:rFonts w:ascii="宋体" w:eastAsia="宋体" w:hAnsi="Courier New" w:cs="Times New Roman"/>
      <w:kern w:val="0"/>
      <w:sz w:val="20"/>
      <w:szCs w:val="21"/>
    </w:rPr>
  </w:style>
  <w:style w:type="character" w:customStyle="1" w:styleId="afa">
    <w:name w:val="正文文本缩进 字符"/>
    <w:basedOn w:val="a0"/>
    <w:qFormat/>
    <w:rPr>
      <w:kern w:val="2"/>
      <w:sz w:val="21"/>
      <w:szCs w:val="24"/>
    </w:rPr>
  </w:style>
  <w:style w:type="character" w:customStyle="1" w:styleId="2Char">
    <w:name w:val="正文首行缩进 2 Char"/>
    <w:basedOn w:val="afa"/>
    <w:link w:val="22"/>
    <w:qFormat/>
    <w:rPr>
      <w:kern w:val="2"/>
      <w:sz w:val="21"/>
      <w:szCs w:val="24"/>
    </w:rPr>
  </w:style>
  <w:style w:type="paragraph" w:customStyle="1" w:styleId="msolistparagraph0">
    <w:name w:val="msolistparagraph"/>
    <w:basedOn w:val="a"/>
    <w:qFormat/>
    <w:pPr>
      <w:ind w:firstLineChars="200" w:firstLine="420"/>
    </w:pPr>
    <w:rPr>
      <w:rFonts w:ascii="Times New Roman" w:eastAsia="宋体" w:hAnsi="Times New Roman" w:cs="Times New Roman"/>
    </w:rPr>
  </w:style>
  <w:style w:type="character" w:customStyle="1" w:styleId="Charb">
    <w:name w:val="列出段落 Char"/>
    <w:basedOn w:val="a0"/>
    <w:uiPriority w:val="34"/>
    <w:qFormat/>
    <w:rPr>
      <w:kern w:val="2"/>
      <w:sz w:val="21"/>
      <w:szCs w:val="22"/>
    </w:rPr>
  </w:style>
  <w:style w:type="character" w:customStyle="1" w:styleId="afb">
    <w:name w:val="正文文本 字符"/>
    <w:basedOn w:val="a0"/>
    <w:qFormat/>
    <w:rPr>
      <w:rFonts w:ascii="Calibri" w:eastAsia="宋体" w:hAnsi="Calibri" w:cs="Times New Roman" w:hint="default"/>
      <w:kern w:val="2"/>
      <w:sz w:val="21"/>
      <w:szCs w:val="22"/>
    </w:rPr>
  </w:style>
  <w:style w:type="character" w:customStyle="1" w:styleId="Charc">
    <w:name w:val="纯文本 Char"/>
    <w:basedOn w:val="a0"/>
    <w:qFormat/>
    <w:rPr>
      <w:rFonts w:ascii="宋体" w:eastAsia="宋体" w:hAnsi="Courier New" w:cs="宋体" w:hint="eastAsia"/>
      <w:szCs w:val="21"/>
    </w:rPr>
  </w:style>
  <w:style w:type="paragraph" w:customStyle="1" w:styleId="Style116">
    <w:name w:val="_Style 116"/>
    <w:basedOn w:val="a"/>
    <w:next w:val="af6"/>
    <w:uiPriority w:val="99"/>
    <w:qFormat/>
    <w:pPr>
      <w:ind w:firstLineChars="200" w:firstLine="420"/>
    </w:pPr>
    <w:rPr>
      <w:kern w:val="0"/>
      <w:sz w:val="20"/>
      <w:szCs w:val="20"/>
    </w:rPr>
  </w:style>
  <w:style w:type="character" w:customStyle="1" w:styleId="afc">
    <w:name w:val="普通(网站) 字符"/>
    <w:basedOn w:val="a0"/>
    <w:qFormat/>
    <w:rPr>
      <w:rFonts w:ascii="宋体" w:eastAsia="宋体" w:hAnsi="宋体" w:cs="宋体" w:hint="eastAsia"/>
      <w:sz w:val="24"/>
      <w:szCs w:val="24"/>
    </w:rPr>
  </w:style>
  <w:style w:type="character" w:customStyle="1" w:styleId="Chard">
    <w:name w:val="批注文字 Char"/>
    <w:basedOn w:val="a0"/>
    <w:uiPriority w:val="99"/>
    <w:qFormat/>
    <w:rPr>
      <w:kern w:val="2"/>
      <w:sz w:val="21"/>
      <w:szCs w:val="24"/>
    </w:rPr>
  </w:style>
  <w:style w:type="character" w:customStyle="1" w:styleId="1Char">
    <w:name w:val="标题 1 Char"/>
    <w:basedOn w:val="a0"/>
    <w:link w:val="1"/>
    <w:qFormat/>
    <w:rPr>
      <w:b/>
      <w:bCs/>
      <w:kern w:val="44"/>
      <w:sz w:val="44"/>
      <w:szCs w:val="44"/>
    </w:rPr>
  </w:style>
  <w:style w:type="character" w:customStyle="1" w:styleId="Char4">
    <w:name w:val="页脚 Char"/>
    <w:basedOn w:val="a0"/>
    <w:link w:val="aa"/>
    <w:qFormat/>
    <w:rPr>
      <w:kern w:val="2"/>
      <w:sz w:val="18"/>
      <w:szCs w:val="18"/>
    </w:rPr>
  </w:style>
  <w:style w:type="character" w:customStyle="1" w:styleId="12">
    <w:name w:val="页眉 字符1"/>
    <w:basedOn w:val="a0"/>
    <w:qFormat/>
    <w:rPr>
      <w:kern w:val="2"/>
      <w:sz w:val="18"/>
      <w:szCs w:val="18"/>
    </w:rPr>
  </w:style>
  <w:style w:type="character" w:customStyle="1" w:styleId="210">
    <w:name w:val="标题 2 字符1"/>
    <w:basedOn w:val="a0"/>
    <w:qFormat/>
    <w:rPr>
      <w:rFonts w:ascii="Cambria" w:eastAsia="Cambria" w:hAnsi="Cambria" w:cs="Cambria" w:hint="default"/>
      <w:b/>
      <w:bCs/>
      <w:kern w:val="2"/>
      <w:sz w:val="32"/>
      <w:szCs w:val="32"/>
    </w:rPr>
  </w:style>
  <w:style w:type="character" w:customStyle="1" w:styleId="Char12">
    <w:name w:val="列出段落 Char1"/>
    <w:basedOn w:val="a0"/>
    <w:uiPriority w:val="99"/>
    <w:qFormat/>
    <w:rPr>
      <w:rFonts w:ascii="Calibri" w:hAnsi="Calibri" w:cs="Calibri" w:hint="default"/>
      <w:kern w:val="2"/>
      <w:sz w:val="21"/>
      <w:szCs w:val="22"/>
    </w:rPr>
  </w:style>
  <w:style w:type="character" w:customStyle="1" w:styleId="Char2">
    <w:name w:val="纯文本 Char2"/>
    <w:basedOn w:val="a0"/>
    <w:link w:val="a8"/>
    <w:qFormat/>
    <w:rPr>
      <w:rFonts w:ascii="宋体" w:eastAsia="宋体" w:hAnsi="Courier New" w:cs="宋体" w:hint="eastAsia"/>
      <w:szCs w:val="21"/>
      <w:lang w:val="zh-CN"/>
    </w:rPr>
  </w:style>
  <w:style w:type="character" w:customStyle="1" w:styleId="3Char">
    <w:name w:val="标题 3 Char"/>
    <w:basedOn w:val="a0"/>
    <w:link w:val="3"/>
    <w:qFormat/>
    <w:rPr>
      <w:b/>
      <w:bCs/>
      <w:kern w:val="2"/>
      <w:sz w:val="32"/>
      <w:szCs w:val="32"/>
    </w:rPr>
  </w:style>
  <w:style w:type="paragraph" w:customStyle="1" w:styleId="24">
    <w:name w:val="列表段落2"/>
    <w:basedOn w:val="a"/>
    <w:qFormat/>
    <w:pPr>
      <w:ind w:firstLineChars="200" w:firstLine="420"/>
    </w:pPr>
    <w:rPr>
      <w:rFonts w:ascii="Times New Roman" w:eastAsia="宋体" w:hAnsi="Times New Roman" w:cs="Times New Roman"/>
      <w:szCs w:val="24"/>
    </w:rPr>
  </w:style>
  <w:style w:type="character" w:customStyle="1" w:styleId="afd">
    <w:name w:val="正文文本首行缩进 字符"/>
    <w:qFormat/>
    <w:rPr>
      <w:rFonts w:ascii="Calibri" w:eastAsia="宋体" w:hAnsi="Calibri" w:cs="Times New Roman" w:hint="default"/>
      <w:kern w:val="2"/>
      <w:sz w:val="21"/>
      <w:szCs w:val="22"/>
    </w:rPr>
  </w:style>
  <w:style w:type="paragraph" w:customStyle="1" w:styleId="p0">
    <w:name w:val="p0"/>
    <w:basedOn w:val="a"/>
    <w:qFormat/>
    <w:pPr>
      <w:widowControl/>
    </w:pPr>
    <w:rPr>
      <w:rFonts w:ascii="Calibri" w:eastAsia="宋体" w:hAnsi="Calibri" w:cs="Times New Roman"/>
      <w:kern w:val="0"/>
      <w:szCs w:val="21"/>
    </w:rPr>
  </w:style>
  <w:style w:type="character" w:customStyle="1" w:styleId="font51">
    <w:name w:val="font51"/>
    <w:basedOn w:val="a0"/>
    <w:qFormat/>
    <w:rPr>
      <w:rFonts w:ascii="宋体" w:eastAsia="宋体" w:hAnsi="宋体" w:cs="宋体" w:hint="eastAsia"/>
      <w:color w:val="000000"/>
      <w:sz w:val="21"/>
      <w:szCs w:val="21"/>
      <w:u w:val="none"/>
    </w:rPr>
  </w:style>
  <w:style w:type="character" w:customStyle="1" w:styleId="25">
    <w:name w:val="列表段落 字符2"/>
    <w:basedOn w:val="a0"/>
    <w:qFormat/>
  </w:style>
  <w:style w:type="character" w:customStyle="1" w:styleId="NormalCharacter">
    <w:name w:val="NormalCharacter"/>
    <w:basedOn w:val="a0"/>
    <w:qFormat/>
  </w:style>
  <w:style w:type="character" w:customStyle="1" w:styleId="font31">
    <w:name w:val="font31"/>
    <w:basedOn w:val="a0"/>
    <w:qFormat/>
    <w:rPr>
      <w:rFonts w:ascii="Times New Roman" w:hAnsi="Times New Roman" w:cs="Times New Roman" w:hint="default"/>
      <w:color w:val="000000"/>
      <w:sz w:val="21"/>
      <w:szCs w:val="21"/>
      <w:u w:val="none"/>
    </w:rPr>
  </w:style>
  <w:style w:type="character" w:customStyle="1" w:styleId="font21">
    <w:name w:val="font21"/>
    <w:basedOn w:val="a0"/>
    <w:qFormat/>
    <w:rPr>
      <w:rFonts w:ascii="宋体" w:eastAsia="宋体" w:hAnsi="宋体" w:cs="宋体" w:hint="eastAsia"/>
      <w:color w:val="000000"/>
      <w:sz w:val="24"/>
      <w:szCs w:val="24"/>
      <w:u w:val="none"/>
    </w:rPr>
  </w:style>
  <w:style w:type="character" w:customStyle="1" w:styleId="font11">
    <w:name w:val="font11"/>
    <w:basedOn w:val="a0"/>
    <w:qFormat/>
    <w:rPr>
      <w:rFonts w:ascii="宋体" w:eastAsia="宋体" w:hAnsi="宋体" w:cs="宋体" w:hint="eastAsia"/>
      <w:color w:val="000000"/>
      <w:sz w:val="21"/>
      <w:szCs w:val="21"/>
      <w:u w:val="none"/>
    </w:rPr>
  </w:style>
  <w:style w:type="character" w:customStyle="1" w:styleId="13">
    <w:name w:val="纯文本 字符1"/>
    <w:basedOn w:val="a0"/>
    <w:qFormat/>
    <w:rPr>
      <w:rFonts w:ascii="宋体" w:eastAsia="宋体" w:hAnsi="Courier New" w:cs="宋体" w:hint="eastAsia"/>
      <w:szCs w:val="21"/>
    </w:rPr>
  </w:style>
  <w:style w:type="character" w:customStyle="1" w:styleId="Char10">
    <w:name w:val="标题 Char1"/>
    <w:basedOn w:val="a0"/>
    <w:link w:val="ae"/>
    <w:qFormat/>
    <w:rPr>
      <w:rFonts w:ascii="Cambria" w:eastAsia="Cambria" w:hAnsi="Cambria" w:cs="Times New Roman" w:hint="default"/>
      <w:b/>
      <w:bCs/>
      <w:kern w:val="2"/>
      <w:sz w:val="32"/>
      <w:szCs w:val="32"/>
    </w:rPr>
  </w:style>
  <w:style w:type="character" w:customStyle="1" w:styleId="Char6">
    <w:name w:val="脚注文本 Char"/>
    <w:basedOn w:val="a0"/>
    <w:link w:val="ac"/>
    <w:qFormat/>
    <w:rPr>
      <w:rFonts w:ascii="宋体" w:eastAsia="宋体" w:hAnsi="宋体" w:cs="Times New Roman" w:hint="eastAsia"/>
      <w:kern w:val="2"/>
      <w:sz w:val="24"/>
      <w:szCs w:val="18"/>
    </w:rPr>
  </w:style>
  <w:style w:type="character" w:customStyle="1" w:styleId="Char13">
    <w:name w:val="脚注文本 Char1"/>
    <w:basedOn w:val="a0"/>
    <w:qFormat/>
    <w:rPr>
      <w:rFonts w:ascii="Calibri" w:eastAsia="宋体" w:hAnsi="Calibri" w:cs="Times New Roman" w:hint="default"/>
      <w:kern w:val="2"/>
      <w:sz w:val="18"/>
      <w:szCs w:val="18"/>
    </w:rPr>
  </w:style>
  <w:style w:type="character" w:customStyle="1" w:styleId="14">
    <w:name w:val="列表段落 字符1"/>
    <w:basedOn w:val="a0"/>
    <w:qFormat/>
  </w:style>
  <w:style w:type="paragraph" w:customStyle="1" w:styleId="TableParagraph">
    <w:name w:val="Table Paragraph"/>
    <w:basedOn w:val="a"/>
    <w:qFormat/>
    <w:rPr>
      <w:rFonts w:ascii="宋体" w:eastAsia="宋体" w:hAnsi="宋体" w:cs="Times New Roman" w:hint="eastAsia"/>
      <w:szCs w:val="24"/>
    </w:rPr>
  </w:style>
  <w:style w:type="character" w:customStyle="1" w:styleId="font41">
    <w:name w:val="font41"/>
    <w:basedOn w:val="a0"/>
    <w:qFormat/>
    <w:rPr>
      <w:rFonts w:ascii="宋体" w:eastAsia="宋体" w:hAnsi="宋体" w:cs="宋体" w:hint="eastAsia"/>
      <w:color w:val="FF0000"/>
      <w:sz w:val="24"/>
      <w:szCs w:val="24"/>
      <w:u w:val="none"/>
    </w:rPr>
  </w:style>
  <w:style w:type="character" w:customStyle="1" w:styleId="font91">
    <w:name w:val="font91"/>
    <w:basedOn w:val="a0"/>
    <w:qFormat/>
    <w:rPr>
      <w:rFonts w:ascii="Times New Roman" w:hAnsi="Times New Roman" w:cs="Times New Roman" w:hint="default"/>
      <w:color w:val="000000"/>
      <w:sz w:val="21"/>
      <w:szCs w:val="21"/>
      <w:u w:val="none"/>
    </w:rPr>
  </w:style>
  <w:style w:type="paragraph" w:customStyle="1" w:styleId="00">
    <w:name w:val="正文_0_0"/>
    <w:basedOn w:val="a"/>
    <w:qFormat/>
    <w:rPr>
      <w:rFonts w:ascii="Calibri" w:eastAsia="宋体" w:hAnsi="Calibri" w:cs="Times New Roman"/>
    </w:rPr>
  </w:style>
  <w:style w:type="character" w:customStyle="1" w:styleId="15">
    <w:name w:val="批注文字 字符1"/>
    <w:basedOn w:val="a0"/>
    <w:qFormat/>
    <w:rPr>
      <w:szCs w:val="24"/>
    </w:rPr>
  </w:style>
  <w:style w:type="character" w:customStyle="1" w:styleId="afe">
    <w:name w:val="列表段落 字符"/>
    <w:basedOn w:val="a0"/>
    <w:qFormat/>
    <w:rPr>
      <w:rFonts w:ascii="Calibri" w:hAnsi="Calibri" w:cs="Calibri" w:hint="default"/>
      <w:kern w:val="2"/>
      <w:sz w:val="21"/>
      <w:szCs w:val="22"/>
    </w:rPr>
  </w:style>
  <w:style w:type="paragraph" w:customStyle="1" w:styleId="Style24">
    <w:name w:val="_Style 24"/>
    <w:basedOn w:val="a"/>
    <w:qFormat/>
    <w:pPr>
      <w:ind w:firstLineChars="200" w:firstLine="420"/>
    </w:pPr>
    <w:rPr>
      <w:rFonts w:ascii="Calibri" w:eastAsia="宋体" w:hAnsi="Calibri" w:cs="Times New Roman"/>
    </w:rPr>
  </w:style>
  <w:style w:type="character" w:customStyle="1" w:styleId="31">
    <w:name w:val="列表段落 字符3"/>
    <w:basedOn w:val="a0"/>
    <w:qFormat/>
    <w:rPr>
      <w:rFonts w:ascii="Calibri" w:eastAsia="宋体" w:hAnsi="Calibri" w:cs="Times New Roman" w:hint="default"/>
      <w:kern w:val="2"/>
      <w:sz w:val="21"/>
      <w:szCs w:val="22"/>
    </w:rPr>
  </w:style>
  <w:style w:type="character" w:customStyle="1" w:styleId="Char20">
    <w:name w:val="列出段落 Char2"/>
    <w:basedOn w:val="a0"/>
    <w:qFormat/>
    <w:rPr>
      <w:rFonts w:ascii="Calibri" w:eastAsia="宋体" w:hAnsi="Calibri" w:cs="Times New Roman" w:hint="default"/>
      <w:kern w:val="2"/>
      <w:sz w:val="21"/>
      <w:szCs w:val="22"/>
    </w:rPr>
  </w:style>
  <w:style w:type="character" w:customStyle="1" w:styleId="2Char1">
    <w:name w:val="标题 2 Char1"/>
    <w:basedOn w:val="a0"/>
    <w:link w:val="20"/>
    <w:qFormat/>
    <w:rPr>
      <w:rFonts w:ascii="Arial" w:eastAsia="黑体" w:hAnsi="Arial" w:cs="Arial" w:hint="default"/>
      <w:b/>
      <w:bCs/>
      <w:kern w:val="2"/>
      <w:sz w:val="32"/>
      <w:szCs w:val="32"/>
    </w:rPr>
  </w:style>
  <w:style w:type="character" w:customStyle="1" w:styleId="Char1">
    <w:name w:val="批注文字 Char1"/>
    <w:basedOn w:val="a0"/>
    <w:link w:val="a4"/>
    <w:uiPriority w:val="99"/>
    <w:qFormat/>
    <w:rPr>
      <w:kern w:val="2"/>
      <w:sz w:val="21"/>
      <w:szCs w:val="24"/>
    </w:rPr>
  </w:style>
  <w:style w:type="character" w:customStyle="1" w:styleId="Char7">
    <w:name w:val="普通(网站) Char"/>
    <w:basedOn w:val="a0"/>
    <w:link w:val="ad"/>
    <w:qFormat/>
    <w:rPr>
      <w:rFonts w:ascii="宋体" w:eastAsia="宋体" w:hAnsi="宋体" w:cs="宋体" w:hint="eastAsia"/>
      <w:sz w:val="24"/>
      <w:szCs w:val="24"/>
    </w:rPr>
  </w:style>
  <w:style w:type="character" w:customStyle="1" w:styleId="Char0">
    <w:name w:val="正文文本缩进 Char"/>
    <w:basedOn w:val="a0"/>
    <w:link w:val="a6"/>
    <w:qFormat/>
    <w:rPr>
      <w:kern w:val="2"/>
      <w:sz w:val="21"/>
      <w:szCs w:val="22"/>
    </w:rPr>
  </w:style>
  <w:style w:type="paragraph" w:customStyle="1" w:styleId="211">
    <w:name w:val="正文文本首行缩进 21"/>
    <w:basedOn w:val="a6"/>
    <w:qFormat/>
    <w:pPr>
      <w:ind w:firstLineChars="200" w:firstLine="420"/>
    </w:pPr>
    <w:rPr>
      <w:rFonts w:ascii="Times New Roman" w:eastAsia="宋体" w:hAnsi="Times New Roman" w:cs="Times New Roman"/>
      <w:kern w:val="0"/>
      <w:sz w:val="20"/>
      <w:szCs w:val="20"/>
    </w:rPr>
  </w:style>
  <w:style w:type="paragraph" w:customStyle="1" w:styleId="Style5">
    <w:name w:val="_Style 5"/>
    <w:basedOn w:val="a"/>
    <w:next w:val="a"/>
    <w:qFormat/>
    <w:pPr>
      <w:ind w:firstLineChars="200" w:firstLine="420"/>
    </w:pPr>
    <w:rPr>
      <w:rFonts w:ascii="Times New Roman" w:eastAsia="宋体" w:hAnsi="Times New Roman" w:cs="Times New Roman"/>
    </w:rPr>
  </w:style>
  <w:style w:type="character" w:customStyle="1" w:styleId="Char">
    <w:name w:val="正文文本 Char"/>
    <w:basedOn w:val="a0"/>
    <w:link w:val="a5"/>
    <w:qFormat/>
    <w:rPr>
      <w:rFonts w:ascii="Calibri" w:eastAsia="宋体" w:hAnsi="Calibri" w:cs="Times New Roman" w:hint="default"/>
      <w:kern w:val="2"/>
      <w:sz w:val="21"/>
      <w:szCs w:val="22"/>
    </w:rPr>
  </w:style>
  <w:style w:type="paragraph" w:customStyle="1" w:styleId="16">
    <w:name w:val="列表段落1"/>
    <w:basedOn w:val="a"/>
    <w:qFormat/>
    <w:pPr>
      <w:ind w:firstLineChars="200" w:firstLine="420"/>
    </w:pPr>
    <w:rPr>
      <w:rFonts w:ascii="等线" w:eastAsia="等线" w:hAnsi="等线" w:cs="Times New Roman" w:hint="eastAsia"/>
    </w:rPr>
  </w:style>
  <w:style w:type="character" w:customStyle="1" w:styleId="3Char0">
    <w:name w:val="正文文本缩进 3 Char"/>
    <w:basedOn w:val="a0"/>
    <w:link w:val="30"/>
    <w:qFormat/>
    <w:rPr>
      <w:rFonts w:ascii="等线" w:eastAsia="等线" w:hAnsi="等线" w:cs="等线" w:hint="eastAsia"/>
      <w:kern w:val="2"/>
      <w:sz w:val="16"/>
      <w:szCs w:val="16"/>
    </w:rPr>
  </w:style>
  <w:style w:type="character" w:customStyle="1" w:styleId="Char9">
    <w:name w:val="正文首行缩进 Char"/>
    <w:link w:val="af0"/>
    <w:qFormat/>
    <w:rPr>
      <w:rFonts w:ascii="Calibri" w:eastAsia="楷体_GB2312" w:hAnsi="Calibri" w:cs="Calibri" w:hint="default"/>
      <w:kern w:val="2"/>
      <w:sz w:val="32"/>
      <w:szCs w:val="22"/>
    </w:rPr>
  </w:style>
  <w:style w:type="character" w:customStyle="1" w:styleId="Chare">
    <w:name w:val="表格文字 Char"/>
    <w:basedOn w:val="a0"/>
    <w:link w:val="aff"/>
    <w:qFormat/>
    <w:rPr>
      <w:bCs/>
      <w:spacing w:val="10"/>
      <w:sz w:val="24"/>
    </w:rPr>
  </w:style>
  <w:style w:type="paragraph" w:customStyle="1" w:styleId="aff">
    <w:name w:val="表格文字"/>
    <w:basedOn w:val="a"/>
    <w:link w:val="Chare"/>
    <w:qFormat/>
    <w:pPr>
      <w:spacing w:before="25" w:after="25"/>
      <w:jc w:val="left"/>
    </w:pPr>
    <w:rPr>
      <w:rFonts w:ascii="Times New Roman" w:eastAsia="宋体" w:hAnsi="Times New Roman" w:cs="Times New Roman"/>
      <w:bCs/>
      <w:spacing w:val="10"/>
      <w:kern w:val="0"/>
      <w:sz w:val="24"/>
      <w:szCs w:val="20"/>
    </w:rPr>
  </w:style>
  <w:style w:type="paragraph" w:customStyle="1" w:styleId="Style3">
    <w:name w:val="_Style 3"/>
    <w:basedOn w:val="a"/>
    <w:qFormat/>
    <w:rPr>
      <w:rFonts w:ascii="Times New Roman" w:eastAsia="宋体" w:hAnsi="Times New Roman" w:cs="Times New Roman"/>
    </w:rPr>
  </w:style>
  <w:style w:type="paragraph" w:customStyle="1" w:styleId="32">
    <w:name w:val="列表段落3"/>
    <w:basedOn w:val="a"/>
    <w:qFormat/>
    <w:pPr>
      <w:ind w:firstLineChars="200" w:firstLine="420"/>
    </w:pPr>
    <w:rPr>
      <w:rFonts w:ascii="Calibri" w:eastAsia="宋体" w:hAnsi="Calibri" w:cs="Times New Roman"/>
    </w:rPr>
  </w:style>
  <w:style w:type="character" w:customStyle="1" w:styleId="150">
    <w:name w:val="15"/>
    <w:basedOn w:val="a0"/>
    <w:qFormat/>
    <w:rPr>
      <w:rFonts w:ascii="Times New Roman" w:hAnsi="Times New Roman" w:cs="Times New Roman" w:hint="default"/>
      <w:b/>
      <w:bCs/>
    </w:rPr>
  </w:style>
  <w:style w:type="character" w:customStyle="1" w:styleId="2Char10">
    <w:name w:val="正文首行缩进 2 Char1"/>
    <w:basedOn w:val="a0"/>
    <w:qFormat/>
  </w:style>
  <w:style w:type="character" w:customStyle="1" w:styleId="Char5">
    <w:name w:val="页眉 Char"/>
    <w:basedOn w:val="a0"/>
    <w:link w:val="ab"/>
    <w:qFormat/>
    <w:rPr>
      <w:sz w:val="18"/>
      <w:szCs w:val="18"/>
    </w:rPr>
  </w:style>
  <w:style w:type="character" w:customStyle="1" w:styleId="Char14">
    <w:name w:val="页眉 Char1"/>
    <w:uiPriority w:val="99"/>
    <w:qFormat/>
    <w:rPr>
      <w:sz w:val="18"/>
      <w:szCs w:val="18"/>
      <w:lang w:val="zh-CN" w:eastAsia="zh-CN"/>
    </w:rPr>
  </w:style>
  <w:style w:type="character" w:customStyle="1" w:styleId="2Char0">
    <w:name w:val="标题 2 Char"/>
    <w:basedOn w:val="a0"/>
    <w:qFormat/>
    <w:rPr>
      <w:rFonts w:ascii="Arial" w:eastAsia="黑体" w:hAnsi="Arial" w:cs="Times New Roman"/>
      <w:b/>
      <w:bCs/>
      <w:sz w:val="32"/>
      <w:szCs w:val="32"/>
    </w:rPr>
  </w:style>
  <w:style w:type="paragraph" w:customStyle="1" w:styleId="17">
    <w:name w:val="正文1"/>
    <w:basedOn w:val="a"/>
    <w:qFormat/>
    <w:pPr>
      <w:widowControl/>
      <w:overflowPunct w:val="0"/>
      <w:autoSpaceDE w:val="0"/>
      <w:autoSpaceDN w:val="0"/>
      <w:adjustRightInd w:val="0"/>
      <w:textAlignment w:val="baseline"/>
    </w:pPr>
    <w:rPr>
      <w:rFonts w:ascii="宋体" w:eastAsia="宋体" w:hAnsi="Calibri" w:cs="Times New Roman"/>
      <w:kern w:val="0"/>
      <w:szCs w:val="20"/>
    </w:rPr>
  </w:style>
  <w:style w:type="paragraph" w:customStyle="1" w:styleId="18">
    <w:name w:val="样式 正文首行缩进 + 宋体 小四 首行缩进:  1 字符"/>
    <w:basedOn w:val="a"/>
    <w:next w:val="a"/>
    <w:qFormat/>
    <w:pPr>
      <w:spacing w:after="120" w:line="360" w:lineRule="auto"/>
      <w:ind w:firstLineChars="150" w:firstLine="150"/>
    </w:pPr>
    <w:rPr>
      <w:rFonts w:ascii="宋体" w:eastAsia="宋体" w:hAnsi="宋体" w:cs="Times New Roman"/>
      <w:sz w:val="24"/>
      <w:szCs w:val="20"/>
    </w:rPr>
  </w:style>
  <w:style w:type="paragraph" w:customStyle="1" w:styleId="AOHead3">
    <w:name w:val="AOHead3"/>
    <w:basedOn w:val="a"/>
    <w:next w:val="a"/>
    <w:qFormat/>
    <w:pPr>
      <w:spacing w:line="360" w:lineRule="auto"/>
      <w:ind w:left="1260" w:firstLineChars="200" w:firstLine="480"/>
      <w:outlineLvl w:val="2"/>
    </w:pPr>
    <w:rPr>
      <w:rFonts w:ascii="Times New Roman" w:eastAsia="宋体" w:hAnsi="Times New Roman"/>
      <w:color w:val="0000FF"/>
      <w:sz w:val="24"/>
      <w:szCs w:val="24"/>
    </w:rPr>
  </w:style>
  <w:style w:type="character" w:customStyle="1" w:styleId="font01">
    <w:name w:val="font01"/>
    <w:basedOn w:val="a0"/>
    <w:qFormat/>
    <w:rPr>
      <w:rFonts w:ascii="Arial" w:hAnsi="Arial" w:cs="Arial"/>
      <w:color w:val="000000"/>
      <w:sz w:val="24"/>
      <w:szCs w:val="24"/>
      <w:u w:val="none"/>
    </w:rPr>
  </w:style>
  <w:style w:type="paragraph" w:customStyle="1" w:styleId="2">
    <w:name w:val="列出段落2"/>
    <w:basedOn w:val="a"/>
    <w:qFormat/>
    <w:pPr>
      <w:numPr>
        <w:numId w:val="2"/>
      </w:numPr>
      <w:autoSpaceDE w:val="0"/>
      <w:spacing w:line="360" w:lineRule="auto"/>
    </w:pPr>
    <w:rPr>
      <w:rFonts w:ascii="宋体" w:eastAsia="宋体" w:hAnsi="宋体"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qFormat="1"/>
    <w:lsdException w:name="footnote text" w:qFormat="1"/>
    <w:lsdException w:name="annotation text" w:semiHidden="0" w:qFormat="1"/>
    <w:lsdException w:name="header" w:semiHidden="0" w:qFormat="1"/>
    <w:lsdException w:name="footer" w:semiHidden="0" w:uiPriority="0" w:qFormat="1"/>
    <w:lsdException w:name="caption" w:uiPriority="35" w:qFormat="1"/>
    <w:lsdException w:name="envelope return" w:semiHidden="0" w:uiPriority="0" w:unhideWhenUsed="0" w:qFormat="1"/>
    <w:lsdException w:name="annotation reference" w:semiHidden="0" w:qFormat="1"/>
    <w:lsdException w:name="Title" w:semiHidden="0" w:uiPriority="0" w:unhideWhenUsed="0" w:qFormat="1"/>
    <w:lsdException w:name="Default Paragraph Font" w:uiPriority="1" w:qFormat="1"/>
    <w:lsdException w:name="Body Text" w:qFormat="1"/>
    <w:lsdException w:name="Body Text Indent" w:qFormat="1"/>
    <w:lsdException w:name="Subtitle" w:semiHidden="0" w:uiPriority="11" w:unhideWhenUsed="0" w:qFormat="1"/>
    <w:lsdException w:name="Body Text First Indent" w:semiHidden="0" w:qFormat="1"/>
    <w:lsdException w:name="Body Text First Indent 2" w:qFormat="1"/>
    <w:lsdException w:name="Body Text Indent 3" w:qFormat="1"/>
    <w:lsdException w:name="Strong" w:semiHidden="0" w:uiPriority="22" w:unhideWhenUsed="0" w:qFormat="1"/>
    <w:lsdException w:name="Emphasis" w:semiHidden="0" w:uiPriority="20" w:unhideWhenUsed="0" w:qFormat="1"/>
    <w:lsdException w:name="Plain Text" w:semiHidden="0" w:unhideWhenUsed="0" w:qFormat="1"/>
    <w:lsdException w:name="Normal (Web)" w:semiHidden="0" w:uiPriority="0" w:qFormat="1"/>
    <w:lsdException w:name="annotation subject"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6" w:lineRule="auto"/>
      <w:outlineLvl w:val="0"/>
    </w:pPr>
    <w:rPr>
      <w:rFonts w:ascii="Times New Roman" w:eastAsia="宋体" w:hAnsi="Times New Roman" w:cs="Times New Roman"/>
      <w:b/>
      <w:bCs/>
      <w:kern w:val="44"/>
      <w:sz w:val="44"/>
      <w:szCs w:val="44"/>
    </w:rPr>
  </w:style>
  <w:style w:type="paragraph" w:styleId="20">
    <w:name w:val="heading 2"/>
    <w:basedOn w:val="a"/>
    <w:next w:val="a"/>
    <w:link w:val="2Char1"/>
    <w:qFormat/>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uiPriority w:val="9"/>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nhideWhenUsed/>
    <w:qFormat/>
    <w:pPr>
      <w:spacing w:line="60" w:lineRule="auto"/>
      <w:ind w:firstLineChars="200" w:firstLine="420"/>
    </w:pPr>
    <w:rPr>
      <w:rFonts w:ascii="Times New Roman" w:eastAsia="宋体" w:hAnsi="Times New Roman" w:cs="Times New Roman"/>
      <w:szCs w:val="24"/>
    </w:rPr>
  </w:style>
  <w:style w:type="paragraph" w:styleId="a4">
    <w:name w:val="annotation text"/>
    <w:basedOn w:val="a"/>
    <w:link w:val="Char1"/>
    <w:uiPriority w:val="99"/>
    <w:unhideWhenUsed/>
    <w:qFormat/>
    <w:pPr>
      <w:jc w:val="left"/>
    </w:pPr>
    <w:rPr>
      <w:rFonts w:ascii="Times New Roman" w:eastAsia="宋体" w:hAnsi="Times New Roman" w:cs="Times New Roman"/>
      <w:szCs w:val="24"/>
    </w:rPr>
  </w:style>
  <w:style w:type="paragraph" w:styleId="a5">
    <w:name w:val="Body Text"/>
    <w:basedOn w:val="a"/>
    <w:link w:val="Char"/>
    <w:uiPriority w:val="99"/>
    <w:semiHidden/>
    <w:unhideWhenUsed/>
    <w:qFormat/>
    <w:pPr>
      <w:spacing w:after="120"/>
    </w:pPr>
  </w:style>
  <w:style w:type="paragraph" w:styleId="a6">
    <w:name w:val="Body Text Indent"/>
    <w:basedOn w:val="a"/>
    <w:next w:val="a7"/>
    <w:link w:val="Char0"/>
    <w:uiPriority w:val="99"/>
    <w:semiHidden/>
    <w:unhideWhenUsed/>
    <w:qFormat/>
    <w:pPr>
      <w:spacing w:after="120"/>
      <w:ind w:leftChars="200" w:left="420"/>
    </w:pPr>
  </w:style>
  <w:style w:type="paragraph" w:styleId="a7">
    <w:name w:val="envelope return"/>
    <w:basedOn w:val="a"/>
    <w:qFormat/>
    <w:pPr>
      <w:snapToGrid w:val="0"/>
    </w:pPr>
    <w:rPr>
      <w:rFonts w:ascii="Arial" w:hAnsi="Arial"/>
    </w:rPr>
  </w:style>
  <w:style w:type="paragraph" w:styleId="a8">
    <w:name w:val="Plain Text"/>
    <w:basedOn w:val="a"/>
    <w:link w:val="Char2"/>
    <w:uiPriority w:val="99"/>
    <w:qFormat/>
    <w:rPr>
      <w:rFonts w:ascii="宋体" w:eastAsia="宋体" w:hAnsi="Courier New" w:cs="Times New Roman"/>
      <w:kern w:val="0"/>
      <w:sz w:val="20"/>
      <w:szCs w:val="21"/>
    </w:rPr>
  </w:style>
  <w:style w:type="paragraph" w:styleId="a9">
    <w:name w:val="Balloon Text"/>
    <w:basedOn w:val="a"/>
    <w:link w:val="Char3"/>
    <w:uiPriority w:val="99"/>
    <w:semiHidden/>
    <w:unhideWhenUsed/>
    <w:qFormat/>
    <w:rPr>
      <w:sz w:val="18"/>
      <w:szCs w:val="18"/>
    </w:rPr>
  </w:style>
  <w:style w:type="paragraph" w:styleId="aa">
    <w:name w:val="footer"/>
    <w:basedOn w:val="a"/>
    <w:link w:val="Char4"/>
    <w:unhideWhenUsed/>
    <w:qFormat/>
    <w:pPr>
      <w:tabs>
        <w:tab w:val="center" w:pos="4153"/>
        <w:tab w:val="right" w:pos="8306"/>
      </w:tabs>
      <w:snapToGrid w:val="0"/>
      <w:jc w:val="left"/>
    </w:pPr>
    <w:rPr>
      <w:sz w:val="18"/>
      <w:szCs w:val="18"/>
    </w:rPr>
  </w:style>
  <w:style w:type="paragraph" w:styleId="ab">
    <w:name w:val="header"/>
    <w:basedOn w:val="a"/>
    <w:link w:val="Char5"/>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semiHidden/>
    <w:unhideWhenUsed/>
    <w:qFormat/>
    <w:pPr>
      <w:spacing w:line="400" w:lineRule="exact"/>
      <w:jc w:val="center"/>
    </w:pPr>
    <w:rPr>
      <w:rFonts w:ascii="宋体" w:eastAsia="宋体" w:hAnsi="宋体" w:cs="Times New Roman" w:hint="eastAsia"/>
      <w:b/>
      <w:bCs/>
    </w:rPr>
  </w:style>
  <w:style w:type="paragraph" w:styleId="ac">
    <w:name w:val="footnote text"/>
    <w:basedOn w:val="a"/>
    <w:link w:val="Char6"/>
    <w:uiPriority w:val="99"/>
    <w:semiHidden/>
    <w:unhideWhenUsed/>
    <w:qFormat/>
    <w:pPr>
      <w:snapToGrid w:val="0"/>
      <w:jc w:val="left"/>
    </w:pPr>
    <w:rPr>
      <w:sz w:val="18"/>
    </w:rPr>
  </w:style>
  <w:style w:type="paragraph" w:styleId="30">
    <w:name w:val="Body Text Indent 3"/>
    <w:basedOn w:val="a"/>
    <w:link w:val="3Char0"/>
    <w:uiPriority w:val="99"/>
    <w:semiHidden/>
    <w:unhideWhenUsed/>
    <w:qFormat/>
    <w:pPr>
      <w:spacing w:after="120"/>
      <w:ind w:leftChars="200" w:left="420"/>
    </w:pPr>
    <w:rPr>
      <w:rFonts w:ascii="等线" w:eastAsia="等线" w:hAnsi="等线" w:cs="Times New Roman" w:hint="eastAsia"/>
      <w:sz w:val="16"/>
      <w:szCs w:val="16"/>
    </w:rPr>
  </w:style>
  <w:style w:type="paragraph" w:styleId="21">
    <w:name w:val="toc 2"/>
    <w:basedOn w:val="a"/>
    <w:next w:val="a"/>
    <w:uiPriority w:val="39"/>
    <w:semiHidden/>
    <w:unhideWhenUsed/>
    <w:qFormat/>
    <w:pPr>
      <w:tabs>
        <w:tab w:val="left" w:pos="1080"/>
        <w:tab w:val="right" w:leader="dot" w:pos="9540"/>
        <w:tab w:val="right" w:leader="dot" w:pos="9628"/>
      </w:tabs>
      <w:ind w:leftChars="150" w:left="150" w:rightChars="-34" w:right="-34"/>
      <w:jc w:val="left"/>
    </w:pPr>
    <w:rPr>
      <w:rFonts w:ascii="Times New Roman" w:eastAsia="宋体" w:hAnsi="Times New Roman" w:cs="Times New Roman"/>
      <w:smallCaps/>
      <w:sz w:val="20"/>
    </w:rPr>
  </w:style>
  <w:style w:type="paragraph" w:styleId="ad">
    <w:name w:val="Normal (Web)"/>
    <w:basedOn w:val="a"/>
    <w:link w:val="Char7"/>
    <w:unhideWhenUsed/>
    <w:qFormat/>
    <w:pPr>
      <w:widowControl/>
      <w:spacing w:before="100" w:beforeAutospacing="1" w:after="100" w:afterAutospacing="1"/>
      <w:jc w:val="left"/>
    </w:pPr>
    <w:rPr>
      <w:rFonts w:ascii="宋体" w:eastAsia="宋体" w:hAnsi="宋体" w:cs="宋体"/>
      <w:kern w:val="0"/>
      <w:sz w:val="24"/>
      <w:szCs w:val="24"/>
    </w:rPr>
  </w:style>
  <w:style w:type="paragraph" w:styleId="ae">
    <w:name w:val="Title"/>
    <w:basedOn w:val="a"/>
    <w:next w:val="a"/>
    <w:link w:val="Char10"/>
    <w:qFormat/>
    <w:pPr>
      <w:spacing w:before="240" w:after="60"/>
      <w:jc w:val="center"/>
      <w:outlineLvl w:val="0"/>
    </w:pPr>
    <w:rPr>
      <w:rFonts w:asciiTheme="majorHAnsi" w:eastAsia="宋体" w:hAnsiTheme="majorHAnsi" w:cstheme="majorBidi"/>
      <w:b/>
      <w:bCs/>
      <w:sz w:val="32"/>
      <w:szCs w:val="32"/>
    </w:rPr>
  </w:style>
  <w:style w:type="paragraph" w:styleId="af">
    <w:name w:val="annotation subject"/>
    <w:basedOn w:val="a4"/>
    <w:next w:val="a4"/>
    <w:link w:val="Char8"/>
    <w:uiPriority w:val="99"/>
    <w:semiHidden/>
    <w:unhideWhenUsed/>
    <w:qFormat/>
    <w:rPr>
      <w:b/>
      <w:bCs/>
    </w:rPr>
  </w:style>
  <w:style w:type="paragraph" w:styleId="af0">
    <w:name w:val="Body Text First Indent"/>
    <w:basedOn w:val="a5"/>
    <w:link w:val="Char9"/>
    <w:uiPriority w:val="99"/>
    <w:unhideWhenUsed/>
    <w:qFormat/>
    <w:pPr>
      <w:ind w:firstLineChars="100" w:firstLine="420"/>
    </w:pPr>
    <w:rPr>
      <w:rFonts w:ascii="Calibri" w:eastAsia="宋体" w:hAnsi="Calibri" w:cs="Times New Roman"/>
    </w:rPr>
  </w:style>
  <w:style w:type="paragraph" w:styleId="22">
    <w:name w:val="Body Text First Indent 2"/>
    <w:basedOn w:val="a6"/>
    <w:next w:val="a"/>
    <w:link w:val="2Char"/>
    <w:uiPriority w:val="99"/>
    <w:semiHidden/>
    <w:unhideWhenUsed/>
    <w:qFormat/>
    <w:pPr>
      <w:ind w:firstLineChars="200" w:firstLine="420"/>
    </w:pPr>
  </w:style>
  <w:style w:type="table" w:styleId="af1">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character" w:styleId="af2">
    <w:name w:val="Strong"/>
    <w:basedOn w:val="a0"/>
    <w:uiPriority w:val="22"/>
    <w:qFormat/>
    <w:rPr>
      <w:b/>
      <w:bCs/>
    </w:rPr>
  </w:style>
  <w:style w:type="character" w:styleId="af3">
    <w:name w:val="annotation reference"/>
    <w:basedOn w:val="a0"/>
    <w:uiPriority w:val="99"/>
    <w:unhideWhenUsed/>
    <w:qFormat/>
    <w:rPr>
      <w:sz w:val="21"/>
      <w:szCs w:val="21"/>
    </w:rPr>
  </w:style>
  <w:style w:type="character" w:customStyle="1" w:styleId="af4">
    <w:name w:val="页眉 字符"/>
    <w:basedOn w:val="a0"/>
    <w:uiPriority w:val="99"/>
    <w:qFormat/>
    <w:rPr>
      <w:sz w:val="18"/>
      <w:szCs w:val="18"/>
    </w:rPr>
  </w:style>
  <w:style w:type="character" w:customStyle="1" w:styleId="af5">
    <w:name w:val="页脚 字符"/>
    <w:basedOn w:val="a0"/>
    <w:uiPriority w:val="99"/>
    <w:qFormat/>
    <w:rPr>
      <w:sz w:val="18"/>
      <w:szCs w:val="18"/>
    </w:rPr>
  </w:style>
  <w:style w:type="paragraph" w:styleId="af6">
    <w:name w:val="List Paragraph"/>
    <w:basedOn w:val="a"/>
    <w:link w:val="Char30"/>
    <w:uiPriority w:val="99"/>
    <w:qFormat/>
    <w:pPr>
      <w:ind w:firstLineChars="200" w:firstLine="420"/>
    </w:pPr>
  </w:style>
  <w:style w:type="character" w:customStyle="1" w:styleId="af7">
    <w:name w:val="批注文字 字符"/>
    <w:basedOn w:val="a0"/>
    <w:qFormat/>
  </w:style>
  <w:style w:type="character" w:customStyle="1" w:styleId="Char3">
    <w:name w:val="批注框文本 Char"/>
    <w:basedOn w:val="a0"/>
    <w:link w:val="a9"/>
    <w:uiPriority w:val="99"/>
    <w:semiHidden/>
    <w:qFormat/>
    <w:rPr>
      <w:sz w:val="18"/>
      <w:szCs w:val="18"/>
    </w:rPr>
  </w:style>
  <w:style w:type="character" w:customStyle="1" w:styleId="Char8">
    <w:name w:val="批注主题 Char"/>
    <w:basedOn w:val="af7"/>
    <w:link w:val="af"/>
    <w:uiPriority w:val="99"/>
    <w:semiHidden/>
    <w:qFormat/>
    <w:rPr>
      <w:b/>
      <w:bCs/>
    </w:rPr>
  </w:style>
  <w:style w:type="character" w:customStyle="1" w:styleId="Chara">
    <w:name w:val="标题 Char"/>
    <w:basedOn w:val="a0"/>
    <w:qFormat/>
    <w:rPr>
      <w:rFonts w:asciiTheme="majorHAnsi" w:eastAsia="宋体" w:hAnsiTheme="majorHAnsi" w:cstheme="majorBidi"/>
      <w:b/>
      <w:bCs/>
      <w:sz w:val="32"/>
      <w:szCs w:val="32"/>
    </w:rPr>
  </w:style>
  <w:style w:type="character" w:customStyle="1" w:styleId="23">
    <w:name w:val="标题 2 字符"/>
    <w:basedOn w:val="a0"/>
    <w:qFormat/>
    <w:rPr>
      <w:rFonts w:ascii="Arial" w:eastAsia="黑体" w:hAnsi="Arial" w:cs="Times New Roman"/>
      <w:b/>
      <w:bCs/>
      <w:sz w:val="32"/>
      <w:szCs w:val="32"/>
    </w:rPr>
  </w:style>
  <w:style w:type="character" w:customStyle="1" w:styleId="af8">
    <w:name w:val="纯文本 字符"/>
    <w:basedOn w:val="a0"/>
    <w:qFormat/>
    <w:rPr>
      <w:rFonts w:ascii="宋体" w:eastAsia="宋体" w:hAnsi="Courier New" w:cs="Times New Roman"/>
      <w:kern w:val="0"/>
      <w:sz w:val="20"/>
      <w:szCs w:val="21"/>
    </w:rPr>
  </w:style>
  <w:style w:type="paragraph" w:customStyle="1" w:styleId="af9">
    <w:name w:val="图"/>
    <w:basedOn w:val="a"/>
    <w:qFormat/>
    <w:pPr>
      <w:keepNext/>
      <w:adjustRightInd w:val="0"/>
      <w:spacing w:before="60" w:after="60" w:line="300" w:lineRule="auto"/>
      <w:jc w:val="center"/>
      <w:textAlignment w:val="center"/>
    </w:pPr>
    <w:rPr>
      <w:rFonts w:ascii="Times New Roman" w:eastAsia="宋体" w:hAnsi="Times New Roman" w:cs="Times New Roman"/>
      <w:snapToGrid w:val="0"/>
      <w:spacing w:val="20"/>
      <w:kern w:val="0"/>
      <w:sz w:val="24"/>
      <w:szCs w:val="20"/>
    </w:rPr>
  </w:style>
  <w:style w:type="character" w:customStyle="1" w:styleId="Char30">
    <w:name w:val="列出段落 Char3"/>
    <w:link w:val="af6"/>
    <w:uiPriority w:val="99"/>
    <w:qFormat/>
  </w:style>
  <w:style w:type="paragraph" w:customStyle="1" w:styleId="4">
    <w:name w:val="样式4"/>
    <w:basedOn w:val="a"/>
    <w:qFormat/>
    <w:pPr>
      <w:numPr>
        <w:ilvl w:val="3"/>
        <w:numId w:val="1"/>
      </w:numPr>
      <w:tabs>
        <w:tab w:val="clear" w:pos="851"/>
        <w:tab w:val="left" w:pos="425"/>
        <w:tab w:val="left" w:pos="1984"/>
      </w:tabs>
    </w:pPr>
    <w:rPr>
      <w:rFonts w:ascii="Times New Roman" w:eastAsia="宋体" w:hAnsi="Times New Roman" w:cs="Times New Roman"/>
      <w:szCs w:val="24"/>
    </w:rPr>
  </w:style>
  <w:style w:type="paragraph" w:customStyle="1" w:styleId="11">
    <w:name w:val="列出段落1"/>
    <w:basedOn w:val="a"/>
    <w:link w:val="ListParagraphChar"/>
    <w:uiPriority w:val="99"/>
    <w:qFormat/>
    <w:pPr>
      <w:ind w:firstLineChars="200" w:firstLine="420"/>
    </w:pPr>
    <w:rPr>
      <w:rFonts w:ascii="Times New Roman" w:eastAsia="宋体" w:hAnsi="Times New Roman" w:cs="Times New Roman"/>
      <w:szCs w:val="21"/>
    </w:rPr>
  </w:style>
  <w:style w:type="character" w:customStyle="1" w:styleId="ListParagraphChar">
    <w:name w:val="List Paragraph Char"/>
    <w:link w:val="11"/>
    <w:uiPriority w:val="99"/>
    <w:qFormat/>
    <w:locked/>
    <w:rPr>
      <w:rFonts w:ascii="Times New Roman" w:eastAsia="宋体" w:hAnsi="Times New Roman" w:cs="Times New Roman"/>
      <w:szCs w:val="21"/>
    </w:rPr>
  </w:style>
  <w:style w:type="paragraph" w:customStyle="1" w:styleId="Style121">
    <w:name w:val="_Style 121"/>
    <w:basedOn w:val="a"/>
    <w:next w:val="af6"/>
    <w:uiPriority w:val="34"/>
    <w:qFormat/>
    <w:pPr>
      <w:ind w:firstLineChars="200" w:firstLine="420"/>
    </w:pPr>
    <w:rPr>
      <w:rFonts w:ascii="Calibri" w:eastAsia="宋体" w:hAnsi="Calibri" w:cs="Times New Roman"/>
    </w:rPr>
  </w:style>
  <w:style w:type="paragraph" w:customStyle="1" w:styleId="start-font-1">
    <w:name w:val="start-font-1"/>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start-font-3">
    <w:name w:val="start-font-3"/>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11">
    <w:name w:val="纯文本 Char1"/>
    <w:qFormat/>
    <w:rPr>
      <w:rFonts w:ascii="宋体" w:eastAsia="宋体" w:hAnsi="Courier New" w:cs="Times New Roman"/>
      <w:kern w:val="0"/>
      <w:sz w:val="20"/>
      <w:szCs w:val="21"/>
    </w:rPr>
  </w:style>
  <w:style w:type="character" w:customStyle="1" w:styleId="afa">
    <w:name w:val="正文文本缩进 字符"/>
    <w:basedOn w:val="a0"/>
    <w:qFormat/>
    <w:rPr>
      <w:kern w:val="2"/>
      <w:sz w:val="21"/>
      <w:szCs w:val="24"/>
    </w:rPr>
  </w:style>
  <w:style w:type="character" w:customStyle="1" w:styleId="2Char">
    <w:name w:val="正文首行缩进 2 Char"/>
    <w:basedOn w:val="afa"/>
    <w:link w:val="22"/>
    <w:qFormat/>
    <w:rPr>
      <w:kern w:val="2"/>
      <w:sz w:val="21"/>
      <w:szCs w:val="24"/>
    </w:rPr>
  </w:style>
  <w:style w:type="paragraph" w:customStyle="1" w:styleId="msolistparagraph0">
    <w:name w:val="msolistparagraph"/>
    <w:basedOn w:val="a"/>
    <w:qFormat/>
    <w:pPr>
      <w:ind w:firstLineChars="200" w:firstLine="420"/>
    </w:pPr>
    <w:rPr>
      <w:rFonts w:ascii="Times New Roman" w:eastAsia="宋体" w:hAnsi="Times New Roman" w:cs="Times New Roman"/>
    </w:rPr>
  </w:style>
  <w:style w:type="character" w:customStyle="1" w:styleId="Charb">
    <w:name w:val="列出段落 Char"/>
    <w:basedOn w:val="a0"/>
    <w:uiPriority w:val="34"/>
    <w:qFormat/>
    <w:rPr>
      <w:kern w:val="2"/>
      <w:sz w:val="21"/>
      <w:szCs w:val="22"/>
    </w:rPr>
  </w:style>
  <w:style w:type="character" w:customStyle="1" w:styleId="afb">
    <w:name w:val="正文文本 字符"/>
    <w:basedOn w:val="a0"/>
    <w:qFormat/>
    <w:rPr>
      <w:rFonts w:ascii="Calibri" w:eastAsia="宋体" w:hAnsi="Calibri" w:cs="Times New Roman" w:hint="default"/>
      <w:kern w:val="2"/>
      <w:sz w:val="21"/>
      <w:szCs w:val="22"/>
    </w:rPr>
  </w:style>
  <w:style w:type="character" w:customStyle="1" w:styleId="Charc">
    <w:name w:val="纯文本 Char"/>
    <w:basedOn w:val="a0"/>
    <w:qFormat/>
    <w:rPr>
      <w:rFonts w:ascii="宋体" w:eastAsia="宋体" w:hAnsi="Courier New" w:cs="宋体" w:hint="eastAsia"/>
      <w:szCs w:val="21"/>
    </w:rPr>
  </w:style>
  <w:style w:type="paragraph" w:customStyle="1" w:styleId="Style116">
    <w:name w:val="_Style 116"/>
    <w:basedOn w:val="a"/>
    <w:next w:val="af6"/>
    <w:uiPriority w:val="99"/>
    <w:qFormat/>
    <w:pPr>
      <w:ind w:firstLineChars="200" w:firstLine="420"/>
    </w:pPr>
    <w:rPr>
      <w:kern w:val="0"/>
      <w:sz w:val="20"/>
      <w:szCs w:val="20"/>
    </w:rPr>
  </w:style>
  <w:style w:type="character" w:customStyle="1" w:styleId="afc">
    <w:name w:val="普通(网站) 字符"/>
    <w:basedOn w:val="a0"/>
    <w:qFormat/>
    <w:rPr>
      <w:rFonts w:ascii="宋体" w:eastAsia="宋体" w:hAnsi="宋体" w:cs="宋体" w:hint="eastAsia"/>
      <w:sz w:val="24"/>
      <w:szCs w:val="24"/>
    </w:rPr>
  </w:style>
  <w:style w:type="character" w:customStyle="1" w:styleId="Chard">
    <w:name w:val="批注文字 Char"/>
    <w:basedOn w:val="a0"/>
    <w:uiPriority w:val="99"/>
    <w:qFormat/>
    <w:rPr>
      <w:kern w:val="2"/>
      <w:sz w:val="21"/>
      <w:szCs w:val="24"/>
    </w:rPr>
  </w:style>
  <w:style w:type="character" w:customStyle="1" w:styleId="1Char">
    <w:name w:val="标题 1 Char"/>
    <w:basedOn w:val="a0"/>
    <w:link w:val="1"/>
    <w:qFormat/>
    <w:rPr>
      <w:b/>
      <w:bCs/>
      <w:kern w:val="44"/>
      <w:sz w:val="44"/>
      <w:szCs w:val="44"/>
    </w:rPr>
  </w:style>
  <w:style w:type="character" w:customStyle="1" w:styleId="Char4">
    <w:name w:val="页脚 Char"/>
    <w:basedOn w:val="a0"/>
    <w:link w:val="aa"/>
    <w:qFormat/>
    <w:rPr>
      <w:kern w:val="2"/>
      <w:sz w:val="18"/>
      <w:szCs w:val="18"/>
    </w:rPr>
  </w:style>
  <w:style w:type="character" w:customStyle="1" w:styleId="12">
    <w:name w:val="页眉 字符1"/>
    <w:basedOn w:val="a0"/>
    <w:qFormat/>
    <w:rPr>
      <w:kern w:val="2"/>
      <w:sz w:val="18"/>
      <w:szCs w:val="18"/>
    </w:rPr>
  </w:style>
  <w:style w:type="character" w:customStyle="1" w:styleId="210">
    <w:name w:val="标题 2 字符1"/>
    <w:basedOn w:val="a0"/>
    <w:qFormat/>
    <w:rPr>
      <w:rFonts w:ascii="Cambria" w:eastAsia="Cambria" w:hAnsi="Cambria" w:cs="Cambria" w:hint="default"/>
      <w:b/>
      <w:bCs/>
      <w:kern w:val="2"/>
      <w:sz w:val="32"/>
      <w:szCs w:val="32"/>
    </w:rPr>
  </w:style>
  <w:style w:type="character" w:customStyle="1" w:styleId="Char12">
    <w:name w:val="列出段落 Char1"/>
    <w:basedOn w:val="a0"/>
    <w:uiPriority w:val="99"/>
    <w:qFormat/>
    <w:rPr>
      <w:rFonts w:ascii="Calibri" w:hAnsi="Calibri" w:cs="Calibri" w:hint="default"/>
      <w:kern w:val="2"/>
      <w:sz w:val="21"/>
      <w:szCs w:val="22"/>
    </w:rPr>
  </w:style>
  <w:style w:type="character" w:customStyle="1" w:styleId="Char2">
    <w:name w:val="纯文本 Char2"/>
    <w:basedOn w:val="a0"/>
    <w:link w:val="a8"/>
    <w:qFormat/>
    <w:rPr>
      <w:rFonts w:ascii="宋体" w:eastAsia="宋体" w:hAnsi="Courier New" w:cs="宋体" w:hint="eastAsia"/>
      <w:szCs w:val="21"/>
      <w:lang w:val="zh-CN"/>
    </w:rPr>
  </w:style>
  <w:style w:type="character" w:customStyle="1" w:styleId="3Char">
    <w:name w:val="标题 3 Char"/>
    <w:basedOn w:val="a0"/>
    <w:link w:val="3"/>
    <w:qFormat/>
    <w:rPr>
      <w:b/>
      <w:bCs/>
      <w:kern w:val="2"/>
      <w:sz w:val="32"/>
      <w:szCs w:val="32"/>
    </w:rPr>
  </w:style>
  <w:style w:type="paragraph" w:customStyle="1" w:styleId="24">
    <w:name w:val="列表段落2"/>
    <w:basedOn w:val="a"/>
    <w:qFormat/>
    <w:pPr>
      <w:ind w:firstLineChars="200" w:firstLine="420"/>
    </w:pPr>
    <w:rPr>
      <w:rFonts w:ascii="Times New Roman" w:eastAsia="宋体" w:hAnsi="Times New Roman" w:cs="Times New Roman"/>
      <w:szCs w:val="24"/>
    </w:rPr>
  </w:style>
  <w:style w:type="character" w:customStyle="1" w:styleId="afd">
    <w:name w:val="正文文本首行缩进 字符"/>
    <w:qFormat/>
    <w:rPr>
      <w:rFonts w:ascii="Calibri" w:eastAsia="宋体" w:hAnsi="Calibri" w:cs="Times New Roman" w:hint="default"/>
      <w:kern w:val="2"/>
      <w:sz w:val="21"/>
      <w:szCs w:val="22"/>
    </w:rPr>
  </w:style>
  <w:style w:type="paragraph" w:customStyle="1" w:styleId="p0">
    <w:name w:val="p0"/>
    <w:basedOn w:val="a"/>
    <w:qFormat/>
    <w:pPr>
      <w:widowControl/>
    </w:pPr>
    <w:rPr>
      <w:rFonts w:ascii="Calibri" w:eastAsia="宋体" w:hAnsi="Calibri" w:cs="Times New Roman"/>
      <w:kern w:val="0"/>
      <w:szCs w:val="21"/>
    </w:rPr>
  </w:style>
  <w:style w:type="character" w:customStyle="1" w:styleId="font51">
    <w:name w:val="font51"/>
    <w:basedOn w:val="a0"/>
    <w:qFormat/>
    <w:rPr>
      <w:rFonts w:ascii="宋体" w:eastAsia="宋体" w:hAnsi="宋体" w:cs="宋体" w:hint="eastAsia"/>
      <w:color w:val="000000"/>
      <w:sz w:val="21"/>
      <w:szCs w:val="21"/>
      <w:u w:val="none"/>
    </w:rPr>
  </w:style>
  <w:style w:type="character" w:customStyle="1" w:styleId="25">
    <w:name w:val="列表段落 字符2"/>
    <w:basedOn w:val="a0"/>
    <w:qFormat/>
  </w:style>
  <w:style w:type="character" w:customStyle="1" w:styleId="NormalCharacter">
    <w:name w:val="NormalCharacter"/>
    <w:basedOn w:val="a0"/>
    <w:qFormat/>
  </w:style>
  <w:style w:type="character" w:customStyle="1" w:styleId="font31">
    <w:name w:val="font31"/>
    <w:basedOn w:val="a0"/>
    <w:qFormat/>
    <w:rPr>
      <w:rFonts w:ascii="Times New Roman" w:hAnsi="Times New Roman" w:cs="Times New Roman" w:hint="default"/>
      <w:color w:val="000000"/>
      <w:sz w:val="21"/>
      <w:szCs w:val="21"/>
      <w:u w:val="none"/>
    </w:rPr>
  </w:style>
  <w:style w:type="character" w:customStyle="1" w:styleId="font21">
    <w:name w:val="font21"/>
    <w:basedOn w:val="a0"/>
    <w:qFormat/>
    <w:rPr>
      <w:rFonts w:ascii="宋体" w:eastAsia="宋体" w:hAnsi="宋体" w:cs="宋体" w:hint="eastAsia"/>
      <w:color w:val="000000"/>
      <w:sz w:val="24"/>
      <w:szCs w:val="24"/>
      <w:u w:val="none"/>
    </w:rPr>
  </w:style>
  <w:style w:type="character" w:customStyle="1" w:styleId="font11">
    <w:name w:val="font11"/>
    <w:basedOn w:val="a0"/>
    <w:qFormat/>
    <w:rPr>
      <w:rFonts w:ascii="宋体" w:eastAsia="宋体" w:hAnsi="宋体" w:cs="宋体" w:hint="eastAsia"/>
      <w:color w:val="000000"/>
      <w:sz w:val="21"/>
      <w:szCs w:val="21"/>
      <w:u w:val="none"/>
    </w:rPr>
  </w:style>
  <w:style w:type="character" w:customStyle="1" w:styleId="13">
    <w:name w:val="纯文本 字符1"/>
    <w:basedOn w:val="a0"/>
    <w:qFormat/>
    <w:rPr>
      <w:rFonts w:ascii="宋体" w:eastAsia="宋体" w:hAnsi="Courier New" w:cs="宋体" w:hint="eastAsia"/>
      <w:szCs w:val="21"/>
    </w:rPr>
  </w:style>
  <w:style w:type="character" w:customStyle="1" w:styleId="Char10">
    <w:name w:val="标题 Char1"/>
    <w:basedOn w:val="a0"/>
    <w:link w:val="ae"/>
    <w:qFormat/>
    <w:rPr>
      <w:rFonts w:ascii="Cambria" w:eastAsia="Cambria" w:hAnsi="Cambria" w:cs="Times New Roman" w:hint="default"/>
      <w:b/>
      <w:bCs/>
      <w:kern w:val="2"/>
      <w:sz w:val="32"/>
      <w:szCs w:val="32"/>
    </w:rPr>
  </w:style>
  <w:style w:type="character" w:customStyle="1" w:styleId="Char6">
    <w:name w:val="脚注文本 Char"/>
    <w:basedOn w:val="a0"/>
    <w:link w:val="ac"/>
    <w:qFormat/>
    <w:rPr>
      <w:rFonts w:ascii="宋体" w:eastAsia="宋体" w:hAnsi="宋体" w:cs="Times New Roman" w:hint="eastAsia"/>
      <w:kern w:val="2"/>
      <w:sz w:val="24"/>
      <w:szCs w:val="18"/>
    </w:rPr>
  </w:style>
  <w:style w:type="character" w:customStyle="1" w:styleId="Char13">
    <w:name w:val="脚注文本 Char1"/>
    <w:basedOn w:val="a0"/>
    <w:qFormat/>
    <w:rPr>
      <w:rFonts w:ascii="Calibri" w:eastAsia="宋体" w:hAnsi="Calibri" w:cs="Times New Roman" w:hint="default"/>
      <w:kern w:val="2"/>
      <w:sz w:val="18"/>
      <w:szCs w:val="18"/>
    </w:rPr>
  </w:style>
  <w:style w:type="character" w:customStyle="1" w:styleId="14">
    <w:name w:val="列表段落 字符1"/>
    <w:basedOn w:val="a0"/>
    <w:qFormat/>
  </w:style>
  <w:style w:type="paragraph" w:customStyle="1" w:styleId="TableParagraph">
    <w:name w:val="Table Paragraph"/>
    <w:basedOn w:val="a"/>
    <w:qFormat/>
    <w:rPr>
      <w:rFonts w:ascii="宋体" w:eastAsia="宋体" w:hAnsi="宋体" w:cs="Times New Roman" w:hint="eastAsia"/>
      <w:szCs w:val="24"/>
    </w:rPr>
  </w:style>
  <w:style w:type="character" w:customStyle="1" w:styleId="font41">
    <w:name w:val="font41"/>
    <w:basedOn w:val="a0"/>
    <w:qFormat/>
    <w:rPr>
      <w:rFonts w:ascii="宋体" w:eastAsia="宋体" w:hAnsi="宋体" w:cs="宋体" w:hint="eastAsia"/>
      <w:color w:val="FF0000"/>
      <w:sz w:val="24"/>
      <w:szCs w:val="24"/>
      <w:u w:val="none"/>
    </w:rPr>
  </w:style>
  <w:style w:type="character" w:customStyle="1" w:styleId="font91">
    <w:name w:val="font91"/>
    <w:basedOn w:val="a0"/>
    <w:qFormat/>
    <w:rPr>
      <w:rFonts w:ascii="Times New Roman" w:hAnsi="Times New Roman" w:cs="Times New Roman" w:hint="default"/>
      <w:color w:val="000000"/>
      <w:sz w:val="21"/>
      <w:szCs w:val="21"/>
      <w:u w:val="none"/>
    </w:rPr>
  </w:style>
  <w:style w:type="paragraph" w:customStyle="1" w:styleId="00">
    <w:name w:val="正文_0_0"/>
    <w:basedOn w:val="a"/>
    <w:qFormat/>
    <w:rPr>
      <w:rFonts w:ascii="Calibri" w:eastAsia="宋体" w:hAnsi="Calibri" w:cs="Times New Roman"/>
    </w:rPr>
  </w:style>
  <w:style w:type="character" w:customStyle="1" w:styleId="15">
    <w:name w:val="批注文字 字符1"/>
    <w:basedOn w:val="a0"/>
    <w:qFormat/>
    <w:rPr>
      <w:szCs w:val="24"/>
    </w:rPr>
  </w:style>
  <w:style w:type="character" w:customStyle="1" w:styleId="afe">
    <w:name w:val="列表段落 字符"/>
    <w:basedOn w:val="a0"/>
    <w:qFormat/>
    <w:rPr>
      <w:rFonts w:ascii="Calibri" w:hAnsi="Calibri" w:cs="Calibri" w:hint="default"/>
      <w:kern w:val="2"/>
      <w:sz w:val="21"/>
      <w:szCs w:val="22"/>
    </w:rPr>
  </w:style>
  <w:style w:type="paragraph" w:customStyle="1" w:styleId="Style24">
    <w:name w:val="_Style 24"/>
    <w:basedOn w:val="a"/>
    <w:qFormat/>
    <w:pPr>
      <w:ind w:firstLineChars="200" w:firstLine="420"/>
    </w:pPr>
    <w:rPr>
      <w:rFonts w:ascii="Calibri" w:eastAsia="宋体" w:hAnsi="Calibri" w:cs="Times New Roman"/>
    </w:rPr>
  </w:style>
  <w:style w:type="character" w:customStyle="1" w:styleId="31">
    <w:name w:val="列表段落 字符3"/>
    <w:basedOn w:val="a0"/>
    <w:qFormat/>
    <w:rPr>
      <w:rFonts w:ascii="Calibri" w:eastAsia="宋体" w:hAnsi="Calibri" w:cs="Times New Roman" w:hint="default"/>
      <w:kern w:val="2"/>
      <w:sz w:val="21"/>
      <w:szCs w:val="22"/>
    </w:rPr>
  </w:style>
  <w:style w:type="character" w:customStyle="1" w:styleId="Char20">
    <w:name w:val="列出段落 Char2"/>
    <w:basedOn w:val="a0"/>
    <w:qFormat/>
    <w:rPr>
      <w:rFonts w:ascii="Calibri" w:eastAsia="宋体" w:hAnsi="Calibri" w:cs="Times New Roman" w:hint="default"/>
      <w:kern w:val="2"/>
      <w:sz w:val="21"/>
      <w:szCs w:val="22"/>
    </w:rPr>
  </w:style>
  <w:style w:type="character" w:customStyle="1" w:styleId="2Char1">
    <w:name w:val="标题 2 Char1"/>
    <w:basedOn w:val="a0"/>
    <w:link w:val="20"/>
    <w:qFormat/>
    <w:rPr>
      <w:rFonts w:ascii="Arial" w:eastAsia="黑体" w:hAnsi="Arial" w:cs="Arial" w:hint="default"/>
      <w:b/>
      <w:bCs/>
      <w:kern w:val="2"/>
      <w:sz w:val="32"/>
      <w:szCs w:val="32"/>
    </w:rPr>
  </w:style>
  <w:style w:type="character" w:customStyle="1" w:styleId="Char1">
    <w:name w:val="批注文字 Char1"/>
    <w:basedOn w:val="a0"/>
    <w:link w:val="a4"/>
    <w:uiPriority w:val="99"/>
    <w:qFormat/>
    <w:rPr>
      <w:kern w:val="2"/>
      <w:sz w:val="21"/>
      <w:szCs w:val="24"/>
    </w:rPr>
  </w:style>
  <w:style w:type="character" w:customStyle="1" w:styleId="Char7">
    <w:name w:val="普通(网站) Char"/>
    <w:basedOn w:val="a0"/>
    <w:link w:val="ad"/>
    <w:qFormat/>
    <w:rPr>
      <w:rFonts w:ascii="宋体" w:eastAsia="宋体" w:hAnsi="宋体" w:cs="宋体" w:hint="eastAsia"/>
      <w:sz w:val="24"/>
      <w:szCs w:val="24"/>
    </w:rPr>
  </w:style>
  <w:style w:type="character" w:customStyle="1" w:styleId="Char0">
    <w:name w:val="正文文本缩进 Char"/>
    <w:basedOn w:val="a0"/>
    <w:link w:val="a6"/>
    <w:qFormat/>
    <w:rPr>
      <w:kern w:val="2"/>
      <w:sz w:val="21"/>
      <w:szCs w:val="22"/>
    </w:rPr>
  </w:style>
  <w:style w:type="paragraph" w:customStyle="1" w:styleId="211">
    <w:name w:val="正文文本首行缩进 21"/>
    <w:basedOn w:val="a6"/>
    <w:qFormat/>
    <w:pPr>
      <w:ind w:firstLineChars="200" w:firstLine="420"/>
    </w:pPr>
    <w:rPr>
      <w:rFonts w:ascii="Times New Roman" w:eastAsia="宋体" w:hAnsi="Times New Roman" w:cs="Times New Roman"/>
      <w:kern w:val="0"/>
      <w:sz w:val="20"/>
      <w:szCs w:val="20"/>
    </w:rPr>
  </w:style>
  <w:style w:type="paragraph" w:customStyle="1" w:styleId="Style5">
    <w:name w:val="_Style 5"/>
    <w:basedOn w:val="a"/>
    <w:next w:val="a"/>
    <w:qFormat/>
    <w:pPr>
      <w:ind w:firstLineChars="200" w:firstLine="420"/>
    </w:pPr>
    <w:rPr>
      <w:rFonts w:ascii="Times New Roman" w:eastAsia="宋体" w:hAnsi="Times New Roman" w:cs="Times New Roman"/>
    </w:rPr>
  </w:style>
  <w:style w:type="character" w:customStyle="1" w:styleId="Char">
    <w:name w:val="正文文本 Char"/>
    <w:basedOn w:val="a0"/>
    <w:link w:val="a5"/>
    <w:qFormat/>
    <w:rPr>
      <w:rFonts w:ascii="Calibri" w:eastAsia="宋体" w:hAnsi="Calibri" w:cs="Times New Roman" w:hint="default"/>
      <w:kern w:val="2"/>
      <w:sz w:val="21"/>
      <w:szCs w:val="22"/>
    </w:rPr>
  </w:style>
  <w:style w:type="paragraph" w:customStyle="1" w:styleId="16">
    <w:name w:val="列表段落1"/>
    <w:basedOn w:val="a"/>
    <w:qFormat/>
    <w:pPr>
      <w:ind w:firstLineChars="200" w:firstLine="420"/>
    </w:pPr>
    <w:rPr>
      <w:rFonts w:ascii="等线" w:eastAsia="等线" w:hAnsi="等线" w:cs="Times New Roman" w:hint="eastAsia"/>
    </w:rPr>
  </w:style>
  <w:style w:type="character" w:customStyle="1" w:styleId="3Char0">
    <w:name w:val="正文文本缩进 3 Char"/>
    <w:basedOn w:val="a0"/>
    <w:link w:val="30"/>
    <w:qFormat/>
    <w:rPr>
      <w:rFonts w:ascii="等线" w:eastAsia="等线" w:hAnsi="等线" w:cs="等线" w:hint="eastAsia"/>
      <w:kern w:val="2"/>
      <w:sz w:val="16"/>
      <w:szCs w:val="16"/>
    </w:rPr>
  </w:style>
  <w:style w:type="character" w:customStyle="1" w:styleId="Char9">
    <w:name w:val="正文首行缩进 Char"/>
    <w:link w:val="af0"/>
    <w:qFormat/>
    <w:rPr>
      <w:rFonts w:ascii="Calibri" w:eastAsia="楷体_GB2312" w:hAnsi="Calibri" w:cs="Calibri" w:hint="default"/>
      <w:kern w:val="2"/>
      <w:sz w:val="32"/>
      <w:szCs w:val="22"/>
    </w:rPr>
  </w:style>
  <w:style w:type="character" w:customStyle="1" w:styleId="Chare">
    <w:name w:val="表格文字 Char"/>
    <w:basedOn w:val="a0"/>
    <w:link w:val="aff"/>
    <w:qFormat/>
    <w:rPr>
      <w:bCs/>
      <w:spacing w:val="10"/>
      <w:sz w:val="24"/>
    </w:rPr>
  </w:style>
  <w:style w:type="paragraph" w:customStyle="1" w:styleId="aff">
    <w:name w:val="表格文字"/>
    <w:basedOn w:val="a"/>
    <w:link w:val="Chare"/>
    <w:qFormat/>
    <w:pPr>
      <w:spacing w:before="25" w:after="25"/>
      <w:jc w:val="left"/>
    </w:pPr>
    <w:rPr>
      <w:rFonts w:ascii="Times New Roman" w:eastAsia="宋体" w:hAnsi="Times New Roman" w:cs="Times New Roman"/>
      <w:bCs/>
      <w:spacing w:val="10"/>
      <w:kern w:val="0"/>
      <w:sz w:val="24"/>
      <w:szCs w:val="20"/>
    </w:rPr>
  </w:style>
  <w:style w:type="paragraph" w:customStyle="1" w:styleId="Style3">
    <w:name w:val="_Style 3"/>
    <w:basedOn w:val="a"/>
    <w:qFormat/>
    <w:rPr>
      <w:rFonts w:ascii="Times New Roman" w:eastAsia="宋体" w:hAnsi="Times New Roman" w:cs="Times New Roman"/>
    </w:rPr>
  </w:style>
  <w:style w:type="paragraph" w:customStyle="1" w:styleId="32">
    <w:name w:val="列表段落3"/>
    <w:basedOn w:val="a"/>
    <w:qFormat/>
    <w:pPr>
      <w:ind w:firstLineChars="200" w:firstLine="420"/>
    </w:pPr>
    <w:rPr>
      <w:rFonts w:ascii="Calibri" w:eastAsia="宋体" w:hAnsi="Calibri" w:cs="Times New Roman"/>
    </w:rPr>
  </w:style>
  <w:style w:type="character" w:customStyle="1" w:styleId="150">
    <w:name w:val="15"/>
    <w:basedOn w:val="a0"/>
    <w:qFormat/>
    <w:rPr>
      <w:rFonts w:ascii="Times New Roman" w:hAnsi="Times New Roman" w:cs="Times New Roman" w:hint="default"/>
      <w:b/>
      <w:bCs/>
    </w:rPr>
  </w:style>
  <w:style w:type="character" w:customStyle="1" w:styleId="2Char10">
    <w:name w:val="正文首行缩进 2 Char1"/>
    <w:basedOn w:val="a0"/>
    <w:qFormat/>
  </w:style>
  <w:style w:type="character" w:customStyle="1" w:styleId="Char5">
    <w:name w:val="页眉 Char"/>
    <w:basedOn w:val="a0"/>
    <w:link w:val="ab"/>
    <w:qFormat/>
    <w:rPr>
      <w:sz w:val="18"/>
      <w:szCs w:val="18"/>
    </w:rPr>
  </w:style>
  <w:style w:type="character" w:customStyle="1" w:styleId="Char14">
    <w:name w:val="页眉 Char1"/>
    <w:uiPriority w:val="99"/>
    <w:qFormat/>
    <w:rPr>
      <w:sz w:val="18"/>
      <w:szCs w:val="18"/>
      <w:lang w:val="zh-CN" w:eastAsia="zh-CN"/>
    </w:rPr>
  </w:style>
  <w:style w:type="character" w:customStyle="1" w:styleId="2Char0">
    <w:name w:val="标题 2 Char"/>
    <w:basedOn w:val="a0"/>
    <w:qFormat/>
    <w:rPr>
      <w:rFonts w:ascii="Arial" w:eastAsia="黑体" w:hAnsi="Arial" w:cs="Times New Roman"/>
      <w:b/>
      <w:bCs/>
      <w:sz w:val="32"/>
      <w:szCs w:val="32"/>
    </w:rPr>
  </w:style>
  <w:style w:type="paragraph" w:customStyle="1" w:styleId="17">
    <w:name w:val="正文1"/>
    <w:basedOn w:val="a"/>
    <w:qFormat/>
    <w:pPr>
      <w:widowControl/>
      <w:overflowPunct w:val="0"/>
      <w:autoSpaceDE w:val="0"/>
      <w:autoSpaceDN w:val="0"/>
      <w:adjustRightInd w:val="0"/>
      <w:textAlignment w:val="baseline"/>
    </w:pPr>
    <w:rPr>
      <w:rFonts w:ascii="宋体" w:eastAsia="宋体" w:hAnsi="Calibri" w:cs="Times New Roman"/>
      <w:kern w:val="0"/>
      <w:szCs w:val="20"/>
    </w:rPr>
  </w:style>
  <w:style w:type="paragraph" w:customStyle="1" w:styleId="18">
    <w:name w:val="样式 正文首行缩进 + 宋体 小四 首行缩进:  1 字符"/>
    <w:basedOn w:val="a"/>
    <w:next w:val="a"/>
    <w:qFormat/>
    <w:pPr>
      <w:spacing w:after="120" w:line="360" w:lineRule="auto"/>
      <w:ind w:firstLineChars="150" w:firstLine="150"/>
    </w:pPr>
    <w:rPr>
      <w:rFonts w:ascii="宋体" w:eastAsia="宋体" w:hAnsi="宋体" w:cs="Times New Roman"/>
      <w:sz w:val="24"/>
      <w:szCs w:val="20"/>
    </w:rPr>
  </w:style>
  <w:style w:type="paragraph" w:customStyle="1" w:styleId="AOHead3">
    <w:name w:val="AOHead3"/>
    <w:basedOn w:val="a"/>
    <w:next w:val="a"/>
    <w:qFormat/>
    <w:pPr>
      <w:spacing w:line="360" w:lineRule="auto"/>
      <w:ind w:left="1260" w:firstLineChars="200" w:firstLine="480"/>
      <w:outlineLvl w:val="2"/>
    </w:pPr>
    <w:rPr>
      <w:rFonts w:ascii="Times New Roman" w:eastAsia="宋体" w:hAnsi="Times New Roman"/>
      <w:color w:val="0000FF"/>
      <w:sz w:val="24"/>
      <w:szCs w:val="24"/>
    </w:rPr>
  </w:style>
  <w:style w:type="character" w:customStyle="1" w:styleId="font01">
    <w:name w:val="font01"/>
    <w:basedOn w:val="a0"/>
    <w:qFormat/>
    <w:rPr>
      <w:rFonts w:ascii="Arial" w:hAnsi="Arial" w:cs="Arial"/>
      <w:color w:val="000000"/>
      <w:sz w:val="24"/>
      <w:szCs w:val="24"/>
      <w:u w:val="none"/>
    </w:rPr>
  </w:style>
  <w:style w:type="paragraph" w:customStyle="1" w:styleId="2">
    <w:name w:val="列出段落2"/>
    <w:basedOn w:val="a"/>
    <w:qFormat/>
    <w:pPr>
      <w:numPr>
        <w:numId w:val="2"/>
      </w:numPr>
      <w:autoSpaceDE w:val="0"/>
      <w:spacing w:line="360" w:lineRule="auto"/>
    </w:pPr>
    <w:rPr>
      <w:rFonts w:ascii="宋体" w:eastAsia="宋体" w:hAnsi="宋体"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image" Target="media/image7.png"/><Relationship Id="rId23" Type="http://schemas.microsoft.com/office/2011/relationships/people" Target="people.xm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F2219-AE4F-4F96-9A28-361ADF446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1203</Words>
  <Characters>6860</Characters>
  <Application>Microsoft Office Word</Application>
  <DocSecurity>0</DocSecurity>
  <Lines>57</Lines>
  <Paragraphs>16</Paragraphs>
  <ScaleCrop>false</ScaleCrop>
  <Company>Sky123.Org</Company>
  <LinksUpToDate>false</LinksUpToDate>
  <CharactersWithSpaces>8047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云采链</cp:lastModifiedBy>
  <cp:revision>3</cp:revision>
  <cp:lastPrinted>2018-10-16T04:01:00Z</cp:lastPrinted>
  <dcterms:created xsi:type="dcterms:W3CDTF">2024-04-16T08:21:00Z</dcterms:created>
  <dcterms:modified xsi:type="dcterms:W3CDTF">2024-04-16T08:25:00Z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344A67AAB280418F808D49ED033D3542_13</vt:lpwstr>
  </property>
</Properties>
</file>