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38" w:rsidRDefault="00777FBA">
      <w:pPr>
        <w:pStyle w:val="a5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广东省肇庆监狱微型消防站装备柜</w:t>
      </w:r>
    </w:p>
    <w:p w:rsidR="00232638" w:rsidRDefault="00777FBA">
      <w:pPr>
        <w:pStyle w:val="a5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采购项目合同</w:t>
      </w:r>
    </w:p>
    <w:p w:rsidR="00232638" w:rsidRDefault="00232638">
      <w:pPr>
        <w:pStyle w:val="a5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232638" w:rsidRDefault="00777FBA">
      <w:pPr>
        <w:pStyle w:val="a5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甲方（采购方）：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 xml:space="preserve">  广东省肇庆监狱  </w:t>
      </w:r>
    </w:p>
    <w:p w:rsidR="00232638" w:rsidRDefault="00777FBA">
      <w:pPr>
        <w:pStyle w:val="a5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乙方（供货方）：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 xml:space="preserve">      </w:t>
      </w:r>
    </w:p>
    <w:p w:rsidR="00232638" w:rsidRDefault="00777FBA">
      <w:pPr>
        <w:pStyle w:val="a5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签订日期：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>2024年  月  日</w:t>
      </w:r>
    </w:p>
    <w:p w:rsidR="00232638" w:rsidRDefault="00232638">
      <w:pPr>
        <w:pStyle w:val="a5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  <w:u w:val="single"/>
        </w:rPr>
      </w:pPr>
    </w:p>
    <w:p w:rsidR="00232638" w:rsidRDefault="00232638">
      <w:pPr>
        <w:pStyle w:val="a5"/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项目一览表</w:t>
      </w:r>
    </w:p>
    <w:tbl>
      <w:tblPr>
        <w:tblW w:w="9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993"/>
        <w:gridCol w:w="2980"/>
        <w:gridCol w:w="2972"/>
      </w:tblGrid>
      <w:tr w:rsidR="00232638">
        <w:trPr>
          <w:trHeight w:val="513"/>
          <w:jc w:val="center"/>
        </w:trPr>
        <w:tc>
          <w:tcPr>
            <w:tcW w:w="2381" w:type="dxa"/>
            <w:shd w:val="clear" w:color="auto" w:fill="EEECE1"/>
            <w:vAlign w:val="center"/>
          </w:tcPr>
          <w:p w:rsidR="00232638" w:rsidRDefault="00777FB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采购内容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232638" w:rsidRDefault="00777FB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2980" w:type="dxa"/>
            <w:shd w:val="clear" w:color="auto" w:fill="EEECE1"/>
            <w:vAlign w:val="center"/>
          </w:tcPr>
          <w:p w:rsidR="00232638" w:rsidRDefault="00777FBA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合同期限</w:t>
            </w:r>
          </w:p>
        </w:tc>
        <w:tc>
          <w:tcPr>
            <w:tcW w:w="2972" w:type="dxa"/>
            <w:shd w:val="clear" w:color="auto" w:fill="EEECE1"/>
            <w:vAlign w:val="center"/>
          </w:tcPr>
          <w:p w:rsidR="00232638" w:rsidRDefault="00777FBA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合同金额</w:t>
            </w:r>
          </w:p>
        </w:tc>
      </w:tr>
      <w:tr w:rsidR="00232638">
        <w:trPr>
          <w:trHeight w:val="673"/>
          <w:jc w:val="center"/>
        </w:trPr>
        <w:tc>
          <w:tcPr>
            <w:tcW w:w="2381" w:type="dxa"/>
            <w:vAlign w:val="center"/>
          </w:tcPr>
          <w:p w:rsidR="00232638" w:rsidRDefault="00777FB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广东省肇庆监狱微型消防站装备柜采购项目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638" w:rsidRDefault="00777FBA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1项</w:t>
            </w:r>
          </w:p>
        </w:tc>
        <w:tc>
          <w:tcPr>
            <w:tcW w:w="2980" w:type="dxa"/>
            <w:vAlign w:val="center"/>
          </w:tcPr>
          <w:p w:rsidR="00232638" w:rsidRDefault="00777FBA">
            <w:pPr>
              <w:pStyle w:val="af"/>
              <w:autoSpaceDE w:val="0"/>
              <w:spacing w:before="0" w:after="0" w:line="360" w:lineRule="auto"/>
              <w:rPr>
                <w:rFonts w:ascii="仿宋_GB2312" w:eastAsia="仿宋_GB2312" w:hAnsi="仿宋_GB2312" w:cs="仿宋_GB2312"/>
                <w:snapToGrid/>
                <w:color w:val="000000" w:themeColor="text1"/>
                <w:spacing w:val="0"/>
                <w:kern w:val="2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自合同签订之日起到货物质保期（1年）结束。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232638" w:rsidRDefault="00777FBA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人民</w:t>
            </w:r>
            <w:r>
              <w:rPr>
                <w:rFonts w:ascii="宋体" w:eastAsia="宋体" w:hAnsi="宋体" w:hint="eastAsia"/>
                <w:szCs w:val="21"/>
              </w:rPr>
              <w:t>币</w:t>
            </w:r>
            <w:r w:rsidRPr="00413C99"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元</w:t>
            </w:r>
          </w:p>
        </w:tc>
      </w:tr>
    </w:tbl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项目概况</w:t>
      </w:r>
    </w:p>
    <w:p w:rsidR="00232638" w:rsidRDefault="00777FBA">
      <w:pPr>
        <w:pStyle w:val="2"/>
        <w:numPr>
          <w:ilvl w:val="0"/>
          <w:numId w:val="5"/>
        </w:numPr>
      </w:pPr>
      <w:r>
        <w:rPr>
          <w:rFonts w:hint="eastAsia"/>
        </w:rPr>
        <w:t>本项目是广东省肇庆监狱微型消防站装备柜采购项目，需要按配置采购4套微型消防站装备柜（详细清单见附件）。</w:t>
      </w:r>
    </w:p>
    <w:p w:rsidR="00232638" w:rsidRDefault="00777FBA">
      <w:pPr>
        <w:pStyle w:val="2"/>
        <w:numPr>
          <w:ilvl w:val="0"/>
          <w:numId w:val="5"/>
        </w:numPr>
      </w:pPr>
      <w:r>
        <w:rPr>
          <w:rFonts w:hint="eastAsia"/>
        </w:rPr>
        <w:t>本项目所需货物按甲方实际需求进行供应，合同服务期限为</w:t>
      </w:r>
      <w:r>
        <w:rPr>
          <w:rFonts w:hint="eastAsia"/>
          <w:color w:val="000000"/>
        </w:rPr>
        <w:t>自合同签订之日起到货物质保期（1年）结束。</w:t>
      </w:r>
    </w:p>
    <w:p w:rsidR="00232638" w:rsidRDefault="00777FBA">
      <w:pPr>
        <w:pStyle w:val="2"/>
        <w:numPr>
          <w:ilvl w:val="0"/>
          <w:numId w:val="5"/>
        </w:numPr>
      </w:pPr>
      <w:r>
        <w:rPr>
          <w:rFonts w:hint="eastAsia"/>
        </w:rPr>
        <w:t>本项目采购内容详见《微型消防站装备柜采购项目价格清单》，结算单价为：预算单价*（1-成交下浮率）。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供应形式及交货时间</w:t>
      </w:r>
    </w:p>
    <w:p w:rsidR="00232638" w:rsidRDefault="00413C99" w:rsidP="00413C99">
      <w:pPr>
        <w:pStyle w:val="2"/>
        <w:numPr>
          <w:ilvl w:val="0"/>
          <w:numId w:val="6"/>
        </w:numPr>
      </w:pPr>
      <w:r w:rsidRPr="00413C99">
        <w:rPr>
          <w:rFonts w:hint="eastAsia"/>
        </w:rPr>
        <w:t>自接到甲方通知(电传)后，乙方必须在 10个工作日内一次性将货物运送（仅可由</w:t>
      </w:r>
      <w:proofErr w:type="gramStart"/>
      <w:r w:rsidRPr="00413C99">
        <w:rPr>
          <w:rFonts w:hint="eastAsia"/>
        </w:rPr>
        <w:t>乙方派</w:t>
      </w:r>
      <w:proofErr w:type="gramEnd"/>
      <w:r w:rsidRPr="00413C99">
        <w:rPr>
          <w:rFonts w:hint="eastAsia"/>
        </w:rPr>
        <w:t>专人运送，不接受快递邮寄形式）到甲方指定地点</w:t>
      </w:r>
      <w:r w:rsidR="00777FBA">
        <w:rPr>
          <w:rFonts w:hint="eastAsia"/>
        </w:rPr>
        <w:t xml:space="preserve">。 </w:t>
      </w:r>
    </w:p>
    <w:p w:rsidR="00232638" w:rsidRDefault="00777FBA">
      <w:pPr>
        <w:pStyle w:val="2"/>
        <w:numPr>
          <w:ilvl w:val="0"/>
          <w:numId w:val="6"/>
        </w:numPr>
      </w:pPr>
      <w:r>
        <w:rPr>
          <w:rFonts w:hint="eastAsia"/>
        </w:rPr>
        <w:t>交货时间：交货必须在甲方正常上班时间(除法定节假日)。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商务要求</w:t>
      </w:r>
    </w:p>
    <w:p w:rsidR="00232638" w:rsidRDefault="00777FBA">
      <w:pPr>
        <w:numPr>
          <w:ilvl w:val="1"/>
          <w:numId w:val="7"/>
        </w:numPr>
        <w:snapToGrid w:val="0"/>
        <w:spacing w:line="360" w:lineRule="auto"/>
        <w:ind w:left="709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包装和运输</w:t>
      </w:r>
    </w:p>
    <w:p w:rsidR="00232638" w:rsidRDefault="00777FBA">
      <w:pPr>
        <w:numPr>
          <w:ilvl w:val="0"/>
          <w:numId w:val="8"/>
        </w:numPr>
        <w:snapToGrid w:val="0"/>
        <w:spacing w:line="360" w:lineRule="auto"/>
        <w:ind w:left="851" w:hanging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乙方应提供运至交付地点所需要的包装，包装应符合经济、牢固、美观的要求，采</w:t>
      </w:r>
      <w:r>
        <w:rPr>
          <w:rFonts w:ascii="宋体" w:hAnsi="宋体" w:hint="eastAsia"/>
          <w:szCs w:val="21"/>
        </w:rPr>
        <w:lastRenderedPageBreak/>
        <w:t>取防潮、防晒、防锈、防振及防止其它损坏的必要措施，以防止货物在运转中损坏或变质。</w:t>
      </w:r>
    </w:p>
    <w:p w:rsidR="00232638" w:rsidRDefault="00777FBA">
      <w:pPr>
        <w:numPr>
          <w:ilvl w:val="0"/>
          <w:numId w:val="8"/>
        </w:numPr>
        <w:snapToGrid w:val="0"/>
        <w:spacing w:line="360" w:lineRule="auto"/>
        <w:ind w:left="851" w:hanging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包装必须要符合相关法律、法规的要求，包括与环境、职业健康和安全有关的法律、法规标准。</w:t>
      </w:r>
    </w:p>
    <w:p w:rsidR="00232638" w:rsidRDefault="00777FBA">
      <w:pPr>
        <w:numPr>
          <w:ilvl w:val="0"/>
          <w:numId w:val="8"/>
        </w:numPr>
        <w:snapToGrid w:val="0"/>
        <w:spacing w:line="360" w:lineRule="auto"/>
        <w:ind w:left="851" w:hanging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运输包装应根据产品的特点及国家相关标准标注有相应的运输标志。</w:t>
      </w:r>
    </w:p>
    <w:p w:rsidR="00232638" w:rsidRDefault="00777FBA">
      <w:pPr>
        <w:numPr>
          <w:ilvl w:val="0"/>
          <w:numId w:val="8"/>
        </w:numPr>
        <w:snapToGrid w:val="0"/>
        <w:spacing w:line="360" w:lineRule="auto"/>
        <w:ind w:left="851" w:hanging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乙方负责将货物运输并卸载到甲方指定地点</w:t>
      </w:r>
    </w:p>
    <w:p w:rsidR="00232638" w:rsidRDefault="00777FBA">
      <w:pPr>
        <w:numPr>
          <w:ilvl w:val="1"/>
          <w:numId w:val="7"/>
        </w:numPr>
        <w:snapToGrid w:val="0"/>
        <w:spacing w:line="360" w:lineRule="auto"/>
        <w:ind w:left="709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售后服务</w:t>
      </w:r>
    </w:p>
    <w:p w:rsidR="00232638" w:rsidRDefault="00777FBA">
      <w:pPr>
        <w:numPr>
          <w:ilvl w:val="0"/>
          <w:numId w:val="9"/>
        </w:numPr>
        <w:snapToGrid w:val="0"/>
        <w:spacing w:line="360" w:lineRule="auto"/>
        <w:ind w:left="85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保修期</w:t>
      </w:r>
    </w:p>
    <w:p w:rsidR="00232638" w:rsidRDefault="00777FBA">
      <w:pPr>
        <w:numPr>
          <w:ilvl w:val="0"/>
          <w:numId w:val="10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质量保修范围：由于材料、工艺等问题而导致的产品功能失效、性能下降等缺陷(属于自然力或战争等不可抗拒力、人为因素等造成的除外)。</w:t>
      </w:r>
    </w:p>
    <w:p w:rsidR="00232638" w:rsidRDefault="00777FBA">
      <w:pPr>
        <w:numPr>
          <w:ilvl w:val="0"/>
          <w:numId w:val="10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cs="仿宋_GB2312"/>
          <w:szCs w:val="21"/>
        </w:rPr>
      </w:pPr>
      <w:r>
        <w:rPr>
          <w:rFonts w:ascii="宋体" w:hAnsi="宋体" w:hint="eastAsia"/>
          <w:szCs w:val="21"/>
        </w:rPr>
        <w:t>保修期为</w:t>
      </w:r>
      <w:r>
        <w:rPr>
          <w:rFonts w:ascii="宋体" w:hAnsi="宋体" w:hint="eastAsia"/>
          <w:szCs w:val="21"/>
          <w:u w:val="single"/>
        </w:rPr>
        <w:t>1</w:t>
      </w:r>
      <w:r>
        <w:rPr>
          <w:rFonts w:ascii="宋体" w:hAnsi="宋体" w:hint="eastAsia"/>
          <w:szCs w:val="21"/>
        </w:rPr>
        <w:t>年，保修</w:t>
      </w:r>
      <w:r>
        <w:rPr>
          <w:rFonts w:ascii="宋体" w:hAnsi="宋体" w:cs="宋体" w:hint="eastAsia"/>
          <w:szCs w:val="21"/>
        </w:rPr>
        <w:t>期自货物最终验收合格之日起算，</w:t>
      </w:r>
      <w:r>
        <w:rPr>
          <w:rFonts w:ascii="宋体" w:hAnsi="宋体" w:hint="eastAsia"/>
          <w:szCs w:val="21"/>
        </w:rPr>
        <w:t>保修期内乙方对所供货物实行包修、包换、包退、</w:t>
      </w:r>
      <w:proofErr w:type="gramStart"/>
      <w:r>
        <w:rPr>
          <w:rFonts w:ascii="宋体" w:hAnsi="宋体" w:hint="eastAsia"/>
          <w:szCs w:val="21"/>
        </w:rPr>
        <w:t>包维护</w:t>
      </w:r>
      <w:proofErr w:type="gramEnd"/>
      <w:r>
        <w:rPr>
          <w:rFonts w:ascii="宋体" w:hAnsi="宋体" w:hint="eastAsia"/>
          <w:szCs w:val="21"/>
        </w:rPr>
        <w:t>保养</w:t>
      </w:r>
      <w:r>
        <w:rPr>
          <w:rFonts w:ascii="宋体" w:hAnsi="宋体" w:cs="宋体" w:hint="eastAsia"/>
          <w:szCs w:val="21"/>
        </w:rPr>
        <w:t>。</w:t>
      </w:r>
    </w:p>
    <w:p w:rsidR="00232638" w:rsidRDefault="00777FBA">
      <w:pPr>
        <w:numPr>
          <w:ilvl w:val="0"/>
          <w:numId w:val="10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对甲方的服务通知，乙方在接报后</w:t>
      </w:r>
      <w:r>
        <w:rPr>
          <w:rFonts w:ascii="宋体" w:hAnsi="宋体" w:hint="eastAsia"/>
          <w:szCs w:val="21"/>
          <w:u w:val="single"/>
        </w:rPr>
        <w:t>1小时</w:t>
      </w:r>
      <w:r>
        <w:rPr>
          <w:rFonts w:ascii="宋体" w:hAnsi="宋体" w:hint="eastAsia"/>
          <w:szCs w:val="21"/>
        </w:rPr>
        <w:t>内响应，</w:t>
      </w:r>
      <w:r>
        <w:rPr>
          <w:rFonts w:ascii="宋体" w:hAnsi="宋体" w:hint="eastAsia"/>
          <w:szCs w:val="21"/>
          <w:u w:val="single"/>
        </w:rPr>
        <w:t>4小时</w:t>
      </w:r>
      <w:r>
        <w:rPr>
          <w:rFonts w:ascii="宋体" w:hAnsi="宋体" w:hint="eastAsia"/>
          <w:szCs w:val="21"/>
        </w:rPr>
        <w:t>内到达现场，</w:t>
      </w:r>
      <w:r>
        <w:rPr>
          <w:rFonts w:ascii="宋体" w:hAnsi="宋体" w:hint="eastAsia"/>
          <w:szCs w:val="21"/>
          <w:u w:val="single"/>
        </w:rPr>
        <w:t>48小时</w:t>
      </w:r>
      <w:r>
        <w:rPr>
          <w:rFonts w:ascii="宋体" w:hAnsi="宋体" w:hint="eastAsia"/>
          <w:szCs w:val="21"/>
        </w:rPr>
        <w:t>内处理完毕。若在</w:t>
      </w:r>
      <w:r>
        <w:rPr>
          <w:rFonts w:ascii="宋体" w:hAnsi="宋体" w:hint="eastAsia"/>
          <w:szCs w:val="21"/>
          <w:u w:val="single"/>
        </w:rPr>
        <w:t>48小时</w:t>
      </w:r>
      <w:r>
        <w:rPr>
          <w:rFonts w:ascii="宋体" w:hAnsi="宋体" w:hint="eastAsia"/>
          <w:szCs w:val="21"/>
        </w:rPr>
        <w:t>内仍未能有效解决，乙方须免费提供同档次的货物予甲方临时使用。</w:t>
      </w:r>
    </w:p>
    <w:p w:rsidR="00232638" w:rsidRDefault="00777FBA">
      <w:pPr>
        <w:numPr>
          <w:ilvl w:val="0"/>
          <w:numId w:val="9"/>
        </w:numPr>
        <w:snapToGrid w:val="0"/>
        <w:spacing w:line="360" w:lineRule="auto"/>
        <w:ind w:left="85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安装与调试</w:t>
      </w:r>
    </w:p>
    <w:p w:rsidR="00232638" w:rsidRDefault="00777FBA">
      <w:pPr>
        <w:numPr>
          <w:ilvl w:val="0"/>
          <w:numId w:val="11"/>
        </w:numPr>
        <w:tabs>
          <w:tab w:val="clear" w:pos="425"/>
        </w:tabs>
        <w:adjustRightInd w:val="0"/>
        <w:snapToGrid w:val="0"/>
        <w:spacing w:line="360" w:lineRule="auto"/>
        <w:ind w:left="1134" w:hanging="709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合同货物安装</w:t>
      </w:r>
    </w:p>
    <w:p w:rsidR="00232638" w:rsidRDefault="00777FBA">
      <w:pPr>
        <w:snapToGrid w:val="0"/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>
        <w:rPr>
          <w:rFonts w:ascii="宋体" w:hAnsi="宋体"/>
          <w:szCs w:val="21"/>
        </w:rPr>
        <w:t>乙方负责合同货物的安装，一切费用由乙方负责。</w:t>
      </w:r>
    </w:p>
    <w:p w:rsidR="00232638" w:rsidRDefault="00777FBA">
      <w:pPr>
        <w:snapToGrid w:val="0"/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 乙方安装时须对各安装场地内的其他货物、设施有良好保护措施。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运作程序</w:t>
      </w:r>
    </w:p>
    <w:p w:rsidR="00232638" w:rsidRDefault="00777FBA">
      <w:pPr>
        <w:pStyle w:val="2"/>
        <w:numPr>
          <w:ilvl w:val="0"/>
          <w:numId w:val="12"/>
        </w:numPr>
      </w:pPr>
      <w:r>
        <w:rPr>
          <w:rFonts w:hint="eastAsia"/>
        </w:rPr>
        <w:t>乙方送货前应提前通知甲方，以便甲方做好接收验货工作；如遇甲方有特殊原因须改期收货时，应及时通知乙方推迟送货。</w:t>
      </w:r>
    </w:p>
    <w:p w:rsidR="00232638" w:rsidRDefault="00777FBA">
      <w:pPr>
        <w:pStyle w:val="2"/>
        <w:numPr>
          <w:ilvl w:val="0"/>
          <w:numId w:val="12"/>
        </w:numPr>
      </w:pPr>
      <w:r>
        <w:rPr>
          <w:rFonts w:hint="eastAsia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:rsidR="00232638" w:rsidRDefault="00777FBA">
      <w:pPr>
        <w:pStyle w:val="2"/>
        <w:numPr>
          <w:ilvl w:val="0"/>
          <w:numId w:val="12"/>
        </w:numPr>
      </w:pPr>
      <w:r>
        <w:rPr>
          <w:rFonts w:hint="eastAsia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验收方法</w:t>
      </w:r>
    </w:p>
    <w:p w:rsidR="00232638" w:rsidRDefault="00777FBA">
      <w:pPr>
        <w:pStyle w:val="2"/>
        <w:numPr>
          <w:ilvl w:val="0"/>
          <w:numId w:val="13"/>
        </w:numPr>
      </w:pPr>
      <w:r>
        <w:rPr>
          <w:rFonts w:hint="eastAsia"/>
        </w:rPr>
        <w:t>甲方检查验收时，发现有下列情形的，应当拒收：</w:t>
      </w:r>
    </w:p>
    <w:p w:rsidR="00232638" w:rsidRDefault="00777FBA">
      <w:pPr>
        <w:pStyle w:val="2"/>
        <w:numPr>
          <w:ilvl w:val="0"/>
          <w:numId w:val="14"/>
        </w:numPr>
      </w:pPr>
      <w:r>
        <w:rPr>
          <w:rFonts w:hint="eastAsia"/>
        </w:rPr>
        <w:t>未经甲方同意，乙方擅自变更商品名称或品牌、产地、规格、型号等商品实质内容的；</w:t>
      </w:r>
    </w:p>
    <w:p w:rsidR="00232638" w:rsidRDefault="00777FBA">
      <w:pPr>
        <w:pStyle w:val="2"/>
        <w:numPr>
          <w:ilvl w:val="0"/>
          <w:numId w:val="14"/>
        </w:numPr>
      </w:pPr>
      <w:r>
        <w:rPr>
          <w:rFonts w:hint="eastAsia"/>
        </w:rPr>
        <w:lastRenderedPageBreak/>
        <w:t>货物不符合规格、重(含)量、标准等验收要求的；</w:t>
      </w:r>
    </w:p>
    <w:p w:rsidR="00232638" w:rsidRDefault="00777FBA">
      <w:pPr>
        <w:pStyle w:val="2"/>
        <w:numPr>
          <w:ilvl w:val="0"/>
          <w:numId w:val="14"/>
        </w:numPr>
      </w:pPr>
      <w:r>
        <w:rPr>
          <w:rFonts w:hint="eastAsia"/>
        </w:rPr>
        <w:t>外包装上无产地、品牌等商品必备标识的；</w:t>
      </w:r>
    </w:p>
    <w:p w:rsidR="00232638" w:rsidRDefault="00777FBA">
      <w:pPr>
        <w:pStyle w:val="2"/>
        <w:numPr>
          <w:ilvl w:val="0"/>
          <w:numId w:val="14"/>
        </w:numPr>
      </w:pPr>
      <w:r>
        <w:rPr>
          <w:rFonts w:hint="eastAsia"/>
        </w:rPr>
        <w:t>乙方提供或夹带、附送假冒伪劣、变质商品的；</w:t>
      </w:r>
    </w:p>
    <w:p w:rsidR="00232638" w:rsidRDefault="00777FBA">
      <w:pPr>
        <w:pStyle w:val="2"/>
        <w:numPr>
          <w:ilvl w:val="0"/>
          <w:numId w:val="13"/>
        </w:numPr>
      </w:pPr>
      <w:r>
        <w:rPr>
          <w:rFonts w:hint="eastAsia"/>
        </w:rPr>
        <w:t>甲方在收取货两天内发现货物不合格的，有权退货。乙方应当在甲方限期内重新提供符合要求的货品。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质量保证</w:t>
      </w:r>
    </w:p>
    <w:p w:rsidR="00232638" w:rsidRDefault="00777FBA">
      <w:pPr>
        <w:pStyle w:val="2"/>
        <w:numPr>
          <w:ilvl w:val="0"/>
          <w:numId w:val="15"/>
        </w:numPr>
      </w:pPr>
      <w:r>
        <w:rPr>
          <w:rFonts w:hint="eastAsia"/>
        </w:rPr>
        <w:t>乙方所送商品品牌及型号必须按照清单内提供。</w:t>
      </w:r>
    </w:p>
    <w:p w:rsidR="00232638" w:rsidRDefault="00777FBA">
      <w:pPr>
        <w:pStyle w:val="2"/>
        <w:numPr>
          <w:ilvl w:val="0"/>
          <w:numId w:val="15"/>
        </w:numPr>
      </w:pPr>
      <w:r>
        <w:rPr>
          <w:rFonts w:hint="eastAsia"/>
        </w:rPr>
        <w:t>乙方不得供应或夹带、附送假冒伪劣、变质商品，有标注生产日期的货物，生产日期应在供货日前3个月内。</w:t>
      </w:r>
    </w:p>
    <w:p w:rsidR="00232638" w:rsidRDefault="00777FBA">
      <w:pPr>
        <w:pStyle w:val="2"/>
        <w:numPr>
          <w:ilvl w:val="0"/>
          <w:numId w:val="15"/>
        </w:numPr>
      </w:pPr>
      <w:r>
        <w:rPr>
          <w:rFonts w:hint="eastAsia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:rsidR="00232638" w:rsidRDefault="00777FBA">
      <w:pPr>
        <w:pStyle w:val="2"/>
        <w:numPr>
          <w:ilvl w:val="0"/>
          <w:numId w:val="15"/>
        </w:numPr>
      </w:pPr>
      <w:r>
        <w:rPr>
          <w:rFonts w:hint="eastAsia"/>
        </w:rPr>
        <w:t>乙方在合同履行中，有任何违约事项的，甲方应记录在案，以作下次供应商参与竞价时的信誉考察及评标因素。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价格机制</w:t>
      </w:r>
    </w:p>
    <w:p w:rsidR="00232638" w:rsidRDefault="00777FBA">
      <w:pPr>
        <w:autoSpaceDE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价格原则：合同签订后，不作价格调整。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违约责任</w:t>
      </w:r>
    </w:p>
    <w:p w:rsidR="00232638" w:rsidRDefault="00777FBA">
      <w:pPr>
        <w:pStyle w:val="2"/>
        <w:numPr>
          <w:ilvl w:val="0"/>
          <w:numId w:val="16"/>
        </w:numPr>
      </w:pPr>
      <w:r>
        <w:rPr>
          <w:rFonts w:hint="eastAsia"/>
        </w:rPr>
        <w:t>合同签订后，有下列情形的，视作违约：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未经甲方同意，乙方擅自变更商品名称或品牌、产地、规格、型号等实质内容的，扣罚履约保证金20%；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交货时，乙方仍未提供该商品已经断货的有效的证明材料的，扣罚履约保证金5%；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收货时发现商品短少的，乙方未按时补充的，扣罚履约保证金10%；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乙方提供或夹带、附送假冒伪劣、变质商品的，扣罚履约保证金50%；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乙方不按计划送货的(不可抗力除外)扣罚履约保证金10%；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甲方退货后，乙方必须在三日内补齐退货的商品，未补齐时扣罚履约保证金10%。</w:t>
      </w:r>
    </w:p>
    <w:p w:rsidR="00232638" w:rsidRDefault="00777FBA" w:rsidP="00413C99">
      <w:pPr>
        <w:pStyle w:val="2"/>
        <w:ind w:left="0" w:firstLineChars="200" w:firstLine="420"/>
      </w:pPr>
      <w:r>
        <w:rPr>
          <w:rFonts w:hint="eastAsia"/>
        </w:rPr>
        <w:t>乙方以获取不当利益为目的或以降低供货质量等手段，给予甲方工作人员好处费、赠送物品，向甲方工作人员行贿等损害甲方利益行为的，扣罚履约保证金20%，并视作违约。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lastRenderedPageBreak/>
        <w:t>履约保证金和违约金计算</w:t>
      </w:r>
    </w:p>
    <w:p w:rsidR="00232638" w:rsidRDefault="00777FBA">
      <w:pPr>
        <w:pStyle w:val="2"/>
        <w:numPr>
          <w:ilvl w:val="0"/>
          <w:numId w:val="17"/>
        </w:numPr>
      </w:pPr>
      <w:r>
        <w:rPr>
          <w:rFonts w:hint="eastAsia"/>
        </w:rPr>
        <w:t>合同签订后十个工作日内，乙方须将合同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金额的5%（人民币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元）支付至监狱指定账户。在甲方完成项目验收工作30日内，甲方一次性无息退还保证金。如发生违约，甲方可从履约保证金中扣除，于合同期满或合同中止后结算。</w:t>
      </w:r>
    </w:p>
    <w:p w:rsidR="00232638" w:rsidRDefault="00777FBA">
      <w:pPr>
        <w:pStyle w:val="2"/>
        <w:numPr>
          <w:ilvl w:val="0"/>
          <w:numId w:val="17"/>
        </w:numPr>
      </w:pPr>
      <w:r>
        <w:rPr>
          <w:rFonts w:hint="eastAsia"/>
        </w:rPr>
        <w:t>依法应由甲方享有的原商品的附赠品(商品标注为准)，乙方拒不返还的，扣罚履约保证金10%；</w:t>
      </w:r>
    </w:p>
    <w:p w:rsidR="00232638" w:rsidRDefault="00777FBA">
      <w:pPr>
        <w:pStyle w:val="2"/>
        <w:numPr>
          <w:ilvl w:val="0"/>
          <w:numId w:val="17"/>
        </w:numPr>
      </w:pPr>
      <w:r>
        <w:rPr>
          <w:rFonts w:hint="eastAsia"/>
        </w:rPr>
        <w:t>乙方私自变更商品名称或品牌、产地、规格、型号等实质内容的，扣罚履约保证金20%；</w:t>
      </w:r>
    </w:p>
    <w:p w:rsidR="00232638" w:rsidRDefault="00777FBA">
      <w:pPr>
        <w:pStyle w:val="2"/>
        <w:numPr>
          <w:ilvl w:val="0"/>
          <w:numId w:val="17"/>
        </w:numPr>
      </w:pPr>
      <w:r>
        <w:rPr>
          <w:rFonts w:hint="eastAsia"/>
        </w:rPr>
        <w:t>乙方提供或夹带、附送假冒伪劣、变质商品的，扣罚履约保证金50%；</w:t>
      </w:r>
    </w:p>
    <w:p w:rsidR="00232638" w:rsidRDefault="00777FBA">
      <w:pPr>
        <w:pStyle w:val="2"/>
        <w:numPr>
          <w:ilvl w:val="0"/>
          <w:numId w:val="17"/>
        </w:numPr>
      </w:pPr>
      <w:r>
        <w:rPr>
          <w:rFonts w:hint="eastAsia"/>
        </w:rPr>
        <w:t>如在合同执行期间因乙方违约导致履约保证金部分扣除，乙方须在五个工作日内将扣除的履约保证金补齐。</w:t>
      </w:r>
    </w:p>
    <w:p w:rsidR="00232638" w:rsidRDefault="00777FBA">
      <w:pPr>
        <w:pStyle w:val="2"/>
        <w:numPr>
          <w:ilvl w:val="0"/>
          <w:numId w:val="17"/>
        </w:numPr>
      </w:pPr>
      <w:r>
        <w:rPr>
          <w:rFonts w:hint="eastAsia"/>
        </w:rPr>
        <w:t>合同期内，如乙方累计扣罚履约保证金达到200%（含200%）以上（即合同金额10%）的违约行为，甲方有权立即单方解除本合同，并要求乙方按合同总价款的10%计付违约金。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货款结算及付款</w:t>
      </w:r>
    </w:p>
    <w:p w:rsidR="00232638" w:rsidRDefault="00777FBA">
      <w:pPr>
        <w:pStyle w:val="2"/>
        <w:numPr>
          <w:ilvl w:val="0"/>
          <w:numId w:val="18"/>
        </w:numPr>
        <w:ind w:left="441" w:hangingChars="210" w:hanging="441"/>
      </w:pPr>
      <w:r>
        <w:rPr>
          <w:rFonts w:hint="eastAsia"/>
        </w:rPr>
        <w:t>货物包装、运输、发票、税等费用由乙方负担；</w:t>
      </w:r>
    </w:p>
    <w:p w:rsidR="00232638" w:rsidRDefault="00777FBA">
      <w:pPr>
        <w:pStyle w:val="2"/>
        <w:numPr>
          <w:ilvl w:val="0"/>
          <w:numId w:val="18"/>
        </w:numPr>
        <w:ind w:left="441" w:hangingChars="210" w:hanging="441"/>
      </w:pPr>
      <w:r>
        <w:rPr>
          <w:rFonts w:hint="eastAsia"/>
        </w:rPr>
        <w:t>项目完成验收后结算，甲方在收到发票后15个工作日内以银行转账方式进行支付。</w:t>
      </w:r>
    </w:p>
    <w:p w:rsidR="00232638" w:rsidRDefault="00777FBA">
      <w:pPr>
        <w:pStyle w:val="2"/>
        <w:numPr>
          <w:ilvl w:val="0"/>
          <w:numId w:val="18"/>
        </w:numPr>
        <w:ind w:left="441" w:hangingChars="210" w:hanging="441"/>
      </w:pPr>
      <w:r>
        <w:rPr>
          <w:rFonts w:hint="eastAsia"/>
        </w:rPr>
        <w:t>付款方式：采用银行转账、银行汇付（含电汇）等方式。</w:t>
      </w:r>
    </w:p>
    <w:p w:rsidR="00232638" w:rsidRDefault="00777FBA">
      <w:pPr>
        <w:pStyle w:val="a5"/>
        <w:numPr>
          <w:ilvl w:val="0"/>
          <w:numId w:val="4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其他</w:t>
      </w:r>
    </w:p>
    <w:p w:rsidR="00232638" w:rsidRDefault="00777FBA">
      <w:pPr>
        <w:pStyle w:val="ae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本项目成交通知书、竞价文件、响应文件及附件均是本合同不可分割的部分，解释的顺序除特别说明外，以文件生成时间在后的为准。</w:t>
      </w:r>
    </w:p>
    <w:p w:rsidR="00232638" w:rsidRDefault="00777FBA">
      <w:pPr>
        <w:pStyle w:val="ae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本合同自甲乙双方签字盖章后生效；本合同一式肆份，甲方执叁份，乙方执壹份，具有同等法律效力。</w:t>
      </w:r>
    </w:p>
    <w:p w:rsidR="00232638" w:rsidRDefault="00777FBA">
      <w:pPr>
        <w:pStyle w:val="ae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未经甲方书面同意，乙方不得擅自转让部分或全部合同项下义务。</w:t>
      </w:r>
    </w:p>
    <w:p w:rsidR="00232638" w:rsidRDefault="00232638">
      <w:pPr>
        <w:pStyle w:val="ae"/>
        <w:spacing w:line="360" w:lineRule="auto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232638">
      <w:pPr>
        <w:pStyle w:val="ae"/>
        <w:spacing w:line="360" w:lineRule="auto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232638">
      <w:pPr>
        <w:pStyle w:val="ae"/>
        <w:spacing w:line="360" w:lineRule="auto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232638">
      <w:pPr>
        <w:pStyle w:val="ae"/>
        <w:spacing w:line="360" w:lineRule="auto"/>
        <w:ind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413C99" w:rsidRDefault="00413C99" w:rsidP="00413C99">
      <w:pPr>
        <w:pStyle w:val="10"/>
      </w:pPr>
    </w:p>
    <w:p w:rsidR="00413C99" w:rsidRPr="00413C99" w:rsidRDefault="00413C99" w:rsidP="00413C99">
      <w:pPr>
        <w:sectPr w:rsidR="00413C99" w:rsidRPr="00413C99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 xml:space="preserve">甲方：（盖章）            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甲方代表签名：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 xml:space="preserve">             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电话：               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甲方纳税人识别号：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甲方开户行：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甲方户名：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甲方账号：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地址： 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签署时间：      年   月   日</w:t>
      </w:r>
    </w:p>
    <w:p w:rsidR="00232638" w:rsidRDefault="00232638">
      <w:pPr>
        <w:pStyle w:val="10"/>
      </w:pP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232638">
      <w:pPr>
        <w:pStyle w:val="10"/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乙方：（盖章） 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乙方代表签名：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电话：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乙方纳税人识别号：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乙方开户行：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乙方户名：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乙方账号：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地址：</w:t>
      </w:r>
    </w:p>
    <w:p w:rsidR="00232638" w:rsidRDefault="00232638">
      <w:pPr>
        <w:rPr>
          <w:rFonts w:ascii="仿宋_GB2312" w:eastAsia="仿宋_GB2312" w:hAnsi="仿宋_GB2312" w:cs="仿宋_GB2312"/>
          <w:sz w:val="24"/>
          <w:szCs w:val="24"/>
        </w:rPr>
      </w:pPr>
    </w:p>
    <w:p w:rsidR="00232638" w:rsidRDefault="00777FBA">
      <w:pPr>
        <w:rPr>
          <w:rFonts w:ascii="仿宋_GB2312" w:eastAsia="仿宋_GB2312" w:hAnsi="仿宋_GB2312" w:cs="仿宋_GB2312"/>
          <w:sz w:val="24"/>
          <w:szCs w:val="24"/>
        </w:rPr>
        <w:sectPr w:rsidR="00232638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签署时间：      年   月   </w:t>
      </w:r>
    </w:p>
    <w:p w:rsidR="00232638" w:rsidRDefault="00777FBA">
      <w:pPr>
        <w:pStyle w:val="30"/>
        <w:spacing w:before="0"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附件：微型消防站装备柜采购项目价格清单</w:t>
      </w:r>
    </w:p>
    <w:p w:rsidR="00232638" w:rsidRDefault="00232638">
      <w:pPr>
        <w:autoSpaceDE w:val="0"/>
        <w:spacing w:line="360" w:lineRule="auto"/>
        <w:jc w:val="center"/>
        <w:rPr>
          <w:rFonts w:ascii="宋体" w:hAnsi="宋体"/>
          <w:szCs w:val="21"/>
        </w:rPr>
      </w:pPr>
    </w:p>
    <w:tbl>
      <w:tblPr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318"/>
        <w:gridCol w:w="942"/>
        <w:gridCol w:w="1207"/>
        <w:gridCol w:w="1863"/>
        <w:gridCol w:w="1863"/>
      </w:tblGrid>
      <w:tr w:rsidR="00232638">
        <w:trPr>
          <w:trHeight w:val="4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b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b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b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b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Style w:val="ad"/>
                <w:rFonts w:hAnsi="宋体"/>
                <w:b/>
              </w:rPr>
            </w:pP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b/>
                <w:color w:val="000000"/>
                <w:szCs w:val="21"/>
              </w:rPr>
            </w:pPr>
            <w:r>
              <w:rPr>
                <w:rFonts w:ascii="宋体" w:eastAsia="宋体" w:hAnsi="宋体" w:cs="方正仿宋_GB2312" w:hint="eastAsia"/>
                <w:b/>
                <w:color w:val="000000"/>
                <w:kern w:val="0"/>
                <w:szCs w:val="21"/>
                <w:lang w:bidi="ar"/>
              </w:rPr>
              <w:t>结算</w:t>
            </w: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 w:hint="eastAsia"/>
                <w:b/>
                <w:color w:val="000000"/>
                <w:kern w:val="0"/>
                <w:szCs w:val="21"/>
                <w:lang w:bidi="ar"/>
              </w:rPr>
              <w:t>结算小计</w:t>
            </w:r>
            <w:r>
              <w:rPr>
                <w:rFonts w:ascii="宋体" w:eastAsia="宋体" w:hAnsi="宋体" w:cs="方正仿宋_GB2312"/>
                <w:b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232638">
        <w:trPr>
          <w:trHeight w:val="13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微型消防站工具柜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1.8*1.6*0.4m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8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消防面具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TLZ30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11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手提式灭火器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4公斤ABC干粉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12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消防水带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8型、65水带，20米，</w:t>
            </w: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含内扣</w:t>
            </w:r>
            <w:proofErr w:type="gramEnd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接口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11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消防水枪头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DN65直流开关式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98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灭火</w:t>
            </w: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毯</w:t>
            </w:r>
            <w:proofErr w:type="gram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国标材质灭火</w:t>
            </w: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毯</w:t>
            </w:r>
            <w:proofErr w:type="gramEnd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4*4m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39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20式3C消防服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头盔、上衣（165B2套、170A4套、170B4套、175A2套、175B4套、180A2套）、裤子（尺码与上衣适配）、手套、腰带、水鞋(43、42、41、40码各4双)六件套，芳纶阻燃面料，藏蓝色，潘通色号为 PANTONE 19-4013 TCX Dark Navy，色差≥3 级。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11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强光手电筒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充电式强光手电筒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>
        <w:trPr>
          <w:trHeight w:val="1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防爆头</w:t>
            </w:r>
            <w:proofErr w:type="gramEnd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灯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防爆强光头灯，松紧带固定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2638" w:rsidRDefault="00777FBA">
            <w:r>
              <w:rPr>
                <w:rFonts w:ascii="宋体" w:eastAsia="宋体" w:hAnsi="宋体" w:cs="方正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232638" w:rsidTr="00413C99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232638">
            <w:pPr>
              <w:jc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777FBA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方正仿宋_GB2312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638" w:rsidRDefault="00232638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38" w:rsidRDefault="00232638">
            <w:pPr>
              <w:widowControl/>
              <w:jc w:val="center"/>
              <w:textAlignment w:val="center"/>
              <w:rPr>
                <w:rFonts w:ascii="宋体" w:eastAsia="宋体" w:hAnsi="宋体" w:cs="方正仿宋_GB2312"/>
                <w:color w:val="000000"/>
                <w:szCs w:val="21"/>
              </w:rPr>
            </w:pPr>
          </w:p>
        </w:tc>
      </w:tr>
    </w:tbl>
    <w:p w:rsidR="00232638" w:rsidRDefault="00777FBA">
      <w:pPr>
        <w:autoSpaceDE w:val="0"/>
        <w:spacing w:line="360" w:lineRule="auto"/>
        <w:rPr>
          <w:rFonts w:ascii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p w:rsidR="00232638" w:rsidRDefault="00777FBA">
      <w:pPr>
        <w:autoSpaceDE w:val="0"/>
        <w:spacing w:line="360" w:lineRule="auto"/>
        <w:rPr>
          <w:rFonts w:ascii="宋体" w:eastAsia="宋体" w:hAnsi="宋体"/>
          <w:color w:val="000000"/>
        </w:rPr>
      </w:pPr>
      <w:r>
        <w:rPr>
          <w:rFonts w:ascii="宋体" w:hAnsi="宋体" w:hint="eastAsia"/>
        </w:rPr>
        <w:t>备注：以上价格包含运费、人工费、税费等一切费用。</w:t>
      </w:r>
    </w:p>
    <w:sectPr w:rsidR="0023263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EB165D" w15:done="0"/>
  <w15:commentEx w15:paraId="5E633E5D" w15:done="0" w15:paraIdParent="46EB165D"/>
  <w15:commentEx w15:paraId="746231DA" w15:done="0"/>
  <w15:commentEx w15:paraId="4268030F" w15:done="0" w15:paraIdParent="746231DA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CC" w:rsidRDefault="002823CC">
      <w:r>
        <w:separator/>
      </w:r>
    </w:p>
  </w:endnote>
  <w:endnote w:type="continuationSeparator" w:id="0">
    <w:p w:rsidR="002823CC" w:rsidRDefault="0028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CC" w:rsidRDefault="002823CC">
      <w:r>
        <w:separator/>
      </w:r>
    </w:p>
  </w:footnote>
  <w:footnote w:type="continuationSeparator" w:id="0">
    <w:p w:rsidR="002823CC" w:rsidRDefault="0028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38" w:rsidRDefault="00232638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38" w:rsidRDefault="00232638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D5BF8"/>
    <w:multiLevelType w:val="singleLevel"/>
    <w:tmpl w:val="BDDD5BF8"/>
    <w:lvl w:ilvl="0">
      <w:start w:val="1"/>
      <w:numFmt w:val="chineseCounting"/>
      <w:suff w:val="nothing"/>
      <w:lvlText w:val="（%1）"/>
      <w:lvlJc w:val="left"/>
      <w:pPr>
        <w:ind w:left="-420"/>
      </w:pPr>
      <w:rPr>
        <w:rFonts w:hint="eastAsia"/>
      </w:r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E185C47"/>
    <w:multiLevelType w:val="multilevel"/>
    <w:tmpl w:val="0E185C47"/>
    <w:lvl w:ilvl="0">
      <w:start w:val="1"/>
      <w:numFmt w:val="chineseCountingThousand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>
    <w:nsid w:val="1C2F72D3"/>
    <w:multiLevelType w:val="multilevel"/>
    <w:tmpl w:val="1C2F72D3"/>
    <w:lvl w:ilvl="0">
      <w:start w:val="1"/>
      <w:numFmt w:val="chineseCountingThousand"/>
      <w:lvlText w:val="(%1)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6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">
    <w:nsid w:val="2C9F0BA4"/>
    <w:multiLevelType w:val="multilevel"/>
    <w:tmpl w:val="2C9F0BA4"/>
    <w:lvl w:ilvl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5B4039"/>
    <w:multiLevelType w:val="multilevel"/>
    <w:tmpl w:val="435B4039"/>
    <w:lvl w:ilvl="0">
      <w:start w:val="1"/>
      <w:numFmt w:val="chineseCountingThousand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">
    <w:nsid w:val="4C2A3851"/>
    <w:multiLevelType w:val="multilevel"/>
    <w:tmpl w:val="4C2A3851"/>
    <w:lvl w:ilvl="0">
      <w:start w:val="1"/>
      <w:numFmt w:val="decimal"/>
      <w:lvlText w:val="%1.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3">
    <w:nsid w:val="4CC55870"/>
    <w:multiLevelType w:val="multilevel"/>
    <w:tmpl w:val="4CC55870"/>
    <w:lvl w:ilvl="0">
      <w:start w:val="1"/>
      <w:numFmt w:val="decimal"/>
      <w:pStyle w:val="2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4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5">
    <w:nsid w:val="63A73B57"/>
    <w:multiLevelType w:val="multilevel"/>
    <w:tmpl w:val="63A73B57"/>
    <w:lvl w:ilvl="0">
      <w:start w:val="1"/>
      <w:numFmt w:val="chineseCountingThousand"/>
      <w:lvlText w:val="(%1)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6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846717"/>
    <w:multiLevelType w:val="multilevel"/>
    <w:tmpl w:val="7A846717"/>
    <w:lvl w:ilvl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8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17"/>
  </w:num>
  <w:num w:numId="11">
    <w:abstractNumId w:val="8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采链">
    <w15:presenceInfo w15:providerId="None" w15:userId="云采链"/>
  </w15:person>
  <w15:person w15:author="李昕明">
    <w15:presenceInfo w15:providerId="None" w15:userId="李昕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Tc5N2YxOGRjNDM0YzkxMzAzMTJkYTdjODdhOWYifQ=="/>
  </w:docVars>
  <w:rsids>
    <w:rsidRoot w:val="00603670"/>
    <w:rsid w:val="0000298A"/>
    <w:rsid w:val="0000467F"/>
    <w:rsid w:val="00011A82"/>
    <w:rsid w:val="000163AB"/>
    <w:rsid w:val="00027036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9D9"/>
    <w:rsid w:val="00075391"/>
    <w:rsid w:val="00082CDE"/>
    <w:rsid w:val="00083BE6"/>
    <w:rsid w:val="00086BDC"/>
    <w:rsid w:val="000A6C4C"/>
    <w:rsid w:val="000A6EAA"/>
    <w:rsid w:val="000B040C"/>
    <w:rsid w:val="000B3F59"/>
    <w:rsid w:val="000B4E07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63E0"/>
    <w:rsid w:val="00193765"/>
    <w:rsid w:val="001A0DDF"/>
    <w:rsid w:val="001A2C19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32638"/>
    <w:rsid w:val="002379C7"/>
    <w:rsid w:val="0024390D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36A8"/>
    <w:rsid w:val="004B4136"/>
    <w:rsid w:val="004B57DA"/>
    <w:rsid w:val="004B7182"/>
    <w:rsid w:val="004C523B"/>
    <w:rsid w:val="004D2165"/>
    <w:rsid w:val="004D2617"/>
    <w:rsid w:val="004D2A3E"/>
    <w:rsid w:val="004D491B"/>
    <w:rsid w:val="004D6D34"/>
    <w:rsid w:val="004E3790"/>
    <w:rsid w:val="004F1479"/>
    <w:rsid w:val="00501334"/>
    <w:rsid w:val="00501F2E"/>
    <w:rsid w:val="00521996"/>
    <w:rsid w:val="00522280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42B9"/>
    <w:rsid w:val="00741354"/>
    <w:rsid w:val="007440B0"/>
    <w:rsid w:val="007470DA"/>
    <w:rsid w:val="00754E1F"/>
    <w:rsid w:val="00761C9A"/>
    <w:rsid w:val="00762179"/>
    <w:rsid w:val="00764650"/>
    <w:rsid w:val="00766BD6"/>
    <w:rsid w:val="00767B4E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74F9D"/>
    <w:rsid w:val="00875023"/>
    <w:rsid w:val="00881257"/>
    <w:rsid w:val="008817C4"/>
    <w:rsid w:val="00882269"/>
    <w:rsid w:val="00887228"/>
    <w:rsid w:val="00896CD1"/>
    <w:rsid w:val="008A5110"/>
    <w:rsid w:val="008A59A3"/>
    <w:rsid w:val="008A7093"/>
    <w:rsid w:val="008A75A4"/>
    <w:rsid w:val="008B7BAC"/>
    <w:rsid w:val="008B7C71"/>
    <w:rsid w:val="008C2AB1"/>
    <w:rsid w:val="008C3917"/>
    <w:rsid w:val="008C7245"/>
    <w:rsid w:val="008D0A5A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66193"/>
    <w:rsid w:val="009666D4"/>
    <w:rsid w:val="00966E16"/>
    <w:rsid w:val="00977403"/>
    <w:rsid w:val="00981FCF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7CC5"/>
    <w:rsid w:val="00AF1D6C"/>
    <w:rsid w:val="00AF4372"/>
    <w:rsid w:val="00B0099A"/>
    <w:rsid w:val="00B06AE0"/>
    <w:rsid w:val="00B16927"/>
    <w:rsid w:val="00B3479A"/>
    <w:rsid w:val="00B4385C"/>
    <w:rsid w:val="00B4687C"/>
    <w:rsid w:val="00B51C54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57F2"/>
    <w:rsid w:val="00CD68A8"/>
    <w:rsid w:val="00CE5A60"/>
    <w:rsid w:val="00CE71FC"/>
    <w:rsid w:val="00CF2666"/>
    <w:rsid w:val="00CF59AA"/>
    <w:rsid w:val="00D002F2"/>
    <w:rsid w:val="00D00A26"/>
    <w:rsid w:val="00D015A2"/>
    <w:rsid w:val="00D10E67"/>
    <w:rsid w:val="00D2020D"/>
    <w:rsid w:val="00D221F4"/>
    <w:rsid w:val="00D24487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1DA9"/>
    <w:rsid w:val="00F62E3C"/>
    <w:rsid w:val="00F67ABD"/>
    <w:rsid w:val="00F705B7"/>
    <w:rsid w:val="00F71BEE"/>
    <w:rsid w:val="00F74919"/>
    <w:rsid w:val="00F83BA9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E834BA2"/>
    <w:rsid w:val="0EF31ADA"/>
    <w:rsid w:val="0F732A17"/>
    <w:rsid w:val="0F796781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F447AB"/>
    <w:rsid w:val="5565056E"/>
    <w:rsid w:val="56EA278B"/>
    <w:rsid w:val="56F40D8C"/>
    <w:rsid w:val="57614189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60C845F4"/>
    <w:rsid w:val="61303773"/>
    <w:rsid w:val="61644C4A"/>
    <w:rsid w:val="61A11A3C"/>
    <w:rsid w:val="62EE1B10"/>
    <w:rsid w:val="65C950B8"/>
    <w:rsid w:val="66DF49A5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B7FE9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E3CA9"/>
    <w:rsid w:val="7A03588E"/>
    <w:rsid w:val="7A4207B8"/>
    <w:rsid w:val="7A661B61"/>
    <w:rsid w:val="7AC32CDC"/>
    <w:rsid w:val="7AD122CB"/>
    <w:rsid w:val="7C3E11CB"/>
    <w:rsid w:val="7D687EC3"/>
    <w:rsid w:val="7E076A61"/>
    <w:rsid w:val="7EB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qFormat="1"/>
    <w:lsdException w:name="Normal Table" w:qFormat="1"/>
    <w:lsdException w:name="annotation subject" w:semiHidden="0" w:uiPriority="0" w:qFormat="1"/>
    <w:lsdException w:name="Balloon Text" w:semiHidden="0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Char0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6">
    <w:name w:val="Balloon Text"/>
    <w:basedOn w:val="a"/>
    <w:link w:val="Char10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Char11"/>
    <w:unhideWhenUsed/>
    <w:qFormat/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link w:val="Char5"/>
    <w:uiPriority w:val="99"/>
    <w:qFormat/>
    <w:pPr>
      <w:ind w:firstLineChars="200" w:firstLine="420"/>
    </w:pPr>
  </w:style>
  <w:style w:type="character" w:customStyle="1" w:styleId="Char1">
    <w:name w:val="批注文字 Char1"/>
    <w:basedOn w:val="a0"/>
    <w:link w:val="a3"/>
    <w:uiPriority w:val="99"/>
    <w:qFormat/>
  </w:style>
  <w:style w:type="character" w:customStyle="1" w:styleId="Char10">
    <w:name w:val="批注框文本 Char1"/>
    <w:basedOn w:val="a0"/>
    <w:link w:val="a6"/>
    <w:uiPriority w:val="99"/>
    <w:semiHidden/>
    <w:qFormat/>
    <w:rPr>
      <w:sz w:val="18"/>
      <w:szCs w:val="18"/>
    </w:rPr>
  </w:style>
  <w:style w:type="character" w:customStyle="1" w:styleId="Char11">
    <w:name w:val="批注主题 Char1"/>
    <w:basedOn w:val="Char1"/>
    <w:link w:val="ab"/>
    <w:uiPriority w:val="99"/>
    <w:semiHidden/>
    <w:qFormat/>
    <w:rPr>
      <w:b/>
      <w:bCs/>
    </w:rPr>
  </w:style>
  <w:style w:type="character" w:customStyle="1" w:styleId="Char4">
    <w:name w:val="标题 Char"/>
    <w:basedOn w:val="a0"/>
    <w:link w:val="aa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Char5">
    <w:name w:val="列出段落 Char"/>
    <w:link w:val="ae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1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正文文本 Char"/>
    <w:basedOn w:val="a0"/>
    <w:link w:val="a4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7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8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0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0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0">
    <w:name w:val="￥正文"/>
    <w:basedOn w:val="a"/>
    <w:link w:val="Char9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9">
    <w:name w:val="￥正文 Char"/>
    <w:link w:val="af0"/>
    <w:qFormat/>
    <w:rPr>
      <w:rFonts w:ascii="Calibri" w:hAnsi="Calibri"/>
      <w:sz w:val="24"/>
    </w:rPr>
  </w:style>
  <w:style w:type="paragraph" w:customStyle="1" w:styleId="2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qFormat="1"/>
    <w:lsdException w:name="Normal Table" w:qFormat="1"/>
    <w:lsdException w:name="annotation subject" w:semiHidden="0" w:uiPriority="0" w:qFormat="1"/>
    <w:lsdException w:name="Balloon Text" w:semiHidden="0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Char0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6">
    <w:name w:val="Balloon Text"/>
    <w:basedOn w:val="a"/>
    <w:link w:val="Char10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Char11"/>
    <w:unhideWhenUsed/>
    <w:qFormat/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link w:val="Char5"/>
    <w:uiPriority w:val="99"/>
    <w:qFormat/>
    <w:pPr>
      <w:ind w:firstLineChars="200" w:firstLine="420"/>
    </w:pPr>
  </w:style>
  <w:style w:type="character" w:customStyle="1" w:styleId="Char1">
    <w:name w:val="批注文字 Char1"/>
    <w:basedOn w:val="a0"/>
    <w:link w:val="a3"/>
    <w:uiPriority w:val="99"/>
    <w:qFormat/>
  </w:style>
  <w:style w:type="character" w:customStyle="1" w:styleId="Char10">
    <w:name w:val="批注框文本 Char1"/>
    <w:basedOn w:val="a0"/>
    <w:link w:val="a6"/>
    <w:uiPriority w:val="99"/>
    <w:semiHidden/>
    <w:qFormat/>
    <w:rPr>
      <w:sz w:val="18"/>
      <w:szCs w:val="18"/>
    </w:rPr>
  </w:style>
  <w:style w:type="character" w:customStyle="1" w:styleId="Char11">
    <w:name w:val="批注主题 Char1"/>
    <w:basedOn w:val="Char1"/>
    <w:link w:val="ab"/>
    <w:uiPriority w:val="99"/>
    <w:semiHidden/>
    <w:qFormat/>
    <w:rPr>
      <w:b/>
      <w:bCs/>
    </w:rPr>
  </w:style>
  <w:style w:type="character" w:customStyle="1" w:styleId="Char4">
    <w:name w:val="标题 Char"/>
    <w:basedOn w:val="a0"/>
    <w:link w:val="aa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Char5">
    <w:name w:val="列出段落 Char"/>
    <w:link w:val="ae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1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正文文本 Char"/>
    <w:basedOn w:val="a0"/>
    <w:link w:val="a4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7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8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0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0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0">
    <w:name w:val="￥正文"/>
    <w:basedOn w:val="a"/>
    <w:link w:val="Char9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9">
    <w:name w:val="￥正文 Char"/>
    <w:link w:val="af0"/>
    <w:qFormat/>
    <w:rPr>
      <w:rFonts w:ascii="Calibri" w:hAnsi="Calibri"/>
      <w:sz w:val="24"/>
    </w:rPr>
  </w:style>
  <w:style w:type="paragraph" w:customStyle="1" w:styleId="2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6D79-801E-487D-A139-B239853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477</Words>
  <Characters>2720</Characters>
  <Application>Microsoft Office Word</Application>
  <DocSecurity>0</DocSecurity>
  <Lines>22</Lines>
  <Paragraphs>6</Paragraphs>
  <ScaleCrop>false</ScaleCrop>
  <Company>Sky123.Org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2</cp:revision>
  <cp:lastPrinted>2024-04-01T02:40:00Z</cp:lastPrinted>
  <dcterms:created xsi:type="dcterms:W3CDTF">2024-04-16T08:23:00Z</dcterms:created>
  <dcterms:modified xsi:type="dcterms:W3CDTF">2024-04-16T08:23:00Z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69370E366113455FB34EB964371CF841_13</vt:lpwstr>
  </property>
</Properties>
</file>