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CA" w:rsidRDefault="000F72CA" w:rsidP="00027A78">
      <w:pPr>
        <w:snapToGrid w:val="0"/>
        <w:spacing w:beforeLines="50" w:before="156"/>
        <w:jc w:val="center"/>
        <w:rPr>
          <w:rFonts w:ascii="宋体" w:eastAsia="宋体" w:hAnsi="宋体" w:cs="宋体"/>
          <w:b/>
          <w:color w:val="000000" w:themeColor="text1"/>
          <w:sz w:val="84"/>
          <w:szCs w:val="84"/>
        </w:rPr>
      </w:pPr>
    </w:p>
    <w:p w:rsidR="000F72CA" w:rsidRDefault="000F72CA" w:rsidP="00027A78">
      <w:pPr>
        <w:snapToGrid w:val="0"/>
        <w:spacing w:beforeLines="50" w:before="156"/>
        <w:jc w:val="center"/>
        <w:rPr>
          <w:rFonts w:ascii="宋体" w:eastAsia="宋体" w:hAnsi="宋体" w:cs="宋体"/>
          <w:b/>
          <w:color w:val="000000" w:themeColor="text1"/>
          <w:sz w:val="84"/>
          <w:szCs w:val="84"/>
        </w:rPr>
      </w:pPr>
    </w:p>
    <w:p w:rsidR="000F72CA" w:rsidRDefault="00BD6942" w:rsidP="00027A78">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0F72CA" w:rsidRDefault="000F72CA">
      <w:pPr>
        <w:spacing w:line="360" w:lineRule="auto"/>
        <w:jc w:val="center"/>
        <w:rPr>
          <w:rFonts w:ascii="宋体" w:eastAsia="宋体" w:hAnsi="宋体" w:cs="宋体"/>
          <w:b/>
          <w:bCs/>
          <w:color w:val="000000" w:themeColor="text1"/>
          <w:sz w:val="24"/>
          <w:szCs w:val="24"/>
        </w:rPr>
      </w:pPr>
    </w:p>
    <w:p w:rsidR="000F72CA" w:rsidRDefault="000F72CA">
      <w:pPr>
        <w:spacing w:line="360" w:lineRule="auto"/>
        <w:rPr>
          <w:rFonts w:ascii="宋体" w:eastAsia="宋体" w:hAnsi="宋体" w:cs="宋体"/>
          <w:color w:val="000000" w:themeColor="text1"/>
          <w:sz w:val="30"/>
          <w:szCs w:val="30"/>
        </w:rPr>
      </w:pPr>
    </w:p>
    <w:p w:rsidR="000F72CA" w:rsidRDefault="000F72CA">
      <w:pPr>
        <w:spacing w:line="360" w:lineRule="auto"/>
        <w:rPr>
          <w:rFonts w:ascii="宋体" w:eastAsia="宋体" w:hAnsi="宋体" w:cs="宋体"/>
          <w:color w:val="000000" w:themeColor="text1"/>
          <w:sz w:val="30"/>
          <w:szCs w:val="30"/>
        </w:rPr>
      </w:pPr>
    </w:p>
    <w:p w:rsidR="000F72CA" w:rsidRDefault="000F72CA">
      <w:pPr>
        <w:spacing w:line="360" w:lineRule="auto"/>
        <w:rPr>
          <w:rFonts w:ascii="宋体" w:eastAsia="宋体" w:hAnsi="宋体" w:cs="宋体"/>
          <w:color w:val="000000" w:themeColor="text1"/>
          <w:sz w:val="30"/>
          <w:szCs w:val="30"/>
        </w:rPr>
      </w:pPr>
    </w:p>
    <w:p w:rsidR="000F72CA" w:rsidRDefault="000F72CA">
      <w:pPr>
        <w:spacing w:line="360" w:lineRule="auto"/>
        <w:rPr>
          <w:rFonts w:ascii="宋体" w:eastAsia="宋体" w:hAnsi="宋体" w:cs="宋体"/>
          <w:color w:val="000000" w:themeColor="text1"/>
          <w:sz w:val="30"/>
          <w:szCs w:val="30"/>
        </w:rPr>
      </w:pPr>
    </w:p>
    <w:p w:rsidR="000F72CA" w:rsidRDefault="00BD6942">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0F72CA" w:rsidRDefault="00BD6942">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sidR="00EB2163">
        <w:rPr>
          <w:rFonts w:ascii="宋体" w:eastAsia="宋体" w:hAnsi="宋体" w:cs="宋体" w:hint="eastAsia"/>
          <w:b/>
          <w:bCs/>
          <w:color w:val="000000" w:themeColor="text1"/>
          <w:sz w:val="28"/>
          <w:szCs w:val="32"/>
          <w:u w:val="single"/>
        </w:rPr>
        <w:t>广东省肇庆监狱2024年电视机等教育设备维修服务项目</w:t>
      </w:r>
    </w:p>
    <w:p w:rsidR="000F72CA" w:rsidRDefault="000F72CA" w:rsidP="00027A78">
      <w:pPr>
        <w:snapToGrid w:val="0"/>
        <w:spacing w:beforeLines="50" w:before="156" w:afterLines="50" w:after="156" w:line="360" w:lineRule="auto"/>
        <w:jc w:val="center"/>
        <w:rPr>
          <w:rFonts w:ascii="宋体" w:eastAsia="宋体" w:hAnsi="宋体" w:cs="宋体"/>
          <w:color w:val="000000" w:themeColor="text1"/>
          <w:sz w:val="30"/>
          <w:szCs w:val="30"/>
        </w:rPr>
      </w:pPr>
    </w:p>
    <w:p w:rsidR="000F72CA" w:rsidRDefault="000F72CA" w:rsidP="00027A78">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0F72CA" w:rsidRDefault="000F72CA" w:rsidP="00027A78">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0F72CA" w:rsidRDefault="00BD6942">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0F72CA" w:rsidRDefault="00BD6942">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0F72CA" w:rsidRDefault="00BD6942">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w:t>
      </w:r>
      <w:r w:rsidR="00EB2163">
        <w:rPr>
          <w:rFonts w:ascii="宋体" w:eastAsia="宋体" w:hAnsi="宋体" w:cs="宋体" w:hint="eastAsia"/>
          <w:b/>
          <w:color w:val="000000" w:themeColor="text1"/>
          <w:sz w:val="28"/>
        </w:rPr>
        <w:t>三</w:t>
      </w:r>
      <w:r>
        <w:rPr>
          <w:rFonts w:ascii="宋体" w:eastAsia="宋体" w:hAnsi="宋体" w:cs="宋体" w:hint="eastAsia"/>
          <w:b/>
          <w:color w:val="000000" w:themeColor="text1"/>
          <w:sz w:val="28"/>
        </w:rPr>
        <w:t>月</w:t>
      </w:r>
    </w:p>
    <w:p w:rsidR="000F72CA" w:rsidRDefault="00BD6942">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0F72CA" w:rsidRDefault="00BD6942">
      <w:pPr>
        <w:pStyle w:val="ae"/>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0F72CA" w:rsidRDefault="00BD6942">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0F72CA" w:rsidRDefault="00BD6942">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0F72CA" w:rsidRDefault="00BD6942">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0F72CA" w:rsidRDefault="00BD6942">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0F72CA" w:rsidRDefault="00BD6942">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0F72CA" w:rsidRDefault="00BD6942">
      <w:pPr>
        <w:pStyle w:val="af6"/>
        <w:numPr>
          <w:ilvl w:val="0"/>
          <w:numId w:val="3"/>
        </w:numPr>
        <w:spacing w:line="360" w:lineRule="auto"/>
        <w:ind w:left="420" w:firstLineChars="0" w:hanging="420"/>
        <w:rPr>
          <w:rFonts w:ascii="宋体" w:eastAsia="宋体" w:hAnsi="宋体" w:cs="宋体"/>
          <w:b/>
          <w:color w:val="000000" w:themeColor="text1"/>
        </w:rPr>
      </w:pPr>
      <w:r>
        <w:rPr>
          <w:rStyle w:val="af2"/>
          <w:rFonts w:ascii="宋体" w:eastAsia="宋体" w:hAnsi="宋体" w:cs="宋体" w:hint="eastAsia"/>
          <w:bCs w:val="0"/>
          <w:color w:val="000000" w:themeColor="text1"/>
        </w:rPr>
        <w:t>竞价说明</w:t>
      </w:r>
    </w:p>
    <w:p w:rsidR="000F72CA" w:rsidRDefault="00BD6942">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0F72CA" w:rsidRDefault="00BD6942">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0F72CA" w:rsidRDefault="00BD6942">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0F72CA" w:rsidRDefault="00BD6942">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0F72CA" w:rsidRDefault="00BD6942">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0F72CA" w:rsidRDefault="00BD6942">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0F72CA" w:rsidRDefault="00BD6942">
      <w:pPr>
        <w:pStyle w:val="af6"/>
        <w:numPr>
          <w:ilvl w:val="0"/>
          <w:numId w:val="3"/>
        </w:numPr>
        <w:spacing w:line="360" w:lineRule="auto"/>
        <w:ind w:left="420" w:firstLineChars="0" w:hanging="420"/>
        <w:rPr>
          <w:rStyle w:val="af2"/>
          <w:rFonts w:ascii="宋体" w:eastAsia="宋体" w:hAnsi="宋体" w:cs="宋体"/>
          <w:bCs w:val="0"/>
        </w:rPr>
      </w:pPr>
      <w:r>
        <w:rPr>
          <w:rStyle w:val="af2"/>
          <w:rFonts w:ascii="宋体" w:eastAsia="宋体" w:hAnsi="宋体" w:cs="宋体" w:hint="eastAsia"/>
          <w:bCs w:val="0"/>
        </w:rPr>
        <w:t>报名要求</w:t>
      </w:r>
      <w:r>
        <w:rPr>
          <w:rStyle w:val="af2"/>
          <w:rFonts w:ascii="宋体" w:eastAsia="宋体" w:hAnsi="宋体" w:cs="宋体" w:hint="eastAsia"/>
          <w:b w:val="0"/>
        </w:rPr>
        <w:t>（参与竞价的供应商资质要求: 报名时需要提供以下</w:t>
      </w:r>
      <w:r>
        <w:rPr>
          <w:rStyle w:val="af2"/>
          <w:rFonts w:ascii="宋体" w:eastAsia="宋体" w:hAnsi="宋体" w:cs="宋体" w:hint="eastAsia"/>
          <w:bCs w:val="0"/>
          <w:u w:val="single"/>
        </w:rPr>
        <w:t>盖章</w:t>
      </w:r>
      <w:r>
        <w:rPr>
          <w:rStyle w:val="af2"/>
          <w:rFonts w:ascii="宋体" w:eastAsia="宋体" w:hAnsi="宋体" w:cs="宋体" w:hint="eastAsia"/>
          <w:b w:val="0"/>
        </w:rPr>
        <w:t>资料，并对上传的报名文件资料承担责任）</w:t>
      </w:r>
    </w:p>
    <w:p w:rsidR="000F72CA" w:rsidRDefault="00BD6942">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0F72CA" w:rsidRDefault="00BD6942">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0F72CA" w:rsidRPr="00572B62" w:rsidRDefault="00BD6942">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bookmarkStart w:id="0" w:name="_GoBack"/>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sidR="0090139F">
        <w:rPr>
          <w:rFonts w:ascii="宋体" w:eastAsia="宋体" w:hAnsi="宋体" w:cs="宋体" w:hint="eastAsia"/>
          <w:b/>
          <w:color w:val="000000" w:themeColor="text1"/>
          <w:kern w:val="0"/>
          <w:szCs w:val="21"/>
        </w:rPr>
        <w:t>，格式详见附件。</w:t>
      </w:r>
    </w:p>
    <w:bookmarkEnd w:id="0"/>
    <w:p w:rsidR="000F72CA" w:rsidRDefault="00BD6942">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报价要求</w:t>
      </w:r>
      <w:r>
        <w:rPr>
          <w:rStyle w:val="af2"/>
          <w:rFonts w:ascii="宋体" w:eastAsia="宋体" w:hAnsi="宋体" w:cs="宋体" w:hint="eastAsia"/>
          <w:color w:val="000000" w:themeColor="text1"/>
          <w:szCs w:val="21"/>
        </w:rPr>
        <w:t>（</w:t>
      </w:r>
      <w:r>
        <w:rPr>
          <w:rStyle w:val="af2"/>
          <w:rFonts w:ascii="宋体" w:eastAsia="宋体" w:hAnsi="宋体" w:cs="宋体" w:hint="eastAsia"/>
          <w:b w:val="0"/>
          <w:color w:val="000000" w:themeColor="text1"/>
          <w:szCs w:val="21"/>
        </w:rPr>
        <w:t>报价时需要提供以下</w:t>
      </w:r>
      <w:r>
        <w:rPr>
          <w:rStyle w:val="af2"/>
          <w:rFonts w:ascii="宋体" w:eastAsia="宋体" w:hAnsi="宋体" w:cs="宋体" w:hint="eastAsia"/>
          <w:color w:val="000000" w:themeColor="text1"/>
          <w:szCs w:val="21"/>
          <w:u w:val="double"/>
        </w:rPr>
        <w:t>盖章</w:t>
      </w:r>
      <w:r>
        <w:rPr>
          <w:rStyle w:val="af2"/>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2"/>
          <w:rFonts w:ascii="宋体" w:eastAsia="宋体" w:hAnsi="宋体" w:cs="宋体" w:hint="eastAsia"/>
          <w:color w:val="000000" w:themeColor="text1"/>
          <w:szCs w:val="21"/>
        </w:rPr>
        <w:t>）</w:t>
      </w:r>
    </w:p>
    <w:p w:rsidR="000F72CA" w:rsidRDefault="00BD6942">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rPr>
        <w:t>上传</w:t>
      </w:r>
      <w:r>
        <w:rPr>
          <w:rFonts w:ascii="宋体" w:eastAsia="宋体" w:hAnsi="宋体" w:cs="宋体" w:hint="eastAsia"/>
          <w:b/>
          <w:bCs/>
          <w:szCs w:val="21"/>
          <w:shd w:val="clear" w:color="auto" w:fill="FFFFFF"/>
        </w:rPr>
        <w:t>报价表）。</w:t>
      </w:r>
    </w:p>
    <w:p w:rsidR="000F72CA" w:rsidRDefault="00BD6942">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0F72CA" w:rsidRDefault="00BD6942">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确定成交候选人</w:t>
      </w:r>
    </w:p>
    <w:p w:rsidR="000F72CA" w:rsidRDefault="00D63635" w:rsidP="00D63635">
      <w:pPr>
        <w:pStyle w:val="af6"/>
        <w:numPr>
          <w:ilvl w:val="0"/>
          <w:numId w:val="8"/>
        </w:numPr>
        <w:spacing w:line="360" w:lineRule="auto"/>
        <w:ind w:firstLineChars="0"/>
        <w:rPr>
          <w:rFonts w:ascii="宋体" w:eastAsia="宋体" w:hAnsi="宋体" w:cs="宋体"/>
          <w:bCs/>
          <w:color w:val="000000" w:themeColor="text1"/>
        </w:rPr>
      </w:pPr>
      <w:r w:rsidRPr="00D63635">
        <w:rPr>
          <w:rFonts w:ascii="宋体" w:eastAsia="宋体" w:hAnsi="宋体" w:hint="eastAsia"/>
          <w:szCs w:val="21"/>
        </w:rPr>
        <w:t>本项目以</w:t>
      </w:r>
      <w:proofErr w:type="gramStart"/>
      <w:r w:rsidRPr="00D63635">
        <w:rPr>
          <w:rFonts w:ascii="宋体" w:eastAsia="宋体" w:hAnsi="宋体" w:hint="eastAsia"/>
          <w:szCs w:val="21"/>
        </w:rPr>
        <w:t>下浮率形式</w:t>
      </w:r>
      <w:proofErr w:type="gramEnd"/>
      <w:r w:rsidRPr="00D63635">
        <w:rPr>
          <w:rFonts w:ascii="宋体" w:eastAsia="宋体" w:hAnsi="宋体" w:hint="eastAsia"/>
          <w:szCs w:val="21"/>
        </w:rPr>
        <w:t>进行报价，如项目存在最高限价或单价最高限价，成交总金额（单价）=最高限价（单价最高限价）×（1-下浮率）。报价时间截止后，系统按</w:t>
      </w:r>
      <w:proofErr w:type="gramStart"/>
      <w:r w:rsidRPr="00D63635">
        <w:rPr>
          <w:rFonts w:ascii="宋体" w:eastAsia="宋体" w:hAnsi="宋体" w:hint="eastAsia"/>
          <w:szCs w:val="21"/>
        </w:rPr>
        <w:t>下浮率</w:t>
      </w:r>
      <w:proofErr w:type="gramEnd"/>
      <w:r w:rsidRPr="00D63635">
        <w:rPr>
          <w:rFonts w:ascii="宋体" w:eastAsia="宋体" w:hAnsi="宋体" w:hint="eastAsia"/>
          <w:szCs w:val="21"/>
        </w:rPr>
        <w:t>由高到低顺序排列，</w:t>
      </w:r>
      <w:proofErr w:type="gramStart"/>
      <w:r w:rsidRPr="00D63635">
        <w:rPr>
          <w:rFonts w:ascii="宋体" w:eastAsia="宋体" w:hAnsi="宋体" w:hint="eastAsia"/>
          <w:szCs w:val="21"/>
        </w:rPr>
        <w:t>下浮率</w:t>
      </w:r>
      <w:proofErr w:type="gramEnd"/>
      <w:r w:rsidRPr="00D63635">
        <w:rPr>
          <w:rFonts w:ascii="宋体" w:eastAsia="宋体" w:hAnsi="宋体" w:hint="eastAsia"/>
          <w:szCs w:val="21"/>
        </w:rPr>
        <w:t>最高的为第一成交候选人，报</w:t>
      </w:r>
      <w:proofErr w:type="gramStart"/>
      <w:r w:rsidRPr="00D63635">
        <w:rPr>
          <w:rFonts w:ascii="宋体" w:eastAsia="宋体" w:hAnsi="宋体" w:hint="eastAsia"/>
          <w:szCs w:val="21"/>
        </w:rPr>
        <w:t>下浮率</w:t>
      </w:r>
      <w:proofErr w:type="gramEnd"/>
      <w:r w:rsidRPr="00D63635">
        <w:rPr>
          <w:rFonts w:ascii="宋体" w:eastAsia="宋体" w:hAnsi="宋体" w:hint="eastAsia"/>
          <w:szCs w:val="21"/>
        </w:rPr>
        <w:t>相同的，按报价时间在前的为第一成交候选人；报</w:t>
      </w:r>
      <w:proofErr w:type="gramStart"/>
      <w:r w:rsidRPr="00D63635">
        <w:rPr>
          <w:rFonts w:ascii="宋体" w:eastAsia="宋体" w:hAnsi="宋体" w:hint="eastAsia"/>
          <w:szCs w:val="21"/>
        </w:rPr>
        <w:t>下浮率</w:t>
      </w:r>
      <w:proofErr w:type="gramEnd"/>
      <w:r w:rsidRPr="00D63635">
        <w:rPr>
          <w:rFonts w:ascii="宋体" w:eastAsia="宋体" w:hAnsi="宋体" w:hint="eastAsia"/>
          <w:szCs w:val="21"/>
        </w:rPr>
        <w:t>次高的为第二成交候选人，以此类推。（示例：如A项目采购一批饮用水，以实际供应量进行结算，该项目以</w:t>
      </w:r>
      <w:proofErr w:type="gramStart"/>
      <w:r w:rsidRPr="00D63635">
        <w:rPr>
          <w:rFonts w:ascii="宋体" w:eastAsia="宋体" w:hAnsi="宋体" w:hint="eastAsia"/>
          <w:szCs w:val="21"/>
        </w:rPr>
        <w:t>下浮率形式</w:t>
      </w:r>
      <w:proofErr w:type="gramEnd"/>
      <w:r w:rsidRPr="00D63635">
        <w:rPr>
          <w:rFonts w:ascii="宋体" w:eastAsia="宋体" w:hAnsi="宋体" w:hint="eastAsia"/>
          <w:szCs w:val="21"/>
        </w:rPr>
        <w:t>报价，饮用水预算单价为20元/桶，某供应商报</w:t>
      </w:r>
      <w:proofErr w:type="gramStart"/>
      <w:r w:rsidRPr="00D63635">
        <w:rPr>
          <w:rFonts w:ascii="宋体" w:eastAsia="宋体" w:hAnsi="宋体" w:hint="eastAsia"/>
          <w:szCs w:val="21"/>
        </w:rPr>
        <w:t>下浮率</w:t>
      </w:r>
      <w:proofErr w:type="gramEnd"/>
      <w:r w:rsidRPr="00D63635">
        <w:rPr>
          <w:rFonts w:ascii="宋体" w:eastAsia="宋体" w:hAnsi="宋体" w:hint="eastAsia"/>
          <w:szCs w:val="21"/>
        </w:rPr>
        <w:t>为10%，则成交单价=20元/桶*（1-10%）=18元/桶）</w:t>
      </w:r>
      <w:r w:rsidR="00BD6942">
        <w:rPr>
          <w:rFonts w:ascii="宋体" w:eastAsia="宋体" w:hAnsi="宋体" w:cs="宋体" w:hint="eastAsia"/>
          <w:bCs/>
          <w:color w:val="000000" w:themeColor="text1"/>
        </w:rPr>
        <w:t>。</w:t>
      </w:r>
    </w:p>
    <w:p w:rsidR="000F72CA" w:rsidRDefault="00BD6942">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D63635" w:rsidRDefault="00D63635" w:rsidP="00D63635">
      <w:pPr>
        <w:pStyle w:val="af6"/>
        <w:numPr>
          <w:ilvl w:val="0"/>
          <w:numId w:val="9"/>
        </w:numPr>
        <w:spacing w:line="360" w:lineRule="auto"/>
        <w:ind w:firstLineChars="0"/>
        <w:rPr>
          <w:rFonts w:ascii="宋体" w:eastAsia="宋体" w:hAnsi="宋体" w:cs="宋体"/>
          <w:color w:val="000000" w:themeColor="text1"/>
          <w:szCs w:val="21"/>
        </w:rPr>
      </w:pPr>
      <w:proofErr w:type="gramStart"/>
      <w:r w:rsidRPr="00D63635">
        <w:rPr>
          <w:rFonts w:ascii="宋体" w:eastAsia="宋体" w:hAnsi="宋体" w:cs="宋体" w:hint="eastAsia"/>
          <w:color w:val="000000" w:themeColor="text1"/>
          <w:szCs w:val="21"/>
        </w:rPr>
        <w:t>下浮率报价</w:t>
      </w:r>
      <w:proofErr w:type="gramEnd"/>
      <w:r w:rsidRPr="00D63635">
        <w:rPr>
          <w:rFonts w:ascii="宋体" w:eastAsia="宋体" w:hAnsi="宋体" w:cs="宋体" w:hint="eastAsia"/>
          <w:color w:val="000000" w:themeColor="text1"/>
          <w:szCs w:val="21"/>
        </w:rPr>
        <w:t>没有大于或等于100%，也没有为负数，且是固定唯一值的，否则为无效报价</w:t>
      </w:r>
      <w:r>
        <w:rPr>
          <w:rFonts w:ascii="宋体" w:eastAsia="宋体" w:hAnsi="宋体" w:cs="宋体" w:hint="eastAsia"/>
          <w:color w:val="000000" w:themeColor="text1"/>
          <w:szCs w:val="21"/>
        </w:rPr>
        <w:t>。</w:t>
      </w:r>
    </w:p>
    <w:p w:rsidR="000F72CA" w:rsidRDefault="00BD6942">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0F72CA" w:rsidRDefault="00BD6942">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0F72CA" w:rsidRDefault="00BD6942">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0F72CA" w:rsidRDefault="00BD6942">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w:t>
      </w:r>
      <w:r>
        <w:rPr>
          <w:rFonts w:ascii="宋体" w:eastAsia="宋体" w:hAnsi="宋体" w:cs="宋体" w:hint="eastAsia"/>
          <w:color w:val="000000" w:themeColor="text1"/>
          <w:u w:val="double"/>
        </w:rPr>
        <w:lastRenderedPageBreak/>
        <w:t>报价。</w:t>
      </w:r>
    </w:p>
    <w:p w:rsidR="000F72CA" w:rsidRDefault="00BD6942">
      <w:pPr>
        <w:pStyle w:val="ad"/>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0F72CA" w:rsidRDefault="00BD6942">
      <w:pPr>
        <w:pStyle w:val="ad"/>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0F72CA" w:rsidRDefault="00BD6942">
      <w:pPr>
        <w:pStyle w:val="ad"/>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0F72C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0F72CA" w:rsidRPr="005362AA" w:rsidRDefault="00BD6942">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w:t>
      </w:r>
      <w:r w:rsidRPr="005362AA">
        <w:rPr>
          <w:rFonts w:ascii="宋体" w:eastAsia="宋体" w:hAnsi="宋体" w:cs="宋体" w:hint="eastAsia"/>
          <w:color w:val="000000" w:themeColor="text1"/>
          <w:szCs w:val="21"/>
        </w:rPr>
        <w:t>或者个人的账户转出。</w:t>
      </w:r>
    </w:p>
    <w:p w:rsidR="000F72CA" w:rsidRPr="005362AA" w:rsidRDefault="00BD6942">
      <w:pPr>
        <w:pStyle w:val="af6"/>
        <w:numPr>
          <w:ilvl w:val="0"/>
          <w:numId w:val="3"/>
        </w:numPr>
        <w:spacing w:line="360" w:lineRule="auto"/>
        <w:ind w:left="420" w:firstLineChars="0" w:hanging="420"/>
        <w:rPr>
          <w:rFonts w:ascii="宋体" w:eastAsia="宋体" w:hAnsi="宋体" w:cs="宋体"/>
          <w:color w:val="000000" w:themeColor="text1"/>
          <w:szCs w:val="21"/>
        </w:rPr>
      </w:pPr>
      <w:r w:rsidRPr="005362AA">
        <w:rPr>
          <w:rFonts w:ascii="宋体" w:eastAsia="宋体" w:hAnsi="宋体" w:cs="宋体" w:hint="eastAsia"/>
          <w:b/>
          <w:color w:val="000000" w:themeColor="text1"/>
          <w:szCs w:val="21"/>
        </w:rPr>
        <w:t>竞价活动失败</w:t>
      </w:r>
    </w:p>
    <w:p w:rsidR="000F72CA" w:rsidRPr="005362AA" w:rsidRDefault="00BD6942">
      <w:pPr>
        <w:pStyle w:val="af6"/>
        <w:numPr>
          <w:ilvl w:val="0"/>
          <w:numId w:val="11"/>
        </w:numPr>
        <w:spacing w:line="360" w:lineRule="auto"/>
        <w:ind w:leftChars="200" w:left="840" w:firstLineChars="0" w:hanging="420"/>
        <w:rPr>
          <w:rFonts w:ascii="宋体" w:eastAsia="宋体" w:hAnsi="宋体" w:cs="宋体"/>
          <w:color w:val="000000"/>
        </w:rPr>
      </w:pPr>
      <w:r w:rsidRPr="005362AA">
        <w:rPr>
          <w:rFonts w:ascii="宋体" w:eastAsia="宋体" w:hAnsi="宋体" w:cs="宋体" w:hint="eastAsia"/>
          <w:color w:val="000000"/>
          <w:szCs w:val="21"/>
        </w:rPr>
        <w:t>出现下列情况的，本项目竞价活动失败：</w:t>
      </w:r>
    </w:p>
    <w:p w:rsidR="000F72CA" w:rsidRPr="005362AA" w:rsidRDefault="00BD6942" w:rsidP="005362AA">
      <w:pPr>
        <w:pStyle w:val="af6"/>
        <w:numPr>
          <w:ilvl w:val="0"/>
          <w:numId w:val="12"/>
        </w:numPr>
        <w:spacing w:line="360" w:lineRule="auto"/>
        <w:ind w:leftChars="600" w:left="1680" w:firstLineChars="0"/>
        <w:rPr>
          <w:rFonts w:ascii="宋体" w:eastAsia="宋体" w:hAnsi="宋体" w:cs="宋体"/>
          <w:color w:val="000000"/>
        </w:rPr>
      </w:pPr>
      <w:r w:rsidRPr="005362AA">
        <w:rPr>
          <w:rFonts w:ascii="宋体" w:eastAsia="宋体" w:hAnsi="宋体" w:cs="宋体" w:hint="eastAsia"/>
          <w:color w:val="000000"/>
        </w:rPr>
        <w:t>有效报名供应商不足3家；</w:t>
      </w:r>
    </w:p>
    <w:p w:rsidR="000F72CA" w:rsidRPr="005362AA" w:rsidRDefault="00BD6942" w:rsidP="005362AA">
      <w:pPr>
        <w:pStyle w:val="af6"/>
        <w:numPr>
          <w:ilvl w:val="0"/>
          <w:numId w:val="12"/>
        </w:numPr>
        <w:spacing w:line="360" w:lineRule="auto"/>
        <w:ind w:leftChars="600" w:left="1680" w:firstLineChars="0"/>
        <w:rPr>
          <w:rFonts w:ascii="宋体" w:eastAsia="宋体" w:hAnsi="宋体" w:cs="宋体"/>
          <w:color w:val="000000"/>
          <w:szCs w:val="21"/>
        </w:rPr>
      </w:pPr>
      <w:r w:rsidRPr="005362AA">
        <w:rPr>
          <w:rFonts w:ascii="宋体" w:eastAsia="宋体" w:hAnsi="宋体" w:cs="宋体" w:hint="eastAsia"/>
          <w:color w:val="000000"/>
        </w:rPr>
        <w:t>有效报价供应商不足3家。</w:t>
      </w:r>
    </w:p>
    <w:p w:rsidR="000F72CA" w:rsidRPr="005362AA" w:rsidRDefault="00BD6942">
      <w:pPr>
        <w:pStyle w:val="af6"/>
        <w:spacing w:line="360" w:lineRule="auto"/>
        <w:ind w:leftChars="200" w:left="840" w:firstLineChars="0" w:hanging="420"/>
        <w:rPr>
          <w:rFonts w:ascii="宋体" w:eastAsia="宋体" w:hAnsi="宋体" w:cs="宋体"/>
          <w:szCs w:val="21"/>
        </w:rPr>
      </w:pPr>
      <w:r w:rsidRPr="005362AA">
        <w:rPr>
          <w:rFonts w:ascii="宋体" w:eastAsia="宋体" w:hAnsi="宋体" w:cs="宋体" w:hint="eastAsia"/>
          <w:szCs w:val="21"/>
        </w:rPr>
        <w:t>2.出现影响采购公正的违法、违规行为的。</w:t>
      </w:r>
    </w:p>
    <w:p w:rsidR="000F72CA" w:rsidRPr="005362AA" w:rsidRDefault="00BD6942">
      <w:pPr>
        <w:pStyle w:val="af6"/>
        <w:spacing w:line="360" w:lineRule="auto"/>
        <w:ind w:leftChars="200" w:left="840" w:firstLineChars="0" w:hanging="420"/>
        <w:rPr>
          <w:rFonts w:ascii="宋体" w:eastAsia="宋体" w:hAnsi="宋体" w:cs="宋体"/>
          <w:szCs w:val="21"/>
        </w:rPr>
      </w:pPr>
      <w:r w:rsidRPr="005362AA">
        <w:rPr>
          <w:rFonts w:ascii="宋体" w:eastAsia="宋体" w:hAnsi="宋体" w:cs="宋体" w:hint="eastAsia"/>
          <w:szCs w:val="21"/>
        </w:rPr>
        <w:t>3.因重大变故，采购任务取消的。</w:t>
      </w:r>
    </w:p>
    <w:p w:rsidR="000F72CA" w:rsidRPr="005362AA" w:rsidRDefault="00BD6942">
      <w:pPr>
        <w:pStyle w:val="af6"/>
        <w:numPr>
          <w:ilvl w:val="0"/>
          <w:numId w:val="3"/>
        </w:numPr>
        <w:spacing w:line="360" w:lineRule="auto"/>
        <w:ind w:left="420" w:firstLineChars="0" w:hanging="420"/>
        <w:rPr>
          <w:rFonts w:ascii="宋体" w:eastAsia="宋体" w:hAnsi="宋体" w:cs="宋体"/>
          <w:b/>
          <w:color w:val="000000" w:themeColor="text1"/>
          <w:szCs w:val="21"/>
        </w:rPr>
      </w:pPr>
      <w:r w:rsidRPr="005362AA">
        <w:rPr>
          <w:rFonts w:ascii="宋体" w:eastAsia="宋体" w:hAnsi="宋体" w:cs="宋体" w:hint="eastAsia"/>
          <w:b/>
          <w:color w:val="000000" w:themeColor="text1"/>
          <w:szCs w:val="21"/>
        </w:rPr>
        <w:t>使用费</w:t>
      </w:r>
    </w:p>
    <w:p w:rsidR="000F72CA" w:rsidRPr="00D63635" w:rsidRDefault="00BD6942">
      <w:pPr>
        <w:pStyle w:val="af6"/>
        <w:spacing w:line="360" w:lineRule="auto"/>
        <w:ind w:leftChars="200" w:left="840" w:hangingChars="200" w:hanging="420"/>
        <w:rPr>
          <w:rFonts w:ascii="宋体" w:eastAsia="宋体" w:hAnsi="宋体" w:cs="宋体"/>
          <w:color w:val="000000" w:themeColor="text1"/>
          <w:szCs w:val="21"/>
        </w:rPr>
      </w:pPr>
      <w:r w:rsidRPr="005362AA">
        <w:rPr>
          <w:rFonts w:ascii="宋体" w:eastAsia="宋体" w:hAnsi="宋体" w:cs="宋体" w:hint="eastAsia"/>
          <w:szCs w:val="21"/>
        </w:rPr>
        <w:t>1.成交供应商须向平台服务商</w:t>
      </w:r>
      <w:proofErr w:type="gramStart"/>
      <w:r w:rsidRPr="005362AA">
        <w:rPr>
          <w:rFonts w:ascii="宋体" w:eastAsia="宋体" w:hAnsi="宋体" w:cs="宋体" w:hint="eastAsia"/>
          <w:szCs w:val="21"/>
        </w:rPr>
        <w:t>云采链线上</w:t>
      </w:r>
      <w:proofErr w:type="gramEnd"/>
      <w:r w:rsidRPr="005362AA">
        <w:rPr>
          <w:rFonts w:ascii="宋体" w:eastAsia="宋体" w:hAnsi="宋体" w:cs="宋体" w:hint="eastAsia"/>
          <w:szCs w:val="21"/>
        </w:rPr>
        <w:t>采购一体化平台缴纳</w:t>
      </w:r>
      <w:r w:rsidRPr="00D63635">
        <w:rPr>
          <w:rFonts w:ascii="宋体" w:eastAsia="宋体" w:hAnsi="宋体" w:cs="宋体" w:hint="eastAsia"/>
          <w:color w:val="000000" w:themeColor="text1"/>
          <w:szCs w:val="21"/>
        </w:rPr>
        <w:t>平台使用费，金额为</w:t>
      </w:r>
      <w:r w:rsidR="00D63635" w:rsidRPr="00D63635">
        <w:rPr>
          <w:rFonts w:ascii="宋体" w:eastAsia="宋体" w:hAnsi="宋体" w:cs="宋体" w:hint="eastAsia"/>
          <w:color w:val="000000" w:themeColor="text1"/>
          <w:szCs w:val="21"/>
        </w:rPr>
        <w:t>预算</w:t>
      </w:r>
      <w:r w:rsidRPr="00D63635">
        <w:rPr>
          <w:rFonts w:ascii="宋体" w:eastAsia="宋体" w:hAnsi="宋体" w:cs="宋体" w:hint="eastAsia"/>
          <w:color w:val="000000" w:themeColor="text1"/>
          <w:szCs w:val="21"/>
        </w:rPr>
        <w:t>金额的1.5%（四舍五入取整数）。</w:t>
      </w:r>
    </w:p>
    <w:p w:rsidR="000F72CA" w:rsidRPr="005362AA" w:rsidRDefault="00BD6942">
      <w:pPr>
        <w:pStyle w:val="af6"/>
        <w:spacing w:line="360" w:lineRule="auto"/>
        <w:ind w:leftChars="200" w:left="840" w:hangingChars="200" w:hanging="420"/>
        <w:rPr>
          <w:rFonts w:ascii="宋体" w:eastAsia="宋体" w:hAnsi="宋体" w:cs="宋体"/>
          <w:szCs w:val="21"/>
        </w:rPr>
      </w:pPr>
      <w:r w:rsidRPr="005362AA">
        <w:rPr>
          <w:rFonts w:ascii="宋体" w:eastAsia="宋体" w:hAnsi="宋体" w:cs="宋体" w:hint="eastAsia"/>
          <w:szCs w:val="21"/>
        </w:rPr>
        <w:t>2.成交</w:t>
      </w:r>
      <w:proofErr w:type="gramStart"/>
      <w:r w:rsidRPr="005362AA">
        <w:rPr>
          <w:rFonts w:ascii="宋体" w:eastAsia="宋体" w:hAnsi="宋体" w:cs="宋体" w:hint="eastAsia"/>
          <w:szCs w:val="21"/>
        </w:rPr>
        <w:t>供应商无正当</w:t>
      </w:r>
      <w:proofErr w:type="gramEnd"/>
      <w:r w:rsidRPr="005362AA">
        <w:rPr>
          <w:rFonts w:ascii="宋体" w:eastAsia="宋体" w:hAnsi="宋体" w:cs="宋体" w:hint="eastAsia"/>
          <w:szCs w:val="21"/>
        </w:rPr>
        <w:t>理由放弃成交资格的必须按竞价公告等相关规定缴纳相应的平台使用费。</w:t>
      </w:r>
    </w:p>
    <w:p w:rsidR="000F72CA" w:rsidRDefault="00BD6942">
      <w:pPr>
        <w:pStyle w:val="af6"/>
        <w:spacing w:line="360" w:lineRule="auto"/>
        <w:ind w:leftChars="200" w:left="840" w:hangingChars="200" w:hanging="420"/>
        <w:rPr>
          <w:rFonts w:ascii="宋体" w:eastAsia="宋体" w:hAnsi="宋体" w:cs="宋体"/>
          <w:szCs w:val="21"/>
        </w:rPr>
      </w:pPr>
      <w:r w:rsidRPr="005362AA">
        <w:rPr>
          <w:rFonts w:ascii="宋体" w:eastAsia="宋体" w:hAnsi="宋体" w:cs="宋体" w:hint="eastAsia"/>
          <w:szCs w:val="21"/>
        </w:rPr>
        <w:t>3.如确实因不可抗力放弃成交资格的，应在不可抗力发生后三个工作日内予</w:t>
      </w:r>
      <w:r>
        <w:rPr>
          <w:rFonts w:ascii="宋体" w:eastAsia="宋体" w:hAnsi="宋体" w:cs="宋体" w:hint="eastAsia"/>
          <w:szCs w:val="21"/>
        </w:rPr>
        <w:t>以通知采购代理机构并提供相关的证明；如逾期，采购代理机构不予退还平台使用费。</w:t>
      </w:r>
    </w:p>
    <w:p w:rsidR="000F72CA" w:rsidRDefault="00BD6942">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lastRenderedPageBreak/>
        <w:t>联系方式</w:t>
      </w:r>
    </w:p>
    <w:p w:rsidR="000F72CA" w:rsidRDefault="00BD6942">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t>广东省肇庆监狱</w:t>
      </w:r>
      <w:r>
        <w:rPr>
          <w:rFonts w:ascii="宋体" w:eastAsia="宋体" w:hAnsi="宋体" w:hint="eastAsia"/>
        </w:rPr>
        <w:t>纪检监督部门电话</w:t>
      </w:r>
      <w:r>
        <w:rPr>
          <w:rFonts w:ascii="宋体" w:eastAsia="宋体" w:hAnsi="宋体"/>
        </w:rPr>
        <w:t>0758—3173809。</w:t>
      </w:r>
    </w:p>
    <w:p w:rsidR="000F72CA" w:rsidRDefault="00BD6942">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0F72CA" w:rsidRDefault="00BD6942">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0F72CA" w:rsidRDefault="00BD6942">
      <w:pPr>
        <w:rPr>
          <w:rFonts w:ascii="宋体" w:eastAsia="宋体" w:hAnsi="宋体" w:cs="宋体"/>
          <w:color w:val="000000" w:themeColor="text1"/>
        </w:rPr>
      </w:pPr>
      <w:r>
        <w:rPr>
          <w:rFonts w:ascii="宋体" w:eastAsia="宋体" w:hAnsi="宋体" w:cs="宋体" w:hint="eastAsia"/>
          <w:color w:val="000000" w:themeColor="text1"/>
        </w:rPr>
        <w:br w:type="page"/>
      </w:r>
    </w:p>
    <w:p w:rsidR="000F72CA" w:rsidRDefault="00BD6942">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0F72CA" w:rsidRDefault="00BD6942">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0F72CA" w:rsidRDefault="00BD6942">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0F72CA" w:rsidRDefault="00BD6942"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项目一览表</w:t>
      </w:r>
    </w:p>
    <w:tbl>
      <w:tblPr>
        <w:tblW w:w="98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34"/>
        <w:gridCol w:w="995"/>
        <w:gridCol w:w="3875"/>
        <w:gridCol w:w="2118"/>
      </w:tblGrid>
      <w:tr w:rsidR="000F72CA" w:rsidTr="00D63635">
        <w:trPr>
          <w:trHeight w:val="737"/>
          <w:jc w:val="center"/>
        </w:trPr>
        <w:tc>
          <w:tcPr>
            <w:tcW w:w="2834" w:type="dxa"/>
            <w:tcBorders>
              <w:top w:val="single" w:sz="12" w:space="0" w:color="auto"/>
              <w:bottom w:val="single" w:sz="2" w:space="0" w:color="auto"/>
            </w:tcBorders>
            <w:shd w:val="clear" w:color="auto" w:fill="EEECE1"/>
            <w:vAlign w:val="center"/>
          </w:tcPr>
          <w:p w:rsidR="000F72CA" w:rsidRDefault="00BD6942">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995" w:type="dxa"/>
            <w:tcBorders>
              <w:top w:val="single" w:sz="12" w:space="0" w:color="auto"/>
              <w:bottom w:val="single" w:sz="2" w:space="0" w:color="auto"/>
            </w:tcBorders>
            <w:shd w:val="clear" w:color="auto" w:fill="EEECE1"/>
            <w:vAlign w:val="center"/>
          </w:tcPr>
          <w:p w:rsidR="000F72CA" w:rsidRDefault="00BD6942">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875" w:type="dxa"/>
            <w:tcBorders>
              <w:top w:val="single" w:sz="12" w:space="0" w:color="auto"/>
              <w:bottom w:val="single" w:sz="2" w:space="0" w:color="auto"/>
            </w:tcBorders>
            <w:shd w:val="clear" w:color="auto" w:fill="EEECE1"/>
            <w:vAlign w:val="center"/>
          </w:tcPr>
          <w:p w:rsidR="000F72CA" w:rsidRPr="00EB2163" w:rsidRDefault="00EB2163">
            <w:pPr>
              <w:jc w:val="center"/>
              <w:rPr>
                <w:rFonts w:ascii="宋体" w:eastAsia="宋体" w:hAnsi="宋体" w:cs="宋体"/>
                <w:b/>
                <w:szCs w:val="21"/>
              </w:rPr>
            </w:pPr>
            <w:r>
              <w:rPr>
                <w:rFonts w:ascii="宋体" w:eastAsia="宋体" w:hAnsi="宋体" w:cs="宋体" w:hint="eastAsia"/>
                <w:b/>
                <w:szCs w:val="21"/>
              </w:rPr>
              <w:t>合同</w:t>
            </w:r>
            <w:r w:rsidR="00BD6942">
              <w:rPr>
                <w:rFonts w:ascii="宋体" w:eastAsia="宋体" w:hAnsi="宋体" w:cs="宋体" w:hint="eastAsia"/>
                <w:b/>
                <w:szCs w:val="21"/>
              </w:rPr>
              <w:t>期限</w:t>
            </w:r>
          </w:p>
        </w:tc>
        <w:tc>
          <w:tcPr>
            <w:tcW w:w="2118" w:type="dxa"/>
            <w:tcBorders>
              <w:top w:val="single" w:sz="12" w:space="0" w:color="auto"/>
              <w:bottom w:val="single" w:sz="2" w:space="0" w:color="auto"/>
            </w:tcBorders>
            <w:shd w:val="clear" w:color="auto" w:fill="EEECE1"/>
            <w:vAlign w:val="center"/>
          </w:tcPr>
          <w:p w:rsidR="000F72CA" w:rsidRDefault="00EB2163">
            <w:pPr>
              <w:jc w:val="center"/>
              <w:rPr>
                <w:rFonts w:ascii="宋体" w:eastAsia="宋体" w:hAnsi="宋体" w:cs="宋体"/>
                <w:b/>
                <w:szCs w:val="21"/>
              </w:rPr>
            </w:pPr>
            <w:r w:rsidRPr="00EB2163">
              <w:rPr>
                <w:rFonts w:ascii="宋体" w:eastAsia="宋体" w:hAnsi="宋体" w:cs="宋体" w:hint="eastAsia"/>
                <w:b/>
                <w:szCs w:val="21"/>
              </w:rPr>
              <w:t>预算金额</w:t>
            </w:r>
          </w:p>
        </w:tc>
      </w:tr>
      <w:tr w:rsidR="000F72CA" w:rsidTr="00D63635">
        <w:trPr>
          <w:trHeight w:val="737"/>
          <w:jc w:val="center"/>
        </w:trPr>
        <w:tc>
          <w:tcPr>
            <w:tcW w:w="2834" w:type="dxa"/>
            <w:tcBorders>
              <w:top w:val="single" w:sz="2" w:space="0" w:color="auto"/>
              <w:bottom w:val="single" w:sz="2" w:space="0" w:color="auto"/>
            </w:tcBorders>
            <w:vAlign w:val="center"/>
          </w:tcPr>
          <w:p w:rsidR="000F72CA" w:rsidRDefault="00EB2163">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广东省肇庆监狱2024年电视机等教育设备维修服务项目</w:t>
            </w:r>
          </w:p>
        </w:tc>
        <w:tc>
          <w:tcPr>
            <w:tcW w:w="995" w:type="dxa"/>
            <w:tcBorders>
              <w:top w:val="single" w:sz="2" w:space="0" w:color="auto"/>
              <w:bottom w:val="single" w:sz="2" w:space="0" w:color="auto"/>
            </w:tcBorders>
            <w:vAlign w:val="center"/>
          </w:tcPr>
          <w:p w:rsidR="000F72CA" w:rsidRDefault="00BD6942">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sidR="00D63635">
              <w:rPr>
                <w:rFonts w:ascii="宋体" w:eastAsia="宋体" w:hAnsi="宋体" w:cs="宋体" w:hint="eastAsia"/>
                <w:color w:val="000000" w:themeColor="text1"/>
                <w:szCs w:val="21"/>
              </w:rPr>
              <w:t>批</w:t>
            </w:r>
          </w:p>
        </w:tc>
        <w:tc>
          <w:tcPr>
            <w:tcW w:w="3875" w:type="dxa"/>
            <w:tcBorders>
              <w:top w:val="single" w:sz="2" w:space="0" w:color="auto"/>
              <w:bottom w:val="single" w:sz="2" w:space="0" w:color="auto"/>
            </w:tcBorders>
            <w:vAlign w:val="center"/>
          </w:tcPr>
          <w:p w:rsidR="000F72CA" w:rsidRDefault="00EB2163">
            <w:pPr>
              <w:spacing w:line="360" w:lineRule="auto"/>
              <w:jc w:val="center"/>
              <w:rPr>
                <w:rFonts w:ascii="宋体" w:eastAsia="宋体" w:hAnsi="宋体" w:cs="宋体"/>
                <w:color w:val="000000" w:themeColor="text1"/>
                <w:szCs w:val="21"/>
              </w:rPr>
            </w:pPr>
            <w:r w:rsidRPr="00EB2163">
              <w:rPr>
                <w:rFonts w:ascii="宋体" w:eastAsia="宋体" w:hAnsi="宋体" w:cs="宋体" w:hint="eastAsia"/>
                <w:color w:val="000000" w:themeColor="text1"/>
                <w:szCs w:val="21"/>
              </w:rPr>
              <w:t>自合同签订之日起1年或采购人累计采购量达到合同金额后合同期限结束，以先到者为准</w:t>
            </w:r>
          </w:p>
        </w:tc>
        <w:tc>
          <w:tcPr>
            <w:tcW w:w="2118" w:type="dxa"/>
            <w:tcBorders>
              <w:top w:val="single" w:sz="2" w:space="0" w:color="auto"/>
              <w:bottom w:val="single" w:sz="2" w:space="0" w:color="auto"/>
            </w:tcBorders>
            <w:vAlign w:val="center"/>
          </w:tcPr>
          <w:p w:rsidR="000F72CA" w:rsidRDefault="00BD6942">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人民币</w:t>
            </w:r>
            <w:r w:rsidR="00EB2163" w:rsidRPr="00EB2163">
              <w:rPr>
                <w:rFonts w:ascii="宋体" w:eastAsia="宋体" w:hAnsi="宋体" w:cs="宋体"/>
                <w:color w:val="000000" w:themeColor="text1"/>
                <w:szCs w:val="21"/>
              </w:rPr>
              <w:t>48000</w:t>
            </w:r>
            <w:r>
              <w:rPr>
                <w:rFonts w:ascii="宋体" w:eastAsia="宋体" w:hAnsi="宋体" w:cs="宋体" w:hint="eastAsia"/>
                <w:color w:val="000000" w:themeColor="text1"/>
                <w:szCs w:val="21"/>
              </w:rPr>
              <w:t>元</w:t>
            </w:r>
          </w:p>
        </w:tc>
      </w:tr>
    </w:tbl>
    <w:p w:rsidR="00EB2163" w:rsidRPr="00EB2163" w:rsidRDefault="00EB2163" w:rsidP="00CC65AF">
      <w:pPr>
        <w:pStyle w:val="a8"/>
        <w:numPr>
          <w:ilvl w:val="0"/>
          <w:numId w:val="14"/>
        </w:numPr>
        <w:tabs>
          <w:tab w:val="left" w:pos="540"/>
        </w:tabs>
        <w:adjustRightInd w:val="0"/>
        <w:snapToGrid w:val="0"/>
        <w:spacing w:line="360" w:lineRule="auto"/>
        <w:ind w:left="402" w:hanging="402"/>
        <w:rPr>
          <w:rFonts w:hAnsi="宋体" w:cs="宋体"/>
          <w:b/>
          <w:bCs/>
          <w:color w:val="000000" w:themeColor="text1"/>
          <w:sz w:val="21"/>
        </w:rPr>
      </w:pPr>
      <w:r>
        <w:rPr>
          <w:rFonts w:hAnsi="宋体" w:hint="eastAsia"/>
          <w:b/>
          <w:bCs/>
        </w:rPr>
        <w:t>项目总述</w:t>
      </w:r>
    </w:p>
    <w:p w:rsidR="00EB2163" w:rsidRDefault="00EB2163" w:rsidP="00EB2163">
      <w:pPr>
        <w:autoSpaceDE w:val="0"/>
        <w:spacing w:line="360" w:lineRule="auto"/>
        <w:ind w:firstLineChars="200" w:firstLine="420"/>
        <w:rPr>
          <w:rFonts w:ascii="宋体" w:hAnsi="宋体"/>
        </w:rPr>
      </w:pPr>
      <w:r>
        <w:rPr>
          <w:rFonts w:ascii="宋体" w:hAnsi="宋体" w:hint="eastAsia"/>
        </w:rPr>
        <w:t>本项目采购预算为48000元，合同期</w:t>
      </w:r>
      <w:r w:rsidR="00CC65AF">
        <w:rPr>
          <w:rFonts w:ascii="宋体" w:hAnsi="宋体" w:hint="eastAsia"/>
        </w:rPr>
        <w:t>限</w:t>
      </w:r>
      <w:r>
        <w:rPr>
          <w:rFonts w:ascii="宋体" w:hAnsi="宋体" w:hint="eastAsia"/>
        </w:rPr>
        <w:t>是</w:t>
      </w:r>
      <w:r w:rsidRPr="00EB2163">
        <w:rPr>
          <w:rFonts w:ascii="宋体" w:hAnsi="宋体" w:hint="eastAsia"/>
        </w:rPr>
        <w:t>自合同签订之日起1年或采购人累计采购量达到合同金额后合同期限结束，以先到者为准</w:t>
      </w:r>
      <w:r>
        <w:rPr>
          <w:rFonts w:ascii="宋体" w:hAnsi="宋体" w:hint="eastAsia"/>
        </w:rPr>
        <w:t>。报价人必须对项目内的所有内容进行报价，不允许只对其中部分内容进行报价。供应商须具备承接本项目的能力。</w:t>
      </w:r>
    </w:p>
    <w:p w:rsidR="00EB2163" w:rsidRPr="00EB2163" w:rsidRDefault="00D42F57"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w:t>
      </w:r>
      <w:r w:rsidR="00EB2163" w:rsidRPr="00EB2163">
        <w:rPr>
          <w:rFonts w:hAnsi="宋体" w:cs="宋体" w:hint="eastAsia"/>
          <w:b/>
          <w:bCs/>
          <w:color w:val="000000" w:themeColor="text1"/>
          <w:sz w:val="21"/>
        </w:rPr>
        <w:t>清单</w:t>
      </w:r>
    </w:p>
    <w:tbl>
      <w:tblPr>
        <w:tblW w:w="9708" w:type="dxa"/>
        <w:jc w:val="center"/>
        <w:tblInd w:w="-2067" w:type="dxa"/>
        <w:tblLayout w:type="fixed"/>
        <w:tblLook w:val="04A0" w:firstRow="1" w:lastRow="0" w:firstColumn="1" w:lastColumn="0" w:noHBand="0" w:noVBand="1"/>
      </w:tblPr>
      <w:tblGrid>
        <w:gridCol w:w="1127"/>
        <w:gridCol w:w="2150"/>
        <w:gridCol w:w="1984"/>
        <w:gridCol w:w="2426"/>
        <w:gridCol w:w="2021"/>
      </w:tblGrid>
      <w:tr w:rsidR="00EB2163" w:rsidTr="00460016">
        <w:trPr>
          <w:trHeight w:val="675"/>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b/>
                <w:bCs/>
                <w:kern w:val="0"/>
                <w:szCs w:val="21"/>
              </w:rPr>
            </w:pPr>
            <w:r>
              <w:rPr>
                <w:rFonts w:ascii="宋体" w:hAnsi="宋体" w:hint="eastAsia"/>
                <w:b/>
                <w:bCs/>
                <w:kern w:val="0"/>
              </w:rPr>
              <w:t>序号</w:t>
            </w:r>
          </w:p>
        </w:tc>
        <w:tc>
          <w:tcPr>
            <w:tcW w:w="4134" w:type="dxa"/>
            <w:gridSpan w:val="2"/>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b/>
                <w:bCs/>
                <w:kern w:val="0"/>
                <w:szCs w:val="21"/>
              </w:rPr>
            </w:pPr>
            <w:r>
              <w:rPr>
                <w:rFonts w:ascii="宋体" w:hAnsi="宋体" w:hint="eastAsia"/>
                <w:b/>
                <w:bCs/>
                <w:kern w:val="0"/>
              </w:rPr>
              <w:t>项目内容</w:t>
            </w:r>
          </w:p>
        </w:tc>
        <w:tc>
          <w:tcPr>
            <w:tcW w:w="2426"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b/>
                <w:bCs/>
                <w:kern w:val="0"/>
                <w:szCs w:val="21"/>
              </w:rPr>
            </w:pPr>
            <w:r>
              <w:rPr>
                <w:rFonts w:ascii="宋体" w:hAnsi="宋体" w:hint="eastAsia"/>
                <w:b/>
                <w:bCs/>
                <w:kern w:val="0"/>
              </w:rPr>
              <w:t>尺寸</w:t>
            </w:r>
          </w:p>
        </w:tc>
        <w:tc>
          <w:tcPr>
            <w:tcW w:w="2021"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b/>
                <w:bCs/>
                <w:kern w:val="0"/>
                <w:szCs w:val="21"/>
              </w:rPr>
            </w:pPr>
            <w:r>
              <w:rPr>
                <w:rFonts w:ascii="宋体" w:hAnsi="宋体" w:hint="eastAsia"/>
                <w:b/>
                <w:bCs/>
                <w:kern w:val="0"/>
              </w:rPr>
              <w:t>最高限价（元/次）</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电源线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187</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187</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187</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187</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主板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721</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781</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880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990</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屏线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402</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424</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616</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715</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线路开关</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303</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314</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330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440</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喇叭组件</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528</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556</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616</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715</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6</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逻辑板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550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594</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682</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847</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恒流板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539</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506</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682</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968</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8</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信号线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215</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215</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220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215</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9</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维修电感器.集成电路</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314</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380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567</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803</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10</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更换显示屏</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1056</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1392</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1870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2200</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11</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显示屏维修（压屏）</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880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1122</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1650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2200</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12</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电视机除尘处理</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215</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240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270</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314</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13</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检测调试</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99</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105</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99</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99</w:t>
            </w:r>
          </w:p>
        </w:tc>
      </w:tr>
      <w:tr w:rsidR="00EB2163" w:rsidTr="00460016">
        <w:trPr>
          <w:trHeight w:val="48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14</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电视拆机费</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187</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215</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237</w:t>
            </w:r>
          </w:p>
        </w:tc>
      </w:tr>
      <w:tr w:rsidR="00EB2163" w:rsidTr="00460016">
        <w:trPr>
          <w:trHeight w:val="48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314</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15</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电视安装费</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314</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341</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363</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385</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16</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电视挂墙支架</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127</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149</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176</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226</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17</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网络分支器</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493</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490</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495</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490</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18</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机顶盒维修/更换</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594</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605</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605</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605</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19</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更换集成模块</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418</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479</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567</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20</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网络信号电路维修</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354</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高压背光板（SSB）</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600</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732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858</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1078</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22</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驱动板（Y/Z)板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594</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732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858</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1078</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23</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重刷数据</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402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402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402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402</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24</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更换控制板</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402</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429</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490</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25</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更换LED背光灯</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424</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501</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534</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594</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26</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themeColor="text1"/>
                <w:kern w:val="0"/>
              </w:rPr>
              <w:t>适配遥控器</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94</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110</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110</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110</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27</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模式错乱调整</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226</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303</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303</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303</w:t>
            </w:r>
          </w:p>
        </w:tc>
      </w:tr>
      <w:tr w:rsidR="00EB2163" w:rsidTr="00460016">
        <w:trPr>
          <w:trHeight w:val="420"/>
          <w:jc w:val="center"/>
        </w:trPr>
        <w:tc>
          <w:tcPr>
            <w:tcW w:w="1127" w:type="dxa"/>
            <w:vMerge w:val="restart"/>
            <w:tcBorders>
              <w:top w:val="nil"/>
              <w:left w:val="single" w:sz="4" w:space="0" w:color="auto"/>
              <w:bottom w:val="single" w:sz="4" w:space="0" w:color="000000"/>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28</w:t>
            </w:r>
          </w:p>
        </w:tc>
        <w:tc>
          <w:tcPr>
            <w:tcW w:w="4134" w:type="dxa"/>
            <w:gridSpan w:val="2"/>
            <w:vMerge w:val="restart"/>
            <w:tcBorders>
              <w:top w:val="nil"/>
              <w:left w:val="nil"/>
              <w:bottom w:val="single" w:sz="4" w:space="0" w:color="000000"/>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更换LED背光灯插口</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468</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506</w:t>
            </w:r>
          </w:p>
        </w:tc>
      </w:tr>
      <w:tr w:rsidR="00EB2163" w:rsidTr="00460016">
        <w:trPr>
          <w:trHeight w:val="42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528</w:t>
            </w:r>
          </w:p>
        </w:tc>
      </w:tr>
      <w:tr w:rsidR="00EB2163" w:rsidTr="00460016">
        <w:trPr>
          <w:trHeight w:val="450"/>
          <w:jc w:val="center"/>
        </w:trPr>
        <w:tc>
          <w:tcPr>
            <w:tcW w:w="1127" w:type="dxa"/>
            <w:vMerge/>
            <w:tcBorders>
              <w:top w:val="nil"/>
              <w:left w:val="single" w:sz="4" w:space="0" w:color="auto"/>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single" w:sz="4" w:space="0" w:color="000000"/>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616</w:t>
            </w:r>
          </w:p>
        </w:tc>
      </w:tr>
      <w:tr w:rsidR="00EB2163" w:rsidTr="00460016">
        <w:trPr>
          <w:trHeight w:val="415"/>
          <w:jc w:val="center"/>
        </w:trPr>
        <w:tc>
          <w:tcPr>
            <w:tcW w:w="1127" w:type="dxa"/>
            <w:vMerge w:val="restart"/>
            <w:tcBorders>
              <w:top w:val="nil"/>
              <w:left w:val="single" w:sz="4" w:space="0" w:color="auto"/>
              <w:bottom w:val="nil"/>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29</w:t>
            </w:r>
          </w:p>
        </w:tc>
        <w:tc>
          <w:tcPr>
            <w:tcW w:w="4134" w:type="dxa"/>
            <w:gridSpan w:val="2"/>
            <w:vMerge w:val="restart"/>
            <w:tcBorders>
              <w:top w:val="nil"/>
              <w:left w:val="nil"/>
              <w:bottom w:val="nil"/>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电视机搬运费（来回）每台</w:t>
            </w: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21-41寸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165</w:t>
            </w:r>
          </w:p>
        </w:tc>
      </w:tr>
      <w:tr w:rsidR="00EB2163" w:rsidTr="00460016">
        <w:trPr>
          <w:trHeight w:val="430"/>
          <w:jc w:val="center"/>
        </w:trPr>
        <w:tc>
          <w:tcPr>
            <w:tcW w:w="1127" w:type="dxa"/>
            <w:vMerge/>
            <w:tcBorders>
              <w:top w:val="nil"/>
              <w:left w:val="single" w:sz="4" w:space="0" w:color="auto"/>
              <w:bottom w:val="nil"/>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nil"/>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42-54寸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165</w:t>
            </w:r>
          </w:p>
        </w:tc>
      </w:tr>
      <w:tr w:rsidR="00EB2163" w:rsidTr="00460016">
        <w:trPr>
          <w:trHeight w:val="370"/>
          <w:jc w:val="center"/>
        </w:trPr>
        <w:tc>
          <w:tcPr>
            <w:tcW w:w="1127" w:type="dxa"/>
            <w:vMerge/>
            <w:tcBorders>
              <w:top w:val="nil"/>
              <w:left w:val="single" w:sz="4" w:space="0" w:color="auto"/>
              <w:bottom w:val="nil"/>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nil"/>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55-69寸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185</w:t>
            </w:r>
          </w:p>
        </w:tc>
      </w:tr>
      <w:tr w:rsidR="00EB2163" w:rsidTr="00460016">
        <w:trPr>
          <w:trHeight w:val="405"/>
          <w:jc w:val="center"/>
        </w:trPr>
        <w:tc>
          <w:tcPr>
            <w:tcW w:w="1127" w:type="dxa"/>
            <w:vMerge/>
            <w:tcBorders>
              <w:top w:val="nil"/>
              <w:left w:val="single" w:sz="4" w:space="0" w:color="auto"/>
              <w:bottom w:val="nil"/>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4134" w:type="dxa"/>
            <w:gridSpan w:val="2"/>
            <w:vMerge/>
            <w:tcBorders>
              <w:top w:val="nil"/>
              <w:left w:val="nil"/>
              <w:bottom w:val="nil"/>
              <w:right w:val="single" w:sz="4" w:space="0" w:color="auto"/>
            </w:tcBorders>
            <w:vAlign w:val="center"/>
            <w:hideMark/>
          </w:tcPr>
          <w:p w:rsidR="00EB2163" w:rsidRDefault="00EB2163" w:rsidP="00EB2163">
            <w:pPr>
              <w:widowControl/>
              <w:jc w:val="center"/>
              <w:rPr>
                <w:rFonts w:ascii="宋体" w:eastAsia="宋体" w:hAnsi="宋体"/>
                <w:kern w:val="0"/>
                <w:szCs w:val="21"/>
              </w:rPr>
            </w:pPr>
          </w:p>
        </w:tc>
        <w:tc>
          <w:tcPr>
            <w:tcW w:w="2426" w:type="dxa"/>
            <w:tcBorders>
              <w:top w:val="nil"/>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70-100寸</w:t>
            </w:r>
          </w:p>
        </w:tc>
        <w:tc>
          <w:tcPr>
            <w:tcW w:w="2021" w:type="dxa"/>
            <w:tcBorders>
              <w:top w:val="nil"/>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185</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30</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迷你卡拉OK</w:t>
            </w:r>
            <w:proofErr w:type="gramStart"/>
            <w:r>
              <w:rPr>
                <w:rFonts w:ascii="宋体" w:hAnsi="宋体" w:hint="eastAsia"/>
                <w:color w:val="000000"/>
                <w:kern w:val="0"/>
              </w:rPr>
              <w:t>点读触</w:t>
            </w:r>
            <w:proofErr w:type="gramEnd"/>
            <w:r>
              <w:rPr>
                <w:rFonts w:ascii="宋体" w:hAnsi="宋体" w:hint="eastAsia"/>
                <w:color w:val="000000"/>
                <w:kern w:val="0"/>
              </w:rPr>
              <w:t>控屏</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r>
              <w:rPr>
                <w:rFonts w:ascii="宋体" w:hAnsi="宋体" w:hint="eastAsia"/>
                <w:color w:val="000000"/>
                <w:kern w:val="0"/>
              </w:rPr>
              <w:t>迷你卡拉OK</w:t>
            </w:r>
            <w:proofErr w:type="gramStart"/>
            <w:r>
              <w:rPr>
                <w:rFonts w:ascii="宋体" w:hAnsi="宋体" w:hint="eastAsia"/>
                <w:color w:val="000000"/>
                <w:kern w:val="0"/>
              </w:rPr>
              <w:t>点读触</w:t>
            </w:r>
            <w:proofErr w:type="gramEnd"/>
            <w:r>
              <w:rPr>
                <w:rFonts w:ascii="宋体" w:hAnsi="宋体" w:hint="eastAsia"/>
                <w:color w:val="000000"/>
                <w:kern w:val="0"/>
              </w:rPr>
              <w:t>控屏</w:t>
            </w:r>
          </w:p>
        </w:tc>
        <w:tc>
          <w:tcPr>
            <w:tcW w:w="2426"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w:t>
            </w:r>
          </w:p>
        </w:tc>
        <w:tc>
          <w:tcPr>
            <w:tcW w:w="2021" w:type="dxa"/>
            <w:tcBorders>
              <w:top w:val="single" w:sz="4" w:space="0" w:color="auto"/>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2178/台</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31</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proofErr w:type="gramStart"/>
            <w:r>
              <w:rPr>
                <w:rFonts w:ascii="宋体" w:hAnsi="宋体" w:hint="eastAsia"/>
                <w:color w:val="000000"/>
                <w:kern w:val="0"/>
              </w:rPr>
              <w:t>功效机</w:t>
            </w:r>
            <w:proofErr w:type="gramEnd"/>
            <w:r>
              <w:rPr>
                <w:rFonts w:ascii="宋体" w:hAnsi="宋体" w:hint="eastAsia"/>
                <w:color w:val="000000"/>
                <w:kern w:val="0"/>
              </w:rPr>
              <w:t>维修+安装</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proofErr w:type="gramStart"/>
            <w:r>
              <w:rPr>
                <w:rFonts w:ascii="宋体" w:hAnsi="宋体" w:hint="eastAsia"/>
                <w:color w:val="000000"/>
                <w:kern w:val="0"/>
              </w:rPr>
              <w:t>功效机</w:t>
            </w:r>
            <w:proofErr w:type="gramEnd"/>
            <w:r>
              <w:rPr>
                <w:rFonts w:ascii="宋体" w:hAnsi="宋体" w:hint="eastAsia"/>
                <w:color w:val="000000"/>
                <w:kern w:val="0"/>
              </w:rPr>
              <w:t>维修+安装</w:t>
            </w:r>
          </w:p>
        </w:tc>
        <w:tc>
          <w:tcPr>
            <w:tcW w:w="2426"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w:t>
            </w:r>
          </w:p>
        </w:tc>
        <w:tc>
          <w:tcPr>
            <w:tcW w:w="2021" w:type="dxa"/>
            <w:tcBorders>
              <w:top w:val="single" w:sz="4" w:space="0" w:color="auto"/>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836/台</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32</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兴戴式耳麦维修</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r>
              <w:rPr>
                <w:rFonts w:ascii="宋体" w:hAnsi="宋体" w:hint="eastAsia"/>
                <w:color w:val="000000"/>
                <w:kern w:val="0"/>
              </w:rPr>
              <w:t>兴戴式耳麦维修</w:t>
            </w:r>
          </w:p>
        </w:tc>
        <w:tc>
          <w:tcPr>
            <w:tcW w:w="2426"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w:t>
            </w:r>
          </w:p>
        </w:tc>
        <w:tc>
          <w:tcPr>
            <w:tcW w:w="2021" w:type="dxa"/>
            <w:tcBorders>
              <w:top w:val="single" w:sz="4" w:space="0" w:color="auto"/>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88/台</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33</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兴戴式耳麦、带话筒</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r>
              <w:rPr>
                <w:rFonts w:ascii="宋体" w:hAnsi="宋体" w:hint="eastAsia"/>
                <w:color w:val="000000"/>
                <w:kern w:val="0"/>
              </w:rPr>
              <w:t>兴戴式耳麦、带话筒</w:t>
            </w:r>
          </w:p>
        </w:tc>
        <w:tc>
          <w:tcPr>
            <w:tcW w:w="2426"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w:t>
            </w:r>
          </w:p>
        </w:tc>
        <w:tc>
          <w:tcPr>
            <w:tcW w:w="2021" w:type="dxa"/>
            <w:tcBorders>
              <w:top w:val="single" w:sz="4" w:space="0" w:color="auto"/>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352/台</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34</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迷你卡拉OK房换气扇（含安装）</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r>
              <w:rPr>
                <w:rFonts w:ascii="宋体" w:hAnsi="宋体" w:hint="eastAsia"/>
                <w:color w:val="000000"/>
                <w:kern w:val="0"/>
              </w:rPr>
              <w:t>迷你卡拉OK房换气扇（含安装）</w:t>
            </w:r>
          </w:p>
        </w:tc>
        <w:tc>
          <w:tcPr>
            <w:tcW w:w="2426"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w:t>
            </w:r>
          </w:p>
        </w:tc>
        <w:tc>
          <w:tcPr>
            <w:tcW w:w="2021" w:type="dxa"/>
            <w:tcBorders>
              <w:top w:val="single" w:sz="4" w:space="0" w:color="auto"/>
              <w:left w:val="nil"/>
              <w:bottom w:val="single" w:sz="4" w:space="0" w:color="auto"/>
              <w:right w:val="single" w:sz="4" w:space="0" w:color="auto"/>
            </w:tcBorders>
            <w:vAlign w:val="center"/>
            <w:hideMark/>
          </w:tcPr>
          <w:p w:rsidR="00EB2163" w:rsidRPr="00EB2163" w:rsidRDefault="00EB2163" w:rsidP="00EB2163">
            <w:pPr>
              <w:widowControl/>
              <w:autoSpaceDE w:val="0"/>
              <w:spacing w:line="360" w:lineRule="auto"/>
              <w:jc w:val="center"/>
              <w:textAlignment w:val="center"/>
              <w:rPr>
                <w:rFonts w:ascii="宋体" w:eastAsia="宋体" w:hAnsi="宋体"/>
                <w:kern w:val="0"/>
                <w:szCs w:val="21"/>
              </w:rPr>
            </w:pPr>
            <w:r w:rsidRPr="00EB2163">
              <w:rPr>
                <w:rFonts w:ascii="宋体" w:hAnsi="宋体" w:hint="eastAsia"/>
                <w:color w:val="000000"/>
                <w:kern w:val="0"/>
              </w:rPr>
              <w:t>352/台</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35</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迷你卡拉OK房线路检修</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r>
              <w:rPr>
                <w:rFonts w:ascii="宋体" w:hAnsi="宋体" w:hint="eastAsia"/>
                <w:color w:val="000000"/>
                <w:kern w:val="0"/>
              </w:rPr>
              <w:t>迷你卡拉OK房线路检修</w:t>
            </w:r>
          </w:p>
        </w:tc>
        <w:tc>
          <w:tcPr>
            <w:tcW w:w="2426" w:type="dxa"/>
            <w:tcBorders>
              <w:top w:val="single" w:sz="4" w:space="0" w:color="auto"/>
              <w:left w:val="nil"/>
              <w:bottom w:val="single" w:sz="4" w:space="0" w:color="auto"/>
              <w:right w:val="single" w:sz="4" w:space="0" w:color="auto"/>
            </w:tcBorders>
            <w:vAlign w:val="center"/>
            <w:hideMark/>
          </w:tcPr>
          <w:p w:rsidR="00EB2163" w:rsidRDefault="00027A78" w:rsidP="00EB2163">
            <w:pPr>
              <w:widowControl/>
              <w:autoSpaceDE w:val="0"/>
              <w:spacing w:line="360" w:lineRule="auto"/>
              <w:jc w:val="center"/>
              <w:rPr>
                <w:rFonts w:ascii="宋体" w:eastAsia="宋体" w:hAnsi="宋体"/>
                <w:kern w:val="0"/>
                <w:szCs w:val="21"/>
              </w:rPr>
            </w:pPr>
            <w:r>
              <w:rPr>
                <w:rFonts w:ascii="宋体" w:hAnsi="宋体" w:hint="eastAsia"/>
                <w:kern w:val="0"/>
              </w:rPr>
              <w:t>/</w:t>
            </w:r>
          </w:p>
        </w:tc>
        <w:tc>
          <w:tcPr>
            <w:tcW w:w="2021" w:type="dxa"/>
            <w:tcBorders>
              <w:top w:val="single" w:sz="4" w:space="0" w:color="auto"/>
              <w:left w:val="nil"/>
              <w:bottom w:val="single" w:sz="4" w:space="0" w:color="auto"/>
              <w:right w:val="single" w:sz="4" w:space="0" w:color="auto"/>
            </w:tcBorders>
            <w:vAlign w:val="center"/>
            <w:hideMark/>
          </w:tcPr>
          <w:p w:rsidR="00EB2163" w:rsidRPr="00027A78" w:rsidRDefault="00EB2163" w:rsidP="00EB2163">
            <w:pPr>
              <w:widowControl/>
              <w:autoSpaceDE w:val="0"/>
              <w:spacing w:line="360" w:lineRule="auto"/>
              <w:jc w:val="center"/>
              <w:textAlignment w:val="center"/>
              <w:rPr>
                <w:rFonts w:ascii="宋体" w:eastAsia="宋体" w:hAnsi="宋体"/>
                <w:kern w:val="0"/>
                <w:szCs w:val="21"/>
              </w:rPr>
            </w:pPr>
            <w:r w:rsidRPr="00027A78">
              <w:rPr>
                <w:rFonts w:ascii="宋体" w:hAnsi="宋体" w:hint="eastAsia"/>
                <w:color w:val="000000"/>
                <w:kern w:val="0"/>
              </w:rPr>
              <w:t>352</w:t>
            </w:r>
            <w:r w:rsidR="00027A78" w:rsidRPr="00EB2163">
              <w:rPr>
                <w:rFonts w:ascii="宋体" w:hAnsi="宋体" w:hint="eastAsia"/>
                <w:color w:val="000000"/>
                <w:kern w:val="0"/>
              </w:rPr>
              <w:t>/台</w:t>
            </w:r>
          </w:p>
        </w:tc>
      </w:tr>
      <w:tr w:rsidR="00EB2163" w:rsidTr="00460016">
        <w:trPr>
          <w:trHeight w:val="48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EB2163" w:rsidRDefault="00EB2163" w:rsidP="00EB2163">
            <w:pPr>
              <w:widowControl/>
              <w:autoSpaceDE w:val="0"/>
              <w:spacing w:line="360" w:lineRule="auto"/>
              <w:jc w:val="center"/>
              <w:rPr>
                <w:rFonts w:ascii="宋体" w:eastAsia="宋体" w:hAnsi="宋体"/>
                <w:kern w:val="0"/>
                <w:szCs w:val="21"/>
              </w:rPr>
            </w:pPr>
            <w:r>
              <w:rPr>
                <w:rFonts w:ascii="宋体" w:hAnsi="宋体" w:hint="eastAsia"/>
                <w:kern w:val="0"/>
              </w:rPr>
              <w:t>36</w:t>
            </w:r>
          </w:p>
        </w:tc>
        <w:tc>
          <w:tcPr>
            <w:tcW w:w="2150"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kern w:val="0"/>
                <w:szCs w:val="21"/>
              </w:rPr>
            </w:pPr>
            <w:r>
              <w:rPr>
                <w:rFonts w:ascii="宋体" w:hAnsi="宋体" w:hint="eastAsia"/>
                <w:color w:val="000000"/>
                <w:kern w:val="0"/>
              </w:rPr>
              <w:t>迷你卡拉OK</w:t>
            </w:r>
            <w:proofErr w:type="gramStart"/>
            <w:r>
              <w:rPr>
                <w:rFonts w:ascii="宋体" w:hAnsi="宋体" w:hint="eastAsia"/>
                <w:color w:val="000000"/>
                <w:kern w:val="0"/>
              </w:rPr>
              <w:t>房电脑</w:t>
            </w:r>
            <w:proofErr w:type="gramEnd"/>
            <w:r>
              <w:rPr>
                <w:rFonts w:ascii="宋体" w:hAnsi="宋体" w:hint="eastAsia"/>
                <w:color w:val="000000"/>
                <w:kern w:val="0"/>
              </w:rPr>
              <w:t>主</w:t>
            </w:r>
            <w:r>
              <w:rPr>
                <w:rFonts w:ascii="宋体" w:hAnsi="宋体" w:hint="eastAsia"/>
                <w:color w:val="000000"/>
                <w:kern w:val="0"/>
              </w:rPr>
              <w:lastRenderedPageBreak/>
              <w:t>机维修</w:t>
            </w:r>
          </w:p>
        </w:tc>
        <w:tc>
          <w:tcPr>
            <w:tcW w:w="1984" w:type="dxa"/>
            <w:tcBorders>
              <w:top w:val="single" w:sz="4" w:space="0" w:color="auto"/>
              <w:left w:val="nil"/>
              <w:bottom w:val="single" w:sz="4" w:space="0" w:color="auto"/>
              <w:right w:val="single" w:sz="4" w:space="0" w:color="auto"/>
            </w:tcBorders>
            <w:vAlign w:val="center"/>
            <w:hideMark/>
          </w:tcPr>
          <w:p w:rsidR="00EB2163" w:rsidRDefault="00EB2163" w:rsidP="00EB2163">
            <w:pPr>
              <w:widowControl/>
              <w:autoSpaceDE w:val="0"/>
              <w:spacing w:line="360" w:lineRule="auto"/>
              <w:jc w:val="center"/>
              <w:textAlignment w:val="center"/>
              <w:rPr>
                <w:rFonts w:ascii="宋体" w:eastAsia="宋体" w:hAnsi="宋体"/>
                <w:szCs w:val="21"/>
              </w:rPr>
            </w:pPr>
            <w:r>
              <w:rPr>
                <w:rFonts w:ascii="宋体" w:hAnsi="宋体" w:hint="eastAsia"/>
                <w:color w:val="000000"/>
                <w:kern w:val="0"/>
              </w:rPr>
              <w:lastRenderedPageBreak/>
              <w:t>迷你卡拉OK</w:t>
            </w:r>
            <w:proofErr w:type="gramStart"/>
            <w:r>
              <w:rPr>
                <w:rFonts w:ascii="宋体" w:hAnsi="宋体" w:hint="eastAsia"/>
                <w:color w:val="000000"/>
                <w:kern w:val="0"/>
              </w:rPr>
              <w:t>房电脑</w:t>
            </w:r>
            <w:proofErr w:type="gramEnd"/>
            <w:r>
              <w:rPr>
                <w:rFonts w:ascii="宋体" w:hAnsi="宋体" w:hint="eastAsia"/>
                <w:color w:val="000000"/>
                <w:kern w:val="0"/>
              </w:rPr>
              <w:lastRenderedPageBreak/>
              <w:t>主机维修</w:t>
            </w:r>
          </w:p>
        </w:tc>
        <w:tc>
          <w:tcPr>
            <w:tcW w:w="2426" w:type="dxa"/>
            <w:tcBorders>
              <w:top w:val="single" w:sz="4" w:space="0" w:color="auto"/>
              <w:left w:val="nil"/>
              <w:bottom w:val="single" w:sz="4" w:space="0" w:color="auto"/>
              <w:right w:val="single" w:sz="4" w:space="0" w:color="auto"/>
            </w:tcBorders>
            <w:vAlign w:val="center"/>
            <w:hideMark/>
          </w:tcPr>
          <w:p w:rsidR="00EB2163" w:rsidRDefault="00027A78" w:rsidP="00EB2163">
            <w:pPr>
              <w:widowControl/>
              <w:autoSpaceDE w:val="0"/>
              <w:spacing w:line="360" w:lineRule="auto"/>
              <w:jc w:val="center"/>
              <w:rPr>
                <w:rFonts w:ascii="宋体" w:eastAsia="宋体" w:hAnsi="宋体"/>
                <w:kern w:val="0"/>
                <w:szCs w:val="21"/>
              </w:rPr>
            </w:pPr>
            <w:r>
              <w:rPr>
                <w:rFonts w:ascii="宋体" w:hAnsi="宋体" w:hint="eastAsia"/>
                <w:kern w:val="0"/>
              </w:rPr>
              <w:lastRenderedPageBreak/>
              <w:t>/</w:t>
            </w:r>
          </w:p>
        </w:tc>
        <w:tc>
          <w:tcPr>
            <w:tcW w:w="2021" w:type="dxa"/>
            <w:tcBorders>
              <w:top w:val="single" w:sz="4" w:space="0" w:color="auto"/>
              <w:left w:val="nil"/>
              <w:bottom w:val="single" w:sz="4" w:space="0" w:color="auto"/>
              <w:right w:val="single" w:sz="4" w:space="0" w:color="auto"/>
            </w:tcBorders>
            <w:vAlign w:val="center"/>
            <w:hideMark/>
          </w:tcPr>
          <w:p w:rsidR="00EB2163" w:rsidRPr="00027A78" w:rsidRDefault="00EB2163" w:rsidP="00EB2163">
            <w:pPr>
              <w:widowControl/>
              <w:autoSpaceDE w:val="0"/>
              <w:spacing w:line="360" w:lineRule="auto"/>
              <w:jc w:val="center"/>
              <w:textAlignment w:val="center"/>
              <w:rPr>
                <w:rFonts w:ascii="宋体" w:eastAsia="宋体" w:hAnsi="宋体"/>
                <w:kern w:val="0"/>
                <w:szCs w:val="21"/>
              </w:rPr>
            </w:pPr>
            <w:r w:rsidRPr="00027A78">
              <w:rPr>
                <w:rFonts w:ascii="宋体" w:hAnsi="宋体" w:hint="eastAsia"/>
                <w:color w:val="000000"/>
                <w:kern w:val="0"/>
              </w:rPr>
              <w:t>748</w:t>
            </w:r>
            <w:r w:rsidR="00027A78" w:rsidRPr="00EB2163">
              <w:rPr>
                <w:rFonts w:ascii="宋体" w:hAnsi="宋体" w:hint="eastAsia"/>
                <w:color w:val="000000"/>
                <w:kern w:val="0"/>
              </w:rPr>
              <w:t>/台</w:t>
            </w:r>
          </w:p>
        </w:tc>
      </w:tr>
      <w:tr w:rsidR="00460016" w:rsidTr="00D42F57">
        <w:trPr>
          <w:trHeight w:val="480"/>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460016" w:rsidRPr="00460016" w:rsidRDefault="00460016" w:rsidP="00CC65AF">
            <w:pPr>
              <w:autoSpaceDE w:val="0"/>
              <w:snapToGrid w:val="0"/>
              <w:rPr>
                <w:rFonts w:ascii="宋体" w:hAnsi="宋体" w:cs="Times New Roman"/>
                <w:b/>
                <w:szCs w:val="21"/>
              </w:rPr>
            </w:pPr>
            <w:r>
              <w:rPr>
                <w:rFonts w:ascii="宋体" w:hAnsi="宋体" w:hint="eastAsia"/>
                <w:kern w:val="0"/>
              </w:rPr>
              <w:lastRenderedPageBreak/>
              <w:t>备注：以上内容不分电视品牌、配件保修一年</w:t>
            </w:r>
          </w:p>
        </w:tc>
      </w:tr>
    </w:tbl>
    <w:p w:rsidR="00EB2163" w:rsidRPr="00EB2163" w:rsidRDefault="00460016"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合同</w:t>
      </w:r>
      <w:r w:rsidR="00EB2163" w:rsidRPr="00EB2163">
        <w:rPr>
          <w:rFonts w:hAnsi="宋体" w:cs="宋体" w:hint="eastAsia"/>
          <w:b/>
          <w:bCs/>
          <w:color w:val="000000" w:themeColor="text1"/>
          <w:sz w:val="21"/>
        </w:rPr>
        <w:t>金额</w:t>
      </w:r>
    </w:p>
    <w:p w:rsidR="00EB2163" w:rsidRDefault="00EB2163" w:rsidP="00EB2163">
      <w:pPr>
        <w:numPr>
          <w:ilvl w:val="0"/>
          <w:numId w:val="19"/>
        </w:numPr>
        <w:autoSpaceDE w:val="0"/>
        <w:snapToGrid w:val="0"/>
        <w:spacing w:line="360" w:lineRule="auto"/>
        <w:rPr>
          <w:rFonts w:ascii="宋体" w:hAnsi="宋体"/>
          <w:b/>
        </w:rPr>
      </w:pPr>
      <w:r>
        <w:rPr>
          <w:rFonts w:ascii="宋体" w:hAnsi="宋体" w:hint="eastAsia"/>
        </w:rPr>
        <w:t>合同预算总价：人民币</w:t>
      </w:r>
      <w:proofErr w:type="gramStart"/>
      <w:r>
        <w:rPr>
          <w:rFonts w:ascii="宋体" w:hAnsi="宋体" w:hint="eastAsia"/>
        </w:rPr>
        <w:t>肆万捌仟</w:t>
      </w:r>
      <w:proofErr w:type="gramEnd"/>
      <w:r>
        <w:rPr>
          <w:rFonts w:ascii="宋体" w:hAnsi="宋体" w:hint="eastAsia"/>
        </w:rPr>
        <w:t>元整（¥</w:t>
      </w:r>
      <w:r>
        <w:rPr>
          <w:rFonts w:ascii="宋体" w:hAnsi="宋体" w:hint="eastAsia"/>
          <w:u w:val="single"/>
        </w:rPr>
        <w:t>48000</w:t>
      </w:r>
      <w:r>
        <w:rPr>
          <w:rFonts w:ascii="宋体" w:hAnsi="宋体" w:hint="eastAsia"/>
        </w:rPr>
        <w:t>）</w:t>
      </w:r>
    </w:p>
    <w:p w:rsidR="00EB2163" w:rsidRDefault="00EB2163" w:rsidP="00EB2163">
      <w:pPr>
        <w:numPr>
          <w:ilvl w:val="0"/>
          <w:numId w:val="19"/>
        </w:numPr>
        <w:autoSpaceDE w:val="0"/>
        <w:snapToGrid w:val="0"/>
        <w:spacing w:line="360" w:lineRule="auto"/>
        <w:rPr>
          <w:rFonts w:ascii="宋体" w:hAnsi="宋体"/>
          <w:b/>
        </w:rPr>
      </w:pPr>
      <w:r>
        <w:rPr>
          <w:rFonts w:ascii="宋体" w:hAnsi="宋体" w:hint="eastAsia"/>
        </w:rPr>
        <w:t>本项目实行</w:t>
      </w:r>
      <w:r w:rsidR="00460016">
        <w:rPr>
          <w:rFonts w:ascii="宋体" w:hAnsi="宋体" w:hint="eastAsia"/>
        </w:rPr>
        <w:t>固定单价</w:t>
      </w:r>
      <w:r>
        <w:rPr>
          <w:rFonts w:ascii="宋体" w:hAnsi="宋体" w:hint="eastAsia"/>
        </w:rPr>
        <w:t>包干，合同</w:t>
      </w:r>
      <w:r w:rsidR="00460016">
        <w:rPr>
          <w:rFonts w:ascii="宋体" w:hAnsi="宋体" w:hint="eastAsia"/>
        </w:rPr>
        <w:t>单</w:t>
      </w:r>
      <w:r>
        <w:rPr>
          <w:rFonts w:ascii="宋体" w:hAnsi="宋体" w:hint="eastAsia"/>
        </w:rPr>
        <w:t>价应包括货款、材料费、运费、装卸费、安装费、验收、税费、保险费、质保期服务及其他完成本项目所需的各项费用，项目实施后成交供应商不得另行收取其他任何费用。</w:t>
      </w:r>
    </w:p>
    <w:p w:rsidR="00EB2163" w:rsidRPr="00EB2163" w:rsidRDefault="00460016"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交货地点</w:t>
      </w:r>
    </w:p>
    <w:p w:rsidR="00EB2163" w:rsidRDefault="00EB2163" w:rsidP="00EB2163">
      <w:pPr>
        <w:autoSpaceDE w:val="0"/>
        <w:snapToGrid w:val="0"/>
        <w:spacing w:line="360" w:lineRule="auto"/>
        <w:ind w:firstLineChars="200" w:firstLine="420"/>
        <w:rPr>
          <w:rFonts w:ascii="宋体" w:hAnsi="宋体"/>
        </w:rPr>
      </w:pPr>
      <w:r>
        <w:rPr>
          <w:rFonts w:ascii="宋体" w:hAnsi="宋体" w:hint="eastAsia"/>
        </w:rPr>
        <w:t>交货地点：广东省肇庆监狱。</w:t>
      </w:r>
    </w:p>
    <w:p w:rsidR="00EB2163" w:rsidRPr="00EB2163" w:rsidRDefault="00EB2163" w:rsidP="00CC65AF">
      <w:pPr>
        <w:pStyle w:val="a8"/>
        <w:numPr>
          <w:ilvl w:val="0"/>
          <w:numId w:val="14"/>
        </w:numPr>
        <w:tabs>
          <w:tab w:val="left" w:pos="540"/>
        </w:tabs>
        <w:adjustRightInd w:val="0"/>
        <w:spacing w:line="360" w:lineRule="auto"/>
        <w:ind w:left="422" w:hangingChars="200" w:hanging="422"/>
        <w:rPr>
          <w:rFonts w:hAnsi="宋体" w:cs="宋体"/>
          <w:b/>
          <w:bCs/>
          <w:color w:val="000000" w:themeColor="text1"/>
          <w:sz w:val="21"/>
        </w:rPr>
      </w:pPr>
      <w:r w:rsidRPr="00EB2163">
        <w:rPr>
          <w:rFonts w:hAnsi="宋体" w:cs="宋体" w:hint="eastAsia"/>
          <w:b/>
          <w:bCs/>
          <w:color w:val="000000" w:themeColor="text1"/>
          <w:sz w:val="21"/>
        </w:rPr>
        <w:t>供货及验收</w:t>
      </w:r>
    </w:p>
    <w:p w:rsidR="00EB2163" w:rsidRDefault="00EB2163" w:rsidP="00EB2163">
      <w:pPr>
        <w:numPr>
          <w:ilvl w:val="0"/>
          <w:numId w:val="20"/>
        </w:numPr>
        <w:autoSpaceDE w:val="0"/>
        <w:spacing w:line="360" w:lineRule="auto"/>
        <w:rPr>
          <w:rFonts w:ascii="宋体" w:hAnsi="宋体"/>
        </w:rPr>
      </w:pPr>
      <w:r>
        <w:rPr>
          <w:rFonts w:ascii="宋体" w:hAnsi="宋体" w:hint="eastAsia"/>
        </w:rPr>
        <w:t>成交供应商所供货物应与技术指标要求相同，并应为原装的、全新的、符合有关质量标准的产品。</w:t>
      </w:r>
    </w:p>
    <w:p w:rsidR="00EB2163" w:rsidRDefault="00EB2163" w:rsidP="00EB2163">
      <w:pPr>
        <w:numPr>
          <w:ilvl w:val="0"/>
          <w:numId w:val="20"/>
        </w:numPr>
        <w:autoSpaceDE w:val="0"/>
        <w:spacing w:line="360" w:lineRule="auto"/>
        <w:rPr>
          <w:rFonts w:ascii="宋体" w:hAnsi="宋体"/>
        </w:rPr>
      </w:pPr>
      <w:r>
        <w:rPr>
          <w:rFonts w:ascii="宋体" w:hAnsi="宋体" w:hint="eastAsia"/>
        </w:rPr>
        <w:t>所有材料均应要求符合国家标准。</w:t>
      </w:r>
    </w:p>
    <w:p w:rsidR="00EB2163" w:rsidRDefault="00EB2163" w:rsidP="00EB2163">
      <w:pPr>
        <w:numPr>
          <w:ilvl w:val="0"/>
          <w:numId w:val="20"/>
        </w:numPr>
        <w:autoSpaceDE w:val="0"/>
        <w:spacing w:line="360" w:lineRule="auto"/>
        <w:rPr>
          <w:rFonts w:ascii="宋体" w:hAnsi="宋体"/>
        </w:rPr>
      </w:pPr>
      <w:r>
        <w:rPr>
          <w:rFonts w:ascii="宋体" w:hAnsi="宋体" w:hint="eastAsia"/>
        </w:rPr>
        <w:t>成交供应商交货后，</w:t>
      </w:r>
      <w:r w:rsidR="007E05E2">
        <w:rPr>
          <w:rFonts w:ascii="宋体" w:hAnsi="宋体" w:hint="eastAsia"/>
        </w:rPr>
        <w:t>采购人</w:t>
      </w:r>
      <w:r>
        <w:rPr>
          <w:rFonts w:ascii="宋体" w:hAnsi="宋体" w:hint="eastAsia"/>
        </w:rPr>
        <w:t>组成验收小组按规格与用料要求进行验收。</w:t>
      </w:r>
    </w:p>
    <w:p w:rsidR="00EB2163" w:rsidRPr="00EB2163" w:rsidRDefault="00EB2163"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sidRPr="00EB2163">
        <w:rPr>
          <w:rFonts w:hAnsi="宋体" w:cs="宋体" w:hint="eastAsia"/>
          <w:b/>
          <w:bCs/>
          <w:color w:val="000000" w:themeColor="text1"/>
          <w:sz w:val="21"/>
        </w:rPr>
        <w:t>保险</w:t>
      </w:r>
    </w:p>
    <w:p w:rsidR="00EB2163" w:rsidRDefault="00EB2163" w:rsidP="00EB2163">
      <w:pPr>
        <w:autoSpaceDE w:val="0"/>
        <w:snapToGrid w:val="0"/>
        <w:spacing w:line="360" w:lineRule="auto"/>
        <w:ind w:firstLineChars="200" w:firstLine="420"/>
        <w:rPr>
          <w:rFonts w:ascii="宋体" w:hAnsi="宋体"/>
        </w:rPr>
      </w:pPr>
      <w:r>
        <w:rPr>
          <w:rFonts w:ascii="宋体" w:hAnsi="宋体" w:hint="eastAsia"/>
        </w:rPr>
        <w:t>货物到达交货地点之前的所有保险费用和派往</w:t>
      </w:r>
      <w:r w:rsidR="007E05E2">
        <w:rPr>
          <w:rFonts w:ascii="宋体" w:hAnsi="宋体" w:hint="eastAsia"/>
        </w:rPr>
        <w:t>采购人</w:t>
      </w:r>
      <w:r>
        <w:rPr>
          <w:rFonts w:ascii="宋体" w:hAnsi="宋体" w:hint="eastAsia"/>
        </w:rPr>
        <w:t>进行服务人员的人身险和其他有关险种，以及有关费用</w:t>
      </w:r>
      <w:proofErr w:type="gramStart"/>
      <w:r>
        <w:rPr>
          <w:rFonts w:ascii="宋体" w:hAnsi="宋体" w:hint="eastAsia"/>
        </w:rPr>
        <w:t>由成交</w:t>
      </w:r>
      <w:proofErr w:type="gramEnd"/>
      <w:r>
        <w:rPr>
          <w:rFonts w:ascii="宋体" w:hAnsi="宋体" w:hint="eastAsia"/>
        </w:rPr>
        <w:t>供应商负责。</w:t>
      </w:r>
    </w:p>
    <w:p w:rsidR="00EB2163" w:rsidRPr="00EB2163" w:rsidRDefault="00EB2163"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sidRPr="00EB2163">
        <w:rPr>
          <w:rFonts w:hAnsi="宋体" w:cs="宋体" w:hint="eastAsia"/>
          <w:b/>
          <w:bCs/>
          <w:color w:val="000000" w:themeColor="text1"/>
          <w:sz w:val="21"/>
        </w:rPr>
        <w:t>质保期及售后服务</w:t>
      </w:r>
    </w:p>
    <w:p w:rsidR="00EB2163" w:rsidRDefault="00EB2163" w:rsidP="00EB2163">
      <w:pPr>
        <w:autoSpaceDE w:val="0"/>
        <w:spacing w:line="360" w:lineRule="auto"/>
        <w:ind w:left="420"/>
        <w:rPr>
          <w:rFonts w:ascii="宋体" w:hAnsi="宋体"/>
        </w:rPr>
      </w:pPr>
      <w:r>
        <w:rPr>
          <w:rFonts w:ascii="宋体" w:hAnsi="宋体" w:hint="eastAsia"/>
        </w:rPr>
        <w:t>质保期：在产品标注质保期内，成交供应商对所供货物实行包修、包换。</w:t>
      </w:r>
    </w:p>
    <w:p w:rsidR="00EB2163" w:rsidRPr="00EB2163" w:rsidRDefault="00EB2163"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sidRPr="00EB2163">
        <w:rPr>
          <w:rFonts w:hAnsi="宋体" w:cs="宋体" w:hint="eastAsia"/>
          <w:b/>
          <w:bCs/>
          <w:color w:val="000000" w:themeColor="text1"/>
          <w:sz w:val="21"/>
        </w:rPr>
        <w:t>付款</w:t>
      </w:r>
    </w:p>
    <w:p w:rsidR="00EB2163" w:rsidRDefault="00EB2163" w:rsidP="00EB2163">
      <w:pPr>
        <w:autoSpaceDE w:val="0"/>
        <w:spacing w:line="360" w:lineRule="auto"/>
        <w:rPr>
          <w:rFonts w:ascii="宋体" w:hAnsi="宋体"/>
        </w:rPr>
      </w:pPr>
      <w:r>
        <w:rPr>
          <w:rFonts w:ascii="宋体" w:hAnsi="宋体" w:hint="eastAsia"/>
        </w:rPr>
        <w:tab/>
        <w:t>合同货款按下列步骤分期支付：</w:t>
      </w:r>
    </w:p>
    <w:p w:rsidR="00EB2163" w:rsidRDefault="00CC65AF" w:rsidP="00EB2163">
      <w:pPr>
        <w:numPr>
          <w:ilvl w:val="0"/>
          <w:numId w:val="21"/>
        </w:numPr>
        <w:autoSpaceDE w:val="0"/>
        <w:spacing w:line="360" w:lineRule="auto"/>
        <w:ind w:firstLineChars="200" w:firstLine="420"/>
        <w:rPr>
          <w:rFonts w:ascii="宋体" w:hAnsi="宋体"/>
        </w:rPr>
      </w:pPr>
      <w:r>
        <w:rPr>
          <w:rFonts w:ascii="宋体" w:hAnsi="宋体" w:hint="eastAsia"/>
        </w:rPr>
        <w:t>成交供应商</w:t>
      </w:r>
      <w:r w:rsidR="00D63635">
        <w:rPr>
          <w:rFonts w:ascii="宋体" w:hAnsi="宋体" w:hint="eastAsia"/>
        </w:rPr>
        <w:t>所提供的</w:t>
      </w:r>
      <w:r w:rsidR="00EB2163">
        <w:rPr>
          <w:rFonts w:ascii="宋体" w:hAnsi="宋体" w:hint="eastAsia"/>
        </w:rPr>
        <w:t>维修</w:t>
      </w:r>
      <w:r w:rsidR="00D63635">
        <w:rPr>
          <w:rFonts w:ascii="宋体" w:hAnsi="宋体" w:hint="eastAsia"/>
        </w:rPr>
        <w:t>服务</w:t>
      </w:r>
      <w:r w:rsidR="00EB2163">
        <w:rPr>
          <w:rFonts w:ascii="宋体" w:hAnsi="宋体" w:hint="eastAsia"/>
        </w:rPr>
        <w:t>完</w:t>
      </w:r>
      <w:r w:rsidR="00D63635">
        <w:rPr>
          <w:rFonts w:ascii="宋体" w:hAnsi="宋体" w:hint="eastAsia"/>
        </w:rPr>
        <w:t>成且</w:t>
      </w:r>
      <w:r w:rsidR="00EB2163">
        <w:rPr>
          <w:rFonts w:ascii="宋体" w:hAnsi="宋体" w:hint="eastAsia"/>
        </w:rPr>
        <w:t>验收合格后，由双方在维修</w:t>
      </w:r>
      <w:r w:rsidR="00D63635">
        <w:rPr>
          <w:rFonts w:ascii="宋体" w:hAnsi="宋体" w:hint="eastAsia"/>
        </w:rPr>
        <w:t>确认</w:t>
      </w:r>
      <w:r w:rsidR="00EB2163">
        <w:rPr>
          <w:rFonts w:ascii="宋体" w:hAnsi="宋体" w:hint="eastAsia"/>
        </w:rPr>
        <w:t>单</w:t>
      </w:r>
      <w:r w:rsidR="00D63635">
        <w:rPr>
          <w:rFonts w:ascii="宋体" w:hAnsi="宋体" w:hint="eastAsia"/>
        </w:rPr>
        <w:t>上</w:t>
      </w:r>
      <w:r>
        <w:rPr>
          <w:rFonts w:ascii="宋体" w:hAnsi="宋体" w:hint="eastAsia"/>
        </w:rPr>
        <w:t>确认</w:t>
      </w:r>
      <w:r w:rsidR="00D63635">
        <w:rPr>
          <w:rFonts w:ascii="宋体" w:hAnsi="宋体" w:hint="eastAsia"/>
        </w:rPr>
        <w:t>，</w:t>
      </w:r>
      <w:r w:rsidR="00EB2163">
        <w:rPr>
          <w:rFonts w:ascii="宋体" w:hAnsi="宋体" w:hint="eastAsia"/>
        </w:rPr>
        <w:t>在季度【最后一</w:t>
      </w:r>
      <w:r w:rsidR="00027A78">
        <w:rPr>
          <w:rFonts w:ascii="宋体" w:hAnsi="宋体" w:hint="eastAsia"/>
        </w:rPr>
        <w:t>工作</w:t>
      </w:r>
      <w:r w:rsidR="00EB2163">
        <w:rPr>
          <w:rFonts w:ascii="宋体" w:hAnsi="宋体" w:hint="eastAsia"/>
        </w:rPr>
        <w:t>日】进行结算，成交</w:t>
      </w:r>
      <w:r w:rsidR="00D63635">
        <w:rPr>
          <w:rFonts w:ascii="宋体" w:hAnsi="宋体" w:hint="eastAsia"/>
        </w:rPr>
        <w:t>供应商</w:t>
      </w:r>
      <w:r w:rsidR="00EB2163">
        <w:rPr>
          <w:rFonts w:ascii="宋体" w:hAnsi="宋体" w:hint="eastAsia"/>
        </w:rPr>
        <w:t>提供维修确认单及发票，采购人在收到发票后15个工作日内以银行转账方式进行支付。如采购人对成交</w:t>
      </w:r>
      <w:r w:rsidR="00D63635">
        <w:rPr>
          <w:rFonts w:ascii="宋体" w:hAnsi="宋体" w:hint="eastAsia"/>
        </w:rPr>
        <w:t>供应商</w:t>
      </w:r>
      <w:r w:rsidR="00EB2163">
        <w:rPr>
          <w:rFonts w:ascii="宋体" w:hAnsi="宋体" w:hint="eastAsia"/>
        </w:rPr>
        <w:t>提交的</w:t>
      </w:r>
      <w:r w:rsidR="00D63635">
        <w:rPr>
          <w:rFonts w:ascii="宋体" w:hAnsi="宋体" w:hint="eastAsia"/>
        </w:rPr>
        <w:t>维修</w:t>
      </w:r>
      <w:r w:rsidR="00EB2163">
        <w:rPr>
          <w:rFonts w:ascii="宋体" w:hAnsi="宋体" w:hint="eastAsia"/>
        </w:rPr>
        <w:t>确认</w:t>
      </w:r>
      <w:proofErr w:type="gramStart"/>
      <w:r w:rsidR="00EB2163">
        <w:rPr>
          <w:rFonts w:ascii="宋体" w:hAnsi="宋体" w:hint="eastAsia"/>
        </w:rPr>
        <w:t>单存在</w:t>
      </w:r>
      <w:proofErr w:type="gramEnd"/>
      <w:r w:rsidR="00EB2163">
        <w:rPr>
          <w:rFonts w:ascii="宋体" w:hAnsi="宋体" w:hint="eastAsia"/>
        </w:rPr>
        <w:t>异议，应在收到确认单后【5】日内告知成交</w:t>
      </w:r>
      <w:r w:rsidR="00D63635">
        <w:rPr>
          <w:rFonts w:ascii="宋体" w:hAnsi="宋体" w:hint="eastAsia"/>
        </w:rPr>
        <w:t>供应商</w:t>
      </w:r>
      <w:r w:rsidR="00EB2163">
        <w:rPr>
          <w:rFonts w:ascii="宋体" w:hAnsi="宋体" w:hint="eastAsia"/>
        </w:rPr>
        <w:t>，双方应尽快重新进行确认。异议期间，采购人有权终止款项支付且不构成违约。采购人仅负责在上述规定时间内完成申报手续，实际付款到账时间及金额以支付单位支付时间及金额为准。采购人不承担逾期付款违约责任，并且此情况不能成为供货商逾期竣工的理由。</w:t>
      </w:r>
    </w:p>
    <w:p w:rsidR="00EB2163" w:rsidRDefault="00EB2163" w:rsidP="00EB2163">
      <w:pPr>
        <w:autoSpaceDE w:val="0"/>
        <w:spacing w:line="360" w:lineRule="auto"/>
        <w:ind w:firstLineChars="200" w:firstLine="422"/>
        <w:rPr>
          <w:rFonts w:ascii="宋体" w:hAnsi="宋体"/>
          <w:b/>
          <w:bCs/>
        </w:rPr>
      </w:pPr>
      <w:r>
        <w:rPr>
          <w:rFonts w:ascii="宋体" w:hAnsi="宋体" w:hint="eastAsia"/>
          <w:b/>
          <w:bCs/>
        </w:rPr>
        <w:t>2. 签订合同后10个工作日内，</w:t>
      </w:r>
      <w:r w:rsidR="00D63635">
        <w:rPr>
          <w:rFonts w:ascii="宋体" w:hAnsi="宋体" w:hint="eastAsia"/>
          <w:b/>
          <w:bCs/>
        </w:rPr>
        <w:t>成交</w:t>
      </w:r>
      <w:r>
        <w:rPr>
          <w:rFonts w:ascii="宋体" w:hAnsi="宋体" w:hint="eastAsia"/>
          <w:b/>
          <w:bCs/>
        </w:rPr>
        <w:t>供应商缴纳采购预算金额5%作为履约保证金，通过银行汇款至广东省肇庆监狱银行账户。在合同期限内按要求履行完毕，采购人收到申请后15个工作日内一次性无息退还履约保证金。</w:t>
      </w:r>
    </w:p>
    <w:p w:rsidR="00EB2163" w:rsidRDefault="00EB2163" w:rsidP="00EB2163">
      <w:pPr>
        <w:autoSpaceDE w:val="0"/>
        <w:spacing w:line="360" w:lineRule="auto"/>
        <w:ind w:firstLineChars="200" w:firstLine="420"/>
        <w:rPr>
          <w:rFonts w:ascii="宋体" w:hAnsi="宋体"/>
        </w:rPr>
      </w:pPr>
      <w:r>
        <w:rPr>
          <w:rFonts w:ascii="宋体" w:hAnsi="宋体" w:hint="eastAsia"/>
        </w:rPr>
        <w:lastRenderedPageBreak/>
        <w:t>3. 付款方式：采用银行转账、银行汇付（含电汇）等方式。</w:t>
      </w:r>
    </w:p>
    <w:p w:rsidR="00EB2163" w:rsidRPr="00EB2163" w:rsidRDefault="00EB2163"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sidRPr="00EB2163">
        <w:rPr>
          <w:rFonts w:hAnsi="宋体" w:cs="宋体" w:hint="eastAsia"/>
          <w:b/>
          <w:bCs/>
          <w:color w:val="000000" w:themeColor="text1"/>
          <w:sz w:val="21"/>
        </w:rPr>
        <w:t>异议索赔</w:t>
      </w:r>
    </w:p>
    <w:p w:rsidR="00EB2163" w:rsidRDefault="00EB2163" w:rsidP="00EB2163">
      <w:pPr>
        <w:numPr>
          <w:ilvl w:val="0"/>
          <w:numId w:val="22"/>
        </w:numPr>
        <w:autoSpaceDE w:val="0"/>
        <w:snapToGrid w:val="0"/>
        <w:spacing w:line="360" w:lineRule="auto"/>
        <w:rPr>
          <w:rFonts w:ascii="宋体" w:hAnsi="宋体"/>
        </w:rPr>
      </w:pPr>
      <w:r>
        <w:rPr>
          <w:rFonts w:ascii="宋体" w:hAnsi="宋体" w:hint="eastAsia"/>
        </w:rPr>
        <w:t>成交供应商对于所提供的货物与合同要求不符负有责任。成交供应商同意</w:t>
      </w:r>
      <w:r w:rsidR="007E05E2">
        <w:rPr>
          <w:rFonts w:ascii="宋体" w:hAnsi="宋体" w:hint="eastAsia"/>
        </w:rPr>
        <w:t>采购人</w:t>
      </w:r>
      <w:r>
        <w:rPr>
          <w:rFonts w:ascii="宋体" w:hAnsi="宋体" w:hint="eastAsia"/>
        </w:rPr>
        <w:t>拒收货物，成交供应商负担由此发生的一切损失和费用。包括银行利息、运输和保险费、检验费、仓储和装卸费等必要的费用。</w:t>
      </w:r>
    </w:p>
    <w:p w:rsidR="00EB2163" w:rsidRPr="00027A78" w:rsidRDefault="00EB2163" w:rsidP="00EB2163">
      <w:pPr>
        <w:numPr>
          <w:ilvl w:val="0"/>
          <w:numId w:val="22"/>
        </w:numPr>
        <w:autoSpaceDE w:val="0"/>
        <w:snapToGrid w:val="0"/>
        <w:spacing w:line="360" w:lineRule="auto"/>
        <w:rPr>
          <w:rFonts w:ascii="宋体" w:hAnsi="宋体"/>
        </w:rPr>
      </w:pPr>
      <w:r>
        <w:rPr>
          <w:rFonts w:ascii="宋体" w:hAnsi="宋体" w:hint="eastAsia"/>
        </w:rPr>
        <w:t>对有缺陷的零件、部件和设备，成交供应商同意免费更换，以达到合同规定的规格、质量和性能，成交供应商承担一切费用和风险并负担</w:t>
      </w:r>
      <w:r w:rsidR="007E05E2">
        <w:rPr>
          <w:rFonts w:ascii="宋体" w:hAnsi="宋体" w:hint="eastAsia"/>
        </w:rPr>
        <w:t>采购人</w:t>
      </w:r>
      <w:r w:rsidRPr="00027A78">
        <w:rPr>
          <w:rFonts w:ascii="宋体" w:hAnsi="宋体" w:hint="eastAsia"/>
        </w:rPr>
        <w:t>遭受的一切损失。同时成交供应</w:t>
      </w:r>
      <w:proofErr w:type="gramStart"/>
      <w:r w:rsidRPr="00027A78">
        <w:rPr>
          <w:rFonts w:ascii="宋体" w:hAnsi="宋体" w:hint="eastAsia"/>
        </w:rPr>
        <w:t>商相应</w:t>
      </w:r>
      <w:proofErr w:type="gramEnd"/>
      <w:r w:rsidRPr="00027A78">
        <w:rPr>
          <w:rFonts w:ascii="宋体" w:hAnsi="宋体" w:hint="eastAsia"/>
        </w:rPr>
        <w:t>顺延被更换货物的质保期。</w:t>
      </w:r>
    </w:p>
    <w:p w:rsidR="00EB2163" w:rsidRPr="00027A78" w:rsidRDefault="00EB2163" w:rsidP="00EB2163">
      <w:pPr>
        <w:numPr>
          <w:ilvl w:val="0"/>
          <w:numId w:val="22"/>
        </w:numPr>
        <w:autoSpaceDE w:val="0"/>
        <w:snapToGrid w:val="0"/>
        <w:spacing w:line="360" w:lineRule="auto"/>
        <w:rPr>
          <w:rFonts w:ascii="宋体" w:hAnsi="宋体"/>
        </w:rPr>
      </w:pPr>
      <w:r w:rsidRPr="00027A78">
        <w:rPr>
          <w:rFonts w:ascii="宋体" w:hAnsi="宋体" w:hint="eastAsia"/>
        </w:rPr>
        <w:t>如果在</w:t>
      </w:r>
      <w:r w:rsidR="007E05E2">
        <w:rPr>
          <w:rFonts w:ascii="宋体" w:hAnsi="宋体" w:hint="eastAsia"/>
        </w:rPr>
        <w:t>采购人</w:t>
      </w:r>
      <w:r w:rsidRPr="00027A78">
        <w:rPr>
          <w:rFonts w:ascii="宋体" w:hAnsi="宋体" w:hint="eastAsia"/>
        </w:rPr>
        <w:t>发出索赔通知后</w:t>
      </w:r>
      <w:r w:rsidRPr="00027A78">
        <w:rPr>
          <w:rFonts w:ascii="宋体" w:hAnsi="宋体" w:hint="eastAsia"/>
          <w:u w:val="single"/>
        </w:rPr>
        <w:t xml:space="preserve"> 5 </w:t>
      </w:r>
      <w:r w:rsidRPr="00027A78">
        <w:rPr>
          <w:rFonts w:ascii="宋体" w:hAnsi="宋体" w:hint="eastAsia"/>
        </w:rPr>
        <w:t>天内，成交供应商未作答复，上述索赔应视为已</w:t>
      </w:r>
      <w:proofErr w:type="gramStart"/>
      <w:r w:rsidRPr="00027A78">
        <w:rPr>
          <w:rFonts w:ascii="宋体" w:hAnsi="宋体" w:hint="eastAsia"/>
        </w:rPr>
        <w:t>被成交</w:t>
      </w:r>
      <w:proofErr w:type="gramEnd"/>
      <w:r w:rsidRPr="00027A78">
        <w:rPr>
          <w:rFonts w:ascii="宋体" w:hAnsi="宋体" w:hint="eastAsia"/>
        </w:rPr>
        <w:t>供应商接受。如成交供应</w:t>
      </w:r>
      <w:proofErr w:type="gramStart"/>
      <w:r w:rsidRPr="00027A78">
        <w:rPr>
          <w:rFonts w:ascii="宋体" w:hAnsi="宋体" w:hint="eastAsia"/>
        </w:rPr>
        <w:t>商未能</w:t>
      </w:r>
      <w:proofErr w:type="gramEnd"/>
      <w:r w:rsidRPr="00027A78">
        <w:rPr>
          <w:rFonts w:ascii="宋体" w:hAnsi="宋体" w:hint="eastAsia"/>
        </w:rPr>
        <w:t>在收到索赔通知后</w:t>
      </w:r>
      <w:r w:rsidRPr="00027A78">
        <w:rPr>
          <w:rFonts w:ascii="宋体" w:hAnsi="宋体" w:hint="eastAsia"/>
          <w:u w:val="single"/>
        </w:rPr>
        <w:t xml:space="preserve"> 5 </w:t>
      </w:r>
      <w:r w:rsidRPr="00027A78">
        <w:rPr>
          <w:rFonts w:ascii="宋体" w:hAnsi="宋体" w:hint="eastAsia"/>
        </w:rPr>
        <w:t>天内或征得</w:t>
      </w:r>
      <w:r w:rsidR="007E05E2">
        <w:rPr>
          <w:rFonts w:ascii="宋体" w:hAnsi="宋体" w:hint="eastAsia"/>
        </w:rPr>
        <w:t>采购人</w:t>
      </w:r>
      <w:r w:rsidRPr="00027A78">
        <w:rPr>
          <w:rFonts w:ascii="宋体" w:hAnsi="宋体" w:hint="eastAsia"/>
        </w:rPr>
        <w:t>同意的延长期内，按照</w:t>
      </w:r>
      <w:r w:rsidR="007E05E2">
        <w:rPr>
          <w:rFonts w:ascii="宋体" w:hAnsi="宋体" w:hint="eastAsia"/>
        </w:rPr>
        <w:t>采购人</w:t>
      </w:r>
      <w:r w:rsidRPr="00027A78">
        <w:rPr>
          <w:rFonts w:ascii="宋体" w:hAnsi="宋体" w:hint="eastAsia"/>
        </w:rPr>
        <w:t>选择的方法解决索赔事宜，</w:t>
      </w:r>
      <w:r w:rsidR="007E05E2">
        <w:rPr>
          <w:rFonts w:ascii="宋体" w:hAnsi="宋体" w:hint="eastAsia"/>
        </w:rPr>
        <w:t>采购人</w:t>
      </w:r>
      <w:r w:rsidRPr="00027A78">
        <w:rPr>
          <w:rFonts w:ascii="宋体" w:hAnsi="宋体" w:hint="eastAsia"/>
        </w:rPr>
        <w:t>将有权从货款或从成交供应商开具的履约保证金中扣回索赔金额，同时保留进一步要求索赔的权力。</w:t>
      </w:r>
    </w:p>
    <w:p w:rsidR="00EB2163" w:rsidRPr="00027A78" w:rsidRDefault="00EB2163" w:rsidP="00EB2163">
      <w:pPr>
        <w:numPr>
          <w:ilvl w:val="0"/>
          <w:numId w:val="22"/>
        </w:numPr>
        <w:autoSpaceDE w:val="0"/>
        <w:snapToGrid w:val="0"/>
        <w:spacing w:line="360" w:lineRule="auto"/>
        <w:rPr>
          <w:rFonts w:ascii="宋体" w:hAnsi="宋体"/>
        </w:rPr>
      </w:pPr>
      <w:r w:rsidRPr="00027A78">
        <w:rPr>
          <w:rFonts w:ascii="宋体" w:hAnsi="宋体" w:hint="eastAsia"/>
        </w:rPr>
        <w:t>如成交供应商被扣除履约保证金，成交供应商应在扣除后3天不足。</w:t>
      </w:r>
    </w:p>
    <w:p w:rsidR="00EB2163" w:rsidRPr="00027A78" w:rsidRDefault="00EB2163" w:rsidP="00CC65AF">
      <w:pPr>
        <w:pStyle w:val="a8"/>
        <w:numPr>
          <w:ilvl w:val="0"/>
          <w:numId w:val="14"/>
        </w:numPr>
        <w:tabs>
          <w:tab w:val="left" w:pos="540"/>
        </w:tabs>
        <w:adjustRightInd w:val="0"/>
        <w:snapToGrid w:val="0"/>
        <w:spacing w:line="360" w:lineRule="auto"/>
        <w:ind w:left="422" w:hanging="422"/>
        <w:rPr>
          <w:rFonts w:hAnsi="宋体" w:cs="宋体"/>
          <w:b/>
          <w:bCs/>
          <w:sz w:val="21"/>
        </w:rPr>
      </w:pPr>
      <w:r w:rsidRPr="00027A78">
        <w:rPr>
          <w:rFonts w:hAnsi="宋体" w:cs="宋体" w:hint="eastAsia"/>
          <w:b/>
          <w:bCs/>
          <w:sz w:val="21"/>
        </w:rPr>
        <w:t>不可抗力</w:t>
      </w:r>
    </w:p>
    <w:p w:rsidR="00EB2163" w:rsidRDefault="00EB2163" w:rsidP="00EB2163">
      <w:pPr>
        <w:numPr>
          <w:ilvl w:val="0"/>
          <w:numId w:val="23"/>
        </w:numPr>
        <w:autoSpaceDE w:val="0"/>
        <w:snapToGrid w:val="0"/>
        <w:spacing w:line="360" w:lineRule="auto"/>
        <w:rPr>
          <w:rFonts w:ascii="宋体" w:hAnsi="宋体"/>
        </w:rPr>
      </w:pPr>
      <w:r w:rsidRPr="00027A78">
        <w:rPr>
          <w:rFonts w:ascii="宋体" w:hAnsi="宋体" w:hint="eastAsia"/>
        </w:rPr>
        <w:t>由于不可预见、不可避免、不可克服等不可抗力的原因，一方不能履行合同义务的，应当在不可抗力发生之日起</w:t>
      </w:r>
      <w:r w:rsidRPr="00027A78">
        <w:rPr>
          <w:rFonts w:ascii="宋体" w:hAnsi="宋体" w:hint="eastAsia"/>
          <w:u w:val="single"/>
        </w:rPr>
        <w:t xml:space="preserve"> 10 </w:t>
      </w:r>
      <w:r w:rsidRPr="00027A78">
        <w:rPr>
          <w:rFonts w:ascii="宋体" w:hAnsi="宋体" w:hint="eastAsia"/>
        </w:rPr>
        <w:t>天内以书面形式通知对方，证明不可抗力事</w:t>
      </w:r>
      <w:r>
        <w:rPr>
          <w:rFonts w:ascii="宋体" w:hAnsi="宋体" w:hint="eastAsia"/>
        </w:rPr>
        <w:t>件的存在。</w:t>
      </w:r>
    </w:p>
    <w:p w:rsidR="00EB2163" w:rsidRDefault="00EB2163" w:rsidP="00EB2163">
      <w:pPr>
        <w:numPr>
          <w:ilvl w:val="0"/>
          <w:numId w:val="23"/>
        </w:numPr>
        <w:autoSpaceDE w:val="0"/>
        <w:snapToGrid w:val="0"/>
        <w:spacing w:line="360" w:lineRule="auto"/>
        <w:rPr>
          <w:rFonts w:ascii="宋体" w:hAnsi="宋体"/>
        </w:rPr>
      </w:pPr>
      <w:r>
        <w:rPr>
          <w:rFonts w:ascii="宋体" w:hAnsi="宋体" w:hint="eastAsia"/>
        </w:rPr>
        <w:t>不可抗力事件发生后，</w:t>
      </w:r>
      <w:r w:rsidR="007E05E2">
        <w:rPr>
          <w:rFonts w:ascii="宋体" w:hAnsi="宋体" w:hint="eastAsia"/>
        </w:rPr>
        <w:t>采购人</w:t>
      </w:r>
      <w:r>
        <w:rPr>
          <w:rFonts w:ascii="宋体" w:hAnsi="宋体" w:hint="eastAsia"/>
        </w:rPr>
        <w:t>和成交供应商应当积极寻求以合理的方式履行本</w:t>
      </w:r>
      <w:r w:rsidR="00CC65AF">
        <w:rPr>
          <w:rFonts w:ascii="宋体" w:hAnsi="宋体" w:hint="eastAsia"/>
        </w:rPr>
        <w:t>项目</w:t>
      </w:r>
      <w:r>
        <w:rPr>
          <w:rFonts w:ascii="宋体" w:hAnsi="宋体" w:hint="eastAsia"/>
        </w:rPr>
        <w:t>合同。如不可抗力无法消除，致使合同目的无法实现的，双方均有权解除合同，且均不互相索赔。</w:t>
      </w:r>
    </w:p>
    <w:p w:rsidR="00EB2163" w:rsidRPr="00EB2163" w:rsidRDefault="00EB2163" w:rsidP="00CC65AF">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sidRPr="00EB2163">
        <w:rPr>
          <w:rFonts w:hAnsi="宋体" w:cs="宋体" w:hint="eastAsia"/>
          <w:b/>
          <w:bCs/>
          <w:color w:val="000000" w:themeColor="text1"/>
          <w:sz w:val="21"/>
        </w:rPr>
        <w:t>争议解决方式</w:t>
      </w:r>
    </w:p>
    <w:p w:rsidR="00EB2163" w:rsidRDefault="00EB2163" w:rsidP="00EB2163">
      <w:pPr>
        <w:numPr>
          <w:ilvl w:val="0"/>
          <w:numId w:val="24"/>
        </w:numPr>
        <w:autoSpaceDE w:val="0"/>
        <w:snapToGrid w:val="0"/>
        <w:spacing w:line="360" w:lineRule="auto"/>
        <w:rPr>
          <w:rFonts w:ascii="宋体" w:hAnsi="宋体"/>
        </w:rPr>
      </w:pPr>
      <w:r>
        <w:rPr>
          <w:rFonts w:ascii="宋体" w:hAnsi="宋体" w:hint="eastAsia"/>
        </w:rPr>
        <w:t>因货物的质量问题而发生的争议，由广东省或肇庆质检部门进行质量鉴定。经检验，质量符合标准的，鉴定费用由</w:t>
      </w:r>
      <w:r w:rsidR="007E05E2">
        <w:rPr>
          <w:rFonts w:ascii="宋体" w:hAnsi="宋体" w:hint="eastAsia"/>
        </w:rPr>
        <w:t>采购人</w:t>
      </w:r>
      <w:r>
        <w:rPr>
          <w:rFonts w:ascii="宋体" w:hAnsi="宋体" w:hint="eastAsia"/>
        </w:rPr>
        <w:t>承担；质量不符合标准的，鉴定费用</w:t>
      </w:r>
      <w:proofErr w:type="gramStart"/>
      <w:r>
        <w:rPr>
          <w:rFonts w:ascii="宋体" w:hAnsi="宋体" w:hint="eastAsia"/>
        </w:rPr>
        <w:t>由成交</w:t>
      </w:r>
      <w:proofErr w:type="gramEnd"/>
      <w:r>
        <w:rPr>
          <w:rFonts w:ascii="宋体" w:hAnsi="宋体" w:hint="eastAsia"/>
        </w:rPr>
        <w:t>供应商承担，并且成交供应商负责重新提供符合合同要求的货物给</w:t>
      </w:r>
      <w:r w:rsidR="007E05E2">
        <w:rPr>
          <w:rFonts w:ascii="宋体" w:hAnsi="宋体" w:hint="eastAsia"/>
        </w:rPr>
        <w:t>采购人</w:t>
      </w:r>
      <w:r>
        <w:rPr>
          <w:rFonts w:ascii="宋体" w:hAnsi="宋体" w:hint="eastAsia"/>
        </w:rPr>
        <w:t>，由此造成延期供货的，成交供应商承担延期供货的违约责任。</w:t>
      </w:r>
    </w:p>
    <w:p w:rsidR="00EB2163" w:rsidRDefault="00EB2163" w:rsidP="00EB2163">
      <w:pPr>
        <w:numPr>
          <w:ilvl w:val="0"/>
          <w:numId w:val="24"/>
        </w:numPr>
        <w:autoSpaceDE w:val="0"/>
        <w:snapToGrid w:val="0"/>
        <w:spacing w:line="360" w:lineRule="auto"/>
        <w:rPr>
          <w:rFonts w:ascii="宋体" w:hAnsi="宋体"/>
        </w:rPr>
      </w:pPr>
      <w:r>
        <w:rPr>
          <w:rFonts w:ascii="宋体" w:hAnsi="宋体" w:hint="eastAsia"/>
        </w:rPr>
        <w:t>本</w:t>
      </w:r>
      <w:r w:rsidR="00D63635">
        <w:rPr>
          <w:rFonts w:ascii="宋体" w:hAnsi="宋体" w:hint="eastAsia"/>
        </w:rPr>
        <w:t>项目</w:t>
      </w:r>
      <w:r>
        <w:rPr>
          <w:rFonts w:ascii="宋体" w:hAnsi="宋体" w:hint="eastAsia"/>
        </w:rPr>
        <w:t>合同发生争议，由双方协商或由政府采购监督管理部门调解解决，协商或调解不成时向有管辖权的人民法院提起诉讼。（本</w:t>
      </w:r>
      <w:r w:rsidR="00CC65AF">
        <w:rPr>
          <w:rFonts w:ascii="宋体" w:hAnsi="宋体" w:hint="eastAsia"/>
        </w:rPr>
        <w:t>项目</w:t>
      </w:r>
      <w:r>
        <w:rPr>
          <w:rFonts w:ascii="宋体" w:hAnsi="宋体" w:hint="eastAsia"/>
        </w:rPr>
        <w:t>合同的诉讼管辖地为肇庆有管辖权的法院）（在诉讼期间，除有争议部分的事项外，合同其他部分仍应继续履行）。</w:t>
      </w:r>
    </w:p>
    <w:p w:rsidR="000F72CA" w:rsidRPr="007B3B6C" w:rsidRDefault="000F72CA" w:rsidP="00E40A7F">
      <w:pPr>
        <w:autoSpaceDE w:val="0"/>
        <w:snapToGrid w:val="0"/>
        <w:spacing w:line="360" w:lineRule="auto"/>
        <w:ind w:left="420"/>
        <w:rPr>
          <w:rFonts w:ascii="宋体" w:hAnsi="宋体"/>
        </w:rPr>
      </w:pPr>
    </w:p>
    <w:p w:rsidR="007B3B6C" w:rsidRDefault="007B3B6C">
      <w:pPr>
        <w:pStyle w:val="ae"/>
        <w:spacing w:before="0" w:after="0"/>
        <w:rPr>
          <w:rFonts w:ascii="宋体" w:hAnsi="宋体" w:cs="宋体"/>
          <w:color w:val="000000" w:themeColor="text1"/>
          <w:lang w:val="zh-CN"/>
        </w:rPr>
      </w:pPr>
      <w:r>
        <w:rPr>
          <w:rFonts w:ascii="宋体" w:hAnsi="宋体" w:cs="宋体"/>
          <w:color w:val="000000" w:themeColor="text1"/>
          <w:lang w:val="zh-CN"/>
        </w:rPr>
        <w:br w:type="page"/>
      </w:r>
    </w:p>
    <w:p w:rsidR="000F72CA" w:rsidRDefault="00BD6942">
      <w:pPr>
        <w:pStyle w:val="ae"/>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0F72CA" w:rsidRDefault="00BD6942">
      <w:pPr>
        <w:pStyle w:val="2"/>
        <w:spacing w:before="0" w:after="0"/>
        <w:jc w:val="center"/>
        <w:rPr>
          <w:rFonts w:ascii="宋体" w:eastAsia="宋体" w:hAnsi="宋体" w:cs="宋体"/>
          <w:color w:val="000000" w:themeColor="text1"/>
          <w:lang w:val="zh-CN"/>
        </w:rPr>
      </w:pPr>
      <w:r w:rsidRPr="00D63635">
        <w:rPr>
          <w:rFonts w:ascii="宋体" w:eastAsia="宋体" w:hAnsi="宋体" w:cs="宋体" w:hint="eastAsia"/>
          <w:color w:val="000000" w:themeColor="text1"/>
          <w:lang w:val="zh-CN"/>
        </w:rPr>
        <w:t>报 价 表</w:t>
      </w:r>
    </w:p>
    <w:tbl>
      <w:tblPr>
        <w:tblW w:w="78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222"/>
        <w:gridCol w:w="1065"/>
        <w:gridCol w:w="2151"/>
        <w:gridCol w:w="1418"/>
      </w:tblGrid>
      <w:tr w:rsidR="00D63635" w:rsidTr="00D63635">
        <w:trPr>
          <w:trHeight w:val="662"/>
          <w:jc w:val="center"/>
        </w:trPr>
        <w:tc>
          <w:tcPr>
            <w:tcW w:w="3222" w:type="dxa"/>
            <w:tcBorders>
              <w:top w:val="single" w:sz="12" w:space="0" w:color="auto"/>
              <w:left w:val="single" w:sz="12" w:space="0" w:color="auto"/>
              <w:bottom w:val="single" w:sz="2" w:space="0" w:color="auto"/>
              <w:right w:val="single" w:sz="2" w:space="0" w:color="auto"/>
            </w:tcBorders>
            <w:vAlign w:val="center"/>
            <w:hideMark/>
          </w:tcPr>
          <w:p w:rsidR="00D63635" w:rsidRDefault="00D63635">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采购内容</w:t>
            </w:r>
          </w:p>
        </w:tc>
        <w:tc>
          <w:tcPr>
            <w:tcW w:w="1065" w:type="dxa"/>
            <w:tcBorders>
              <w:top w:val="single" w:sz="12" w:space="0" w:color="auto"/>
              <w:left w:val="single" w:sz="2" w:space="0" w:color="auto"/>
              <w:bottom w:val="single" w:sz="2" w:space="0" w:color="auto"/>
              <w:right w:val="single" w:sz="2" w:space="0" w:color="auto"/>
            </w:tcBorders>
            <w:vAlign w:val="center"/>
            <w:hideMark/>
          </w:tcPr>
          <w:p w:rsidR="00D63635" w:rsidRDefault="00D63635">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数量</w:t>
            </w:r>
          </w:p>
        </w:tc>
        <w:tc>
          <w:tcPr>
            <w:tcW w:w="2151" w:type="dxa"/>
            <w:tcBorders>
              <w:top w:val="single" w:sz="12" w:space="0" w:color="auto"/>
              <w:left w:val="single" w:sz="2" w:space="0" w:color="auto"/>
              <w:bottom w:val="single" w:sz="2" w:space="0" w:color="auto"/>
              <w:right w:val="single" w:sz="2" w:space="0" w:color="auto"/>
            </w:tcBorders>
            <w:vAlign w:val="center"/>
            <w:hideMark/>
          </w:tcPr>
          <w:p w:rsidR="00D63635" w:rsidRDefault="00D63635">
            <w:pPr>
              <w:shd w:val="clear" w:color="auto" w:fill="FFFFFF"/>
              <w:snapToGrid w:val="0"/>
              <w:jc w:val="center"/>
              <w:rPr>
                <w:rFonts w:ascii="宋体" w:eastAsia="宋体" w:hAnsi="宋体"/>
                <w:b/>
                <w:szCs w:val="21"/>
                <w:shd w:val="clear" w:color="auto" w:fill="FFFFFF"/>
              </w:rPr>
            </w:pPr>
            <w:proofErr w:type="gramStart"/>
            <w:r>
              <w:rPr>
                <w:rFonts w:ascii="宋体" w:hAnsi="宋体" w:hint="eastAsia"/>
                <w:b/>
                <w:color w:val="000000"/>
              </w:rPr>
              <w:t>下浮率报价</w:t>
            </w:r>
            <w:proofErr w:type="gramEnd"/>
          </w:p>
        </w:tc>
        <w:tc>
          <w:tcPr>
            <w:tcW w:w="1418" w:type="dxa"/>
            <w:tcBorders>
              <w:top w:val="single" w:sz="12" w:space="0" w:color="auto"/>
              <w:left w:val="single" w:sz="2" w:space="0" w:color="auto"/>
              <w:bottom w:val="single" w:sz="2" w:space="0" w:color="auto"/>
              <w:right w:val="single" w:sz="12" w:space="0" w:color="auto"/>
            </w:tcBorders>
            <w:vAlign w:val="center"/>
            <w:hideMark/>
          </w:tcPr>
          <w:p w:rsidR="00D63635" w:rsidRDefault="00D63635">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备注</w:t>
            </w:r>
          </w:p>
        </w:tc>
      </w:tr>
      <w:tr w:rsidR="00D63635" w:rsidTr="00D63635">
        <w:trPr>
          <w:trHeight w:val="928"/>
          <w:jc w:val="center"/>
        </w:trPr>
        <w:tc>
          <w:tcPr>
            <w:tcW w:w="3222" w:type="dxa"/>
            <w:tcBorders>
              <w:top w:val="single" w:sz="2" w:space="0" w:color="auto"/>
              <w:left w:val="single" w:sz="12" w:space="0" w:color="auto"/>
              <w:bottom w:val="single" w:sz="12" w:space="0" w:color="auto"/>
              <w:right w:val="single" w:sz="2" w:space="0" w:color="auto"/>
            </w:tcBorders>
            <w:vAlign w:val="center"/>
            <w:hideMark/>
          </w:tcPr>
          <w:p w:rsidR="00D63635" w:rsidRDefault="00D63635" w:rsidP="00D42F57">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广东省肇庆监狱2024年电视机等教育设备维修服务项目</w:t>
            </w:r>
          </w:p>
        </w:tc>
        <w:tc>
          <w:tcPr>
            <w:tcW w:w="1065" w:type="dxa"/>
            <w:tcBorders>
              <w:top w:val="single" w:sz="2" w:space="0" w:color="auto"/>
              <w:left w:val="single" w:sz="2" w:space="0" w:color="auto"/>
              <w:bottom w:val="single" w:sz="12" w:space="0" w:color="auto"/>
              <w:right w:val="single" w:sz="2" w:space="0" w:color="auto"/>
            </w:tcBorders>
            <w:vAlign w:val="center"/>
            <w:hideMark/>
          </w:tcPr>
          <w:p w:rsidR="00D63635" w:rsidRDefault="00D63635" w:rsidP="00D42F57">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1批</w:t>
            </w:r>
          </w:p>
        </w:tc>
        <w:tc>
          <w:tcPr>
            <w:tcW w:w="2151" w:type="dxa"/>
            <w:tcBorders>
              <w:top w:val="single" w:sz="2" w:space="0" w:color="auto"/>
              <w:left w:val="single" w:sz="2" w:space="0" w:color="auto"/>
              <w:bottom w:val="single" w:sz="12" w:space="0" w:color="auto"/>
              <w:right w:val="single" w:sz="2" w:space="0" w:color="auto"/>
            </w:tcBorders>
            <w:vAlign w:val="center"/>
            <w:hideMark/>
          </w:tcPr>
          <w:p w:rsidR="00D63635" w:rsidRDefault="00D63635">
            <w:pPr>
              <w:shd w:val="clear" w:color="auto" w:fill="FFFFFF"/>
              <w:spacing w:before="156" w:after="156"/>
              <w:jc w:val="center"/>
              <w:rPr>
                <w:rFonts w:ascii="宋体" w:eastAsia="宋体" w:hAnsi="宋体"/>
                <w:szCs w:val="21"/>
                <w:u w:val="single"/>
                <w:shd w:val="clear" w:color="auto" w:fill="FFFFFF"/>
              </w:rPr>
            </w:pPr>
            <w:r>
              <w:rPr>
                <w:rFonts w:ascii="宋体" w:hAnsi="宋体" w:hint="eastAsia"/>
                <w:u w:val="single"/>
                <w:shd w:val="clear" w:color="auto" w:fill="FFFFFF"/>
              </w:rPr>
              <w:t>____%</w:t>
            </w:r>
          </w:p>
        </w:tc>
        <w:tc>
          <w:tcPr>
            <w:tcW w:w="1418" w:type="dxa"/>
            <w:tcBorders>
              <w:top w:val="single" w:sz="2" w:space="0" w:color="auto"/>
              <w:left w:val="single" w:sz="2" w:space="0" w:color="auto"/>
              <w:bottom w:val="single" w:sz="12" w:space="0" w:color="auto"/>
              <w:right w:val="single" w:sz="12" w:space="0" w:color="auto"/>
            </w:tcBorders>
            <w:vAlign w:val="center"/>
            <w:hideMark/>
          </w:tcPr>
          <w:p w:rsidR="00D63635" w:rsidRDefault="00D63635">
            <w:pPr>
              <w:shd w:val="clear" w:color="auto" w:fill="FFFFFF"/>
              <w:spacing w:before="156" w:after="156"/>
              <w:jc w:val="center"/>
              <w:rPr>
                <w:rFonts w:ascii="宋体" w:eastAsia="宋体" w:hAnsi="宋体"/>
                <w:szCs w:val="21"/>
                <w:shd w:val="clear" w:color="auto" w:fill="FFFFFF"/>
              </w:rPr>
            </w:pPr>
          </w:p>
        </w:tc>
      </w:tr>
    </w:tbl>
    <w:p w:rsidR="000F72CA" w:rsidRDefault="000F72CA">
      <w:pPr>
        <w:spacing w:line="500" w:lineRule="exact"/>
        <w:rPr>
          <w:rFonts w:ascii="宋体" w:eastAsia="宋体" w:hAnsi="宋体" w:cs="宋体"/>
          <w:b/>
          <w:color w:val="000000" w:themeColor="text1"/>
          <w:spacing w:val="4"/>
          <w:szCs w:val="21"/>
        </w:rPr>
      </w:pPr>
    </w:p>
    <w:p w:rsidR="000F72CA" w:rsidRDefault="00BD6942">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0F72CA" w:rsidRDefault="00BD6942">
      <w:pPr>
        <w:pStyle w:val="ad"/>
        <w:numPr>
          <w:ilvl w:val="0"/>
          <w:numId w:val="1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0F72CA" w:rsidRDefault="00BD6942">
      <w:pPr>
        <w:pStyle w:val="ad"/>
        <w:numPr>
          <w:ilvl w:val="0"/>
          <w:numId w:val="15"/>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0F72CA" w:rsidRPr="00D63635" w:rsidRDefault="00BD6942">
      <w:pPr>
        <w:pStyle w:val="ad"/>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D63635" w:rsidRDefault="00D63635" w:rsidP="00D63635">
      <w:pPr>
        <w:widowControl/>
        <w:numPr>
          <w:ilvl w:val="0"/>
          <w:numId w:val="15"/>
        </w:numPr>
        <w:shd w:val="clear" w:color="auto" w:fill="FFFFFF"/>
        <w:spacing w:line="271"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没有大于或等于100%，也没有为负数，且是固定唯一值的，否则为无效报价；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为成交下浮率，即：合同物品单价=最高单价限价*（1-下浮率）；在本项目合同服务履行期间，该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rsidR="00D63635" w:rsidRDefault="00D63635" w:rsidP="00D63635">
      <w:pPr>
        <w:widowControl/>
        <w:numPr>
          <w:ilvl w:val="0"/>
          <w:numId w:val="15"/>
        </w:numPr>
        <w:spacing w:line="340" w:lineRule="exact"/>
        <w:jc w:val="left"/>
        <w:rPr>
          <w:rFonts w:ascii="宋体" w:hAnsi="宋体"/>
          <w:b/>
          <w:bCs/>
          <w:kern w:val="0"/>
        </w:rPr>
      </w:pPr>
      <w:proofErr w:type="gramStart"/>
      <w:r>
        <w:rPr>
          <w:rFonts w:ascii="宋体" w:hAnsi="宋体" w:hint="eastAsia"/>
          <w:b/>
          <w:bCs/>
          <w:kern w:val="0"/>
        </w:rPr>
        <w:t>下浮率</w:t>
      </w:r>
      <w:proofErr w:type="gramEnd"/>
      <w:r>
        <w:rPr>
          <w:rFonts w:ascii="宋体" w:hAnsi="宋体" w:hint="eastAsia"/>
          <w:b/>
          <w:bCs/>
          <w:kern w:val="0"/>
        </w:rPr>
        <w:t>的报价均应包含国家规定的税费。</w:t>
      </w:r>
    </w:p>
    <w:p w:rsidR="00D63635" w:rsidRDefault="00D63635" w:rsidP="00D63635">
      <w:pPr>
        <w:widowControl/>
        <w:numPr>
          <w:ilvl w:val="0"/>
          <w:numId w:val="15"/>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w:t>
      </w:r>
      <w:proofErr w:type="gramStart"/>
      <w:r>
        <w:rPr>
          <w:rFonts w:ascii="宋体" w:hAnsi="宋体" w:hint="eastAsia"/>
          <w:b/>
          <w:bCs/>
          <w:kern w:val="0"/>
        </w:rPr>
        <w:t>下浮率应当</w:t>
      </w:r>
      <w:proofErr w:type="gramEnd"/>
      <w:r>
        <w:rPr>
          <w:rFonts w:ascii="宋体" w:hAnsi="宋体" w:hint="eastAsia"/>
          <w:b/>
          <w:bCs/>
          <w:kern w:val="0"/>
        </w:rPr>
        <w:t>适用于该类别所有产品单品。</w:t>
      </w:r>
    </w:p>
    <w:p w:rsidR="00D63635" w:rsidRDefault="00D63635" w:rsidP="00D63635">
      <w:pPr>
        <w:pStyle w:val="ad"/>
        <w:shd w:val="clear" w:color="auto" w:fill="FFFFFF"/>
        <w:spacing w:before="0" w:beforeAutospacing="0" w:after="0" w:afterAutospacing="0" w:line="360" w:lineRule="auto"/>
        <w:ind w:left="420"/>
        <w:rPr>
          <w:b/>
          <w:color w:val="000000" w:themeColor="text1"/>
          <w:sz w:val="21"/>
          <w:szCs w:val="21"/>
        </w:rPr>
      </w:pPr>
    </w:p>
    <w:p w:rsidR="000F72CA" w:rsidRDefault="000F72CA">
      <w:pPr>
        <w:wordWrap w:val="0"/>
        <w:spacing w:line="360" w:lineRule="auto"/>
        <w:ind w:right="218"/>
        <w:jc w:val="right"/>
        <w:rPr>
          <w:rFonts w:ascii="宋体" w:eastAsia="宋体" w:hAnsi="宋体" w:cs="宋体"/>
          <w:color w:val="000000" w:themeColor="text1"/>
          <w:spacing w:val="4"/>
          <w:szCs w:val="21"/>
        </w:rPr>
      </w:pPr>
    </w:p>
    <w:p w:rsidR="000F72CA" w:rsidRDefault="00BD6942">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p>
    <w:p w:rsidR="000F72CA" w:rsidRDefault="000F72CA">
      <w:pPr>
        <w:spacing w:line="360" w:lineRule="auto"/>
        <w:ind w:right="218"/>
        <w:jc w:val="right"/>
        <w:rPr>
          <w:rFonts w:ascii="宋体" w:eastAsia="宋体" w:hAnsi="宋体" w:cs="宋体"/>
          <w:color w:val="000000" w:themeColor="text1"/>
          <w:spacing w:val="4"/>
          <w:szCs w:val="21"/>
          <w:u w:val="single"/>
        </w:rPr>
      </w:pPr>
    </w:p>
    <w:p w:rsidR="000F72CA" w:rsidRDefault="00BD6942">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p>
    <w:p w:rsidR="000F72CA" w:rsidRDefault="00BD6942">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0F72CA" w:rsidRDefault="00BD6942">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0F72CA" w:rsidRDefault="000F72CA">
      <w:pPr>
        <w:spacing w:line="360" w:lineRule="auto"/>
        <w:rPr>
          <w:rFonts w:ascii="宋体" w:eastAsia="宋体" w:hAnsi="宋体" w:cs="宋体"/>
          <w:color w:val="000000" w:themeColor="text1"/>
          <w:lang w:val="zh-CN"/>
        </w:rPr>
      </w:pPr>
    </w:p>
    <w:p w:rsidR="000F72CA" w:rsidRDefault="00BD6942">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sidR="00EB2163">
        <w:rPr>
          <w:rFonts w:ascii="宋体" w:eastAsia="宋体" w:hAnsi="宋体" w:cs="宋体" w:hint="eastAsia"/>
          <w:b/>
          <w:bCs/>
          <w:color w:val="000000" w:themeColor="text1"/>
          <w:szCs w:val="32"/>
          <w:u w:val="single"/>
        </w:rPr>
        <w:t>广东省肇庆监狱2024年电视机等教育设备维修服务项目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0F72CA" w:rsidRDefault="00BD6942">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0F72CA" w:rsidRDefault="00BD6942">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0F72CA" w:rsidRDefault="00BD6942">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0F72CA" w:rsidRDefault="00BD6942">
      <w:pPr>
        <w:pStyle w:val="af6"/>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0F72CA" w:rsidRDefault="00BD6942">
      <w:pPr>
        <w:pStyle w:val="af6"/>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0F72CA" w:rsidRDefault="000F72CA">
      <w:pPr>
        <w:widowControl/>
        <w:spacing w:line="360" w:lineRule="auto"/>
        <w:jc w:val="left"/>
        <w:rPr>
          <w:rFonts w:ascii="宋体" w:eastAsia="宋体" w:hAnsi="宋体" w:cs="宋体"/>
          <w:b/>
          <w:bCs/>
          <w:color w:val="000000" w:themeColor="text1"/>
          <w:kern w:val="0"/>
          <w:sz w:val="32"/>
          <w:szCs w:val="32"/>
        </w:rPr>
      </w:pPr>
    </w:p>
    <w:p w:rsidR="000F72CA" w:rsidRDefault="00BD6942">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p>
    <w:p w:rsidR="000F72CA" w:rsidRDefault="000F72CA">
      <w:pPr>
        <w:spacing w:line="360" w:lineRule="auto"/>
        <w:ind w:firstLineChars="50" w:firstLine="105"/>
        <w:jc w:val="right"/>
        <w:rPr>
          <w:rFonts w:ascii="宋体" w:eastAsia="宋体" w:hAnsi="宋体" w:cs="宋体"/>
          <w:color w:val="000000" w:themeColor="text1"/>
          <w:szCs w:val="21"/>
          <w:u w:val="single"/>
        </w:rPr>
      </w:pPr>
    </w:p>
    <w:p w:rsidR="000F72CA" w:rsidRDefault="00BD6942">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p>
    <w:p w:rsidR="000F72CA" w:rsidRDefault="000F72CA">
      <w:pPr>
        <w:widowControl/>
        <w:spacing w:line="360" w:lineRule="auto"/>
        <w:jc w:val="right"/>
        <w:rPr>
          <w:rFonts w:ascii="宋体" w:eastAsia="宋体" w:hAnsi="宋体" w:cs="宋体"/>
          <w:b/>
          <w:bCs/>
          <w:color w:val="000000" w:themeColor="text1"/>
          <w:kern w:val="0"/>
          <w:sz w:val="32"/>
          <w:szCs w:val="32"/>
          <w:lang w:val="zh-CN"/>
        </w:rPr>
      </w:pPr>
    </w:p>
    <w:p w:rsidR="000F72CA" w:rsidRDefault="000F72CA">
      <w:pPr>
        <w:spacing w:line="360" w:lineRule="auto"/>
        <w:rPr>
          <w:rFonts w:ascii="宋体" w:eastAsia="宋体" w:hAnsi="宋体" w:cs="宋体"/>
          <w:color w:val="000000" w:themeColor="text1"/>
        </w:rPr>
      </w:pPr>
    </w:p>
    <w:p w:rsidR="000F72CA" w:rsidRDefault="00BD6942">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0F72CA" w:rsidRDefault="00BD6942">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0F72CA" w:rsidRDefault="000F72CA">
      <w:pPr>
        <w:rPr>
          <w:rFonts w:ascii="宋体" w:eastAsia="宋体" w:hAnsi="宋体" w:cs="宋体"/>
          <w:b/>
          <w:color w:val="000000" w:themeColor="text1"/>
          <w:szCs w:val="24"/>
        </w:rPr>
      </w:pPr>
    </w:p>
    <w:p w:rsidR="000F72CA" w:rsidRDefault="00BD6942">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0F72CA" w:rsidRDefault="000F72CA">
      <w:pPr>
        <w:rPr>
          <w:rFonts w:ascii="宋体" w:eastAsia="宋体" w:hAnsi="宋体" w:cs="宋体"/>
          <w:b/>
          <w:color w:val="000000" w:themeColor="text1"/>
          <w:szCs w:val="24"/>
        </w:rPr>
      </w:pPr>
    </w:p>
    <w:p w:rsidR="000F72CA" w:rsidRDefault="00BD6942">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sidR="00EB2163">
        <w:rPr>
          <w:rFonts w:ascii="宋体" w:eastAsia="宋体" w:hAnsi="宋体" w:cs="宋体" w:hint="eastAsia"/>
          <w:b/>
          <w:bCs/>
          <w:color w:val="000000" w:themeColor="text1"/>
          <w:szCs w:val="32"/>
          <w:u w:val="single"/>
        </w:rPr>
        <w:t>广东省肇庆监狱2024年电视机等教育设备维修服务项目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0F72CA" w:rsidRDefault="00BD6942">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0F72CA" w:rsidRDefault="00BD6942">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0F72CA" w:rsidRDefault="00BD6942">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p>
    <w:p w:rsidR="000F72CA" w:rsidRDefault="00BD6942">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0F72CA" w:rsidRDefault="00BD6942">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0F72CA" w:rsidRDefault="00BD6942">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0F72CA" w:rsidRDefault="00BD6942">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0F72CA" w:rsidRDefault="00BD6942">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0F72CA" w:rsidRDefault="00BD6942">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0F72CA" w:rsidRDefault="00BD6942">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0F72CA" w:rsidRDefault="00BD6942">
      <w:pPr>
        <w:spacing w:line="360" w:lineRule="auto"/>
        <w:ind w:firstLine="420"/>
        <w:rPr>
          <w:rFonts w:ascii="宋体" w:eastAsia="宋体" w:hAnsi="宋体"/>
          <w:szCs w:val="21"/>
        </w:rPr>
      </w:pPr>
      <w:r>
        <w:rPr>
          <w:rFonts w:ascii="宋体" w:eastAsia="宋体" w:hAnsi="宋体" w:hint="eastAsia"/>
          <w:szCs w:val="21"/>
        </w:rPr>
        <w:t>特此声明！</w:t>
      </w:r>
    </w:p>
    <w:p w:rsidR="000F72CA" w:rsidRDefault="00BD6942">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0F72CA" w:rsidRDefault="00BD6942">
      <w:pPr>
        <w:pStyle w:val="af6"/>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0F72CA" w:rsidRDefault="00BD6942">
      <w:pPr>
        <w:pStyle w:val="af6"/>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0F72CA" w:rsidRDefault="00BD6942">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p>
    <w:p w:rsidR="000F72CA" w:rsidRDefault="00BD6942">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p>
    <w:p w:rsidR="000F72CA" w:rsidRDefault="000F72CA">
      <w:pPr>
        <w:spacing w:line="360" w:lineRule="auto"/>
        <w:rPr>
          <w:rFonts w:ascii="宋体" w:eastAsia="宋体" w:hAnsi="宋体" w:cs="宋体"/>
          <w:color w:val="000000" w:themeColor="text1"/>
        </w:rPr>
      </w:pPr>
    </w:p>
    <w:sectPr w:rsidR="000F72CA" w:rsidSect="000114A4">
      <w:headerReference w:type="default" r:id="rId10"/>
      <w:headerReference w:type="first" r:id="rId11"/>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FF65E7" w15:done="0"/>
  <w15:commentEx w15:paraId="0BA01363" w15:done="0"/>
  <w15:commentEx w15:paraId="65AD64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DD" w:rsidRDefault="00BF1CDD">
      <w:r>
        <w:separator/>
      </w:r>
    </w:p>
  </w:endnote>
  <w:endnote w:type="continuationSeparator" w:id="0">
    <w:p w:rsidR="00BF1CDD" w:rsidRDefault="00BF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DD" w:rsidRDefault="00BF1CDD">
      <w:r>
        <w:separator/>
      </w:r>
    </w:p>
  </w:footnote>
  <w:footnote w:type="continuationSeparator" w:id="0">
    <w:p w:rsidR="00BF1CDD" w:rsidRDefault="00BF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57" w:rsidRDefault="00D42F5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57" w:rsidRDefault="00D42F57">
    <w:pPr>
      <w:pStyle w:val="ab"/>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395197B"/>
    <w:multiLevelType w:val="multilevel"/>
    <w:tmpl w:val="5A5A908A"/>
    <w:lvl w:ilvl="0">
      <w:start w:val="1"/>
      <w:numFmt w:val="decimal"/>
      <w:lvlText w:val="%1."/>
      <w:lvlJc w:val="left"/>
      <w:pPr>
        <w:ind w:left="420" w:hanging="420"/>
      </w:pPr>
      <w:rPr>
        <w:rFonts w:ascii="Times New Roman" w:hAnsi="Times New Roman" w:cs="Times New Roman" w:hint="default"/>
        <w:sz w:val="21"/>
        <w:szCs w:val="21"/>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9">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0">
    <w:nsid w:val="16D529BB"/>
    <w:multiLevelType w:val="multilevel"/>
    <w:tmpl w:val="32AEC0C2"/>
    <w:lvl w:ilvl="0">
      <w:start w:val="1"/>
      <w:numFmt w:val="decimal"/>
      <w:lvlText w:val="%1."/>
      <w:lvlJc w:val="left"/>
      <w:pPr>
        <w:ind w:left="420" w:hanging="420"/>
      </w:pPr>
      <w:rPr>
        <w:rFonts w:ascii="宋体" w:eastAsia="宋体"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2">
    <w:nsid w:val="1C14729A"/>
    <w:multiLevelType w:val="multilevel"/>
    <w:tmpl w:val="981026F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6F5EC6"/>
    <w:multiLevelType w:val="multilevel"/>
    <w:tmpl w:val="587CE928"/>
    <w:lvl w:ilvl="0">
      <w:start w:val="1"/>
      <w:numFmt w:val="decimal"/>
      <w:lvlText w:val="%1."/>
      <w:lvlJc w:val="left"/>
      <w:pPr>
        <w:ind w:left="420" w:hanging="420"/>
      </w:pPr>
      <w:rPr>
        <w:rFonts w:ascii="宋体" w:eastAsia="宋体"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9803DF6"/>
    <w:multiLevelType w:val="multilevel"/>
    <w:tmpl w:val="747677D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29E45B85"/>
    <w:multiLevelType w:val="multilevel"/>
    <w:tmpl w:val="AE8E0E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nsid w:val="35AC3D96"/>
    <w:multiLevelType w:val="multilevel"/>
    <w:tmpl w:val="C2EC792E"/>
    <w:lvl w:ilvl="0">
      <w:start w:val="1"/>
      <w:numFmt w:val="decimal"/>
      <w:lvlText w:val="%1."/>
      <w:lvlJc w:val="left"/>
      <w:pPr>
        <w:ind w:left="420" w:hanging="420"/>
      </w:pPr>
      <w:rPr>
        <w:rFonts w:ascii="宋体" w:eastAsia="宋体" w:hAnsi="宋体" w:hint="eastAsia"/>
        <w:b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1">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2">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84269BE"/>
    <w:multiLevelType w:val="multilevel"/>
    <w:tmpl w:val="E6B2EC38"/>
    <w:lvl w:ilvl="0">
      <w:start w:val="1"/>
      <w:numFmt w:val="decimal"/>
      <w:lvlText w:val="%1."/>
      <w:lvlJc w:val="left"/>
      <w:pPr>
        <w:ind w:left="420" w:hanging="420"/>
      </w:pPr>
      <w:rPr>
        <w:rFonts w:ascii="宋体" w:eastAsia="宋体"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nsid w:val="6E19083E"/>
    <w:multiLevelType w:val="multilevel"/>
    <w:tmpl w:val="1CF06D70"/>
    <w:lvl w:ilvl="0">
      <w:start w:val="1"/>
      <w:numFmt w:val="decimal"/>
      <w:lvlText w:val="%1."/>
      <w:lvlJc w:val="left"/>
      <w:pPr>
        <w:ind w:left="420" w:hanging="420"/>
      </w:pPr>
      <w:rPr>
        <w:rFonts w:ascii="宋体" w:eastAsia="宋体" w:hAnsi="宋体"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7F25234"/>
    <w:multiLevelType w:val="multilevel"/>
    <w:tmpl w:val="8744D742"/>
    <w:lvl w:ilvl="0">
      <w:start w:val="1"/>
      <w:numFmt w:val="decimal"/>
      <w:lvlText w:val="%1."/>
      <w:lvlJc w:val="left"/>
      <w:pPr>
        <w:ind w:left="420" w:hanging="420"/>
      </w:pPr>
      <w:rPr>
        <w:rFonts w:ascii="宋体" w:eastAsia="宋体" w:hAnsi="宋体" w:cs="Times New Roman" w:hint="default"/>
        <w:b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
    <w:nsid w:val="7BB34302"/>
    <w:multiLevelType w:val="multilevel"/>
    <w:tmpl w:val="A8EAC01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34153B"/>
    <w:multiLevelType w:val="multilevel"/>
    <w:tmpl w:val="5596B85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5"/>
  </w:num>
  <w:num w:numId="2">
    <w:abstractNumId w:val="22"/>
  </w:num>
  <w:num w:numId="3">
    <w:abstractNumId w:val="3"/>
  </w:num>
  <w:num w:numId="4">
    <w:abstractNumId w:val="19"/>
  </w:num>
  <w:num w:numId="5">
    <w:abstractNumId w:val="1"/>
  </w:num>
  <w:num w:numId="6">
    <w:abstractNumId w:val="6"/>
  </w:num>
  <w:num w:numId="7">
    <w:abstractNumId w:val="9"/>
  </w:num>
  <w:num w:numId="8">
    <w:abstractNumId w:val="21"/>
  </w:num>
  <w:num w:numId="9">
    <w:abstractNumId w:val="11"/>
  </w:num>
  <w:num w:numId="10">
    <w:abstractNumId w:val="2"/>
  </w:num>
  <w:num w:numId="11">
    <w:abstractNumId w:val="0"/>
  </w:num>
  <w:num w:numId="12">
    <w:abstractNumId w:val="8"/>
  </w:num>
  <w:num w:numId="13">
    <w:abstractNumId w:val="14"/>
  </w:num>
  <w:num w:numId="14">
    <w:abstractNumId w:val="4"/>
  </w:num>
  <w:num w:numId="15">
    <w:abstractNumId w:val="24"/>
  </w:num>
  <w:num w:numId="16">
    <w:abstractNumId w:val="17"/>
  </w:num>
  <w:num w:numId="17">
    <w:abstractNumId w:val="2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OWZjMjE3M2JjMDEyNWNiNTAxNzZmMzg0YWZkNmIifQ=="/>
  </w:docVars>
  <w:rsids>
    <w:rsidRoot w:val="00603670"/>
    <w:rsid w:val="000020F5"/>
    <w:rsid w:val="0000298A"/>
    <w:rsid w:val="000034F2"/>
    <w:rsid w:val="000114A4"/>
    <w:rsid w:val="00011A82"/>
    <w:rsid w:val="000163AB"/>
    <w:rsid w:val="00026DD2"/>
    <w:rsid w:val="00027036"/>
    <w:rsid w:val="00027A78"/>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0F72CA"/>
    <w:rsid w:val="0010235B"/>
    <w:rsid w:val="00107E2D"/>
    <w:rsid w:val="00110D31"/>
    <w:rsid w:val="00111B57"/>
    <w:rsid w:val="0011556A"/>
    <w:rsid w:val="00116EDF"/>
    <w:rsid w:val="001200BB"/>
    <w:rsid w:val="00123BEA"/>
    <w:rsid w:val="001304CF"/>
    <w:rsid w:val="00135715"/>
    <w:rsid w:val="00140AD2"/>
    <w:rsid w:val="00142ED9"/>
    <w:rsid w:val="00143DFC"/>
    <w:rsid w:val="00145AE8"/>
    <w:rsid w:val="00152A8B"/>
    <w:rsid w:val="0016171E"/>
    <w:rsid w:val="00175ECB"/>
    <w:rsid w:val="001775AE"/>
    <w:rsid w:val="00182BE9"/>
    <w:rsid w:val="001863E0"/>
    <w:rsid w:val="00192F15"/>
    <w:rsid w:val="001938B3"/>
    <w:rsid w:val="00196239"/>
    <w:rsid w:val="001977B7"/>
    <w:rsid w:val="001A0DDF"/>
    <w:rsid w:val="001A769F"/>
    <w:rsid w:val="001B0A70"/>
    <w:rsid w:val="001B74DB"/>
    <w:rsid w:val="001C071E"/>
    <w:rsid w:val="001C3D61"/>
    <w:rsid w:val="001C43C7"/>
    <w:rsid w:val="001C6BE3"/>
    <w:rsid w:val="001C706F"/>
    <w:rsid w:val="001D1026"/>
    <w:rsid w:val="001D33E6"/>
    <w:rsid w:val="001D3E3B"/>
    <w:rsid w:val="001E48AC"/>
    <w:rsid w:val="001E5C33"/>
    <w:rsid w:val="001F3F8C"/>
    <w:rsid w:val="002056C6"/>
    <w:rsid w:val="00215FE5"/>
    <w:rsid w:val="00217017"/>
    <w:rsid w:val="00220312"/>
    <w:rsid w:val="00220DEC"/>
    <w:rsid w:val="002379C7"/>
    <w:rsid w:val="0024390D"/>
    <w:rsid w:val="00251790"/>
    <w:rsid w:val="00253352"/>
    <w:rsid w:val="00260420"/>
    <w:rsid w:val="00262DAA"/>
    <w:rsid w:val="0026399A"/>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D08"/>
    <w:rsid w:val="002C7CC8"/>
    <w:rsid w:val="002D08D3"/>
    <w:rsid w:val="002D4EBD"/>
    <w:rsid w:val="002D5B83"/>
    <w:rsid w:val="002E0263"/>
    <w:rsid w:val="002E5F86"/>
    <w:rsid w:val="002E5FC8"/>
    <w:rsid w:val="002E61D3"/>
    <w:rsid w:val="002E66A9"/>
    <w:rsid w:val="002F352E"/>
    <w:rsid w:val="002F4A33"/>
    <w:rsid w:val="002F5E67"/>
    <w:rsid w:val="0031356B"/>
    <w:rsid w:val="003154C7"/>
    <w:rsid w:val="00327C22"/>
    <w:rsid w:val="003326FA"/>
    <w:rsid w:val="00332AF3"/>
    <w:rsid w:val="00336F07"/>
    <w:rsid w:val="00342E19"/>
    <w:rsid w:val="00353BC1"/>
    <w:rsid w:val="00355F34"/>
    <w:rsid w:val="00360E20"/>
    <w:rsid w:val="00361074"/>
    <w:rsid w:val="00366797"/>
    <w:rsid w:val="003818F2"/>
    <w:rsid w:val="00383905"/>
    <w:rsid w:val="00384761"/>
    <w:rsid w:val="00391D04"/>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5F66"/>
    <w:rsid w:val="00431BF0"/>
    <w:rsid w:val="00431DBE"/>
    <w:rsid w:val="00433B9F"/>
    <w:rsid w:val="00456ED5"/>
    <w:rsid w:val="0045760A"/>
    <w:rsid w:val="00460016"/>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6292"/>
    <w:rsid w:val="00521996"/>
    <w:rsid w:val="00522280"/>
    <w:rsid w:val="005316BD"/>
    <w:rsid w:val="00533B92"/>
    <w:rsid w:val="00534F6E"/>
    <w:rsid w:val="00535EEC"/>
    <w:rsid w:val="005362AA"/>
    <w:rsid w:val="005370D2"/>
    <w:rsid w:val="005456E9"/>
    <w:rsid w:val="005462F7"/>
    <w:rsid w:val="005521A5"/>
    <w:rsid w:val="005537EE"/>
    <w:rsid w:val="00555B34"/>
    <w:rsid w:val="00565168"/>
    <w:rsid w:val="005656FE"/>
    <w:rsid w:val="005678E8"/>
    <w:rsid w:val="00572B62"/>
    <w:rsid w:val="00577172"/>
    <w:rsid w:val="00585A83"/>
    <w:rsid w:val="00591BC0"/>
    <w:rsid w:val="00593C7A"/>
    <w:rsid w:val="00596757"/>
    <w:rsid w:val="005B1D70"/>
    <w:rsid w:val="005B3711"/>
    <w:rsid w:val="005C064C"/>
    <w:rsid w:val="005C3A40"/>
    <w:rsid w:val="005C413A"/>
    <w:rsid w:val="005D0B0F"/>
    <w:rsid w:val="005D4A57"/>
    <w:rsid w:val="005D4E01"/>
    <w:rsid w:val="005D72B7"/>
    <w:rsid w:val="005D796C"/>
    <w:rsid w:val="005E2511"/>
    <w:rsid w:val="005E4015"/>
    <w:rsid w:val="005E748F"/>
    <w:rsid w:val="005F00ED"/>
    <w:rsid w:val="005F4F7A"/>
    <w:rsid w:val="005F6D53"/>
    <w:rsid w:val="005F7E9F"/>
    <w:rsid w:val="00603670"/>
    <w:rsid w:val="006037D5"/>
    <w:rsid w:val="00616532"/>
    <w:rsid w:val="00616AE3"/>
    <w:rsid w:val="00620F2C"/>
    <w:rsid w:val="00625BC4"/>
    <w:rsid w:val="00627F1C"/>
    <w:rsid w:val="00631641"/>
    <w:rsid w:val="00632D27"/>
    <w:rsid w:val="006333E3"/>
    <w:rsid w:val="0064715C"/>
    <w:rsid w:val="00653613"/>
    <w:rsid w:val="00655177"/>
    <w:rsid w:val="0066018A"/>
    <w:rsid w:val="00662408"/>
    <w:rsid w:val="00673379"/>
    <w:rsid w:val="0067437D"/>
    <w:rsid w:val="006779F7"/>
    <w:rsid w:val="00680244"/>
    <w:rsid w:val="006817FD"/>
    <w:rsid w:val="006923B3"/>
    <w:rsid w:val="00693772"/>
    <w:rsid w:val="006948F2"/>
    <w:rsid w:val="006A3424"/>
    <w:rsid w:val="006A61C8"/>
    <w:rsid w:val="006B07B5"/>
    <w:rsid w:val="006B1BFB"/>
    <w:rsid w:val="006B20C7"/>
    <w:rsid w:val="006B764E"/>
    <w:rsid w:val="006D213E"/>
    <w:rsid w:val="006D5FC6"/>
    <w:rsid w:val="006D7E04"/>
    <w:rsid w:val="006F1E71"/>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1C9A"/>
    <w:rsid w:val="00762179"/>
    <w:rsid w:val="00766BD6"/>
    <w:rsid w:val="00772ED2"/>
    <w:rsid w:val="00781170"/>
    <w:rsid w:val="00781957"/>
    <w:rsid w:val="00783B9B"/>
    <w:rsid w:val="00786D28"/>
    <w:rsid w:val="00793437"/>
    <w:rsid w:val="0079465B"/>
    <w:rsid w:val="007B3B6C"/>
    <w:rsid w:val="007B5567"/>
    <w:rsid w:val="007B645B"/>
    <w:rsid w:val="007C5792"/>
    <w:rsid w:val="007E05E2"/>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7C42"/>
    <w:rsid w:val="00847407"/>
    <w:rsid w:val="008537C7"/>
    <w:rsid w:val="008556E4"/>
    <w:rsid w:val="00856F2F"/>
    <w:rsid w:val="008630BA"/>
    <w:rsid w:val="00875023"/>
    <w:rsid w:val="00881257"/>
    <w:rsid w:val="00882269"/>
    <w:rsid w:val="00895782"/>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39F"/>
    <w:rsid w:val="00901B6A"/>
    <w:rsid w:val="00903F1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E5075"/>
    <w:rsid w:val="009E5F7B"/>
    <w:rsid w:val="009F0430"/>
    <w:rsid w:val="009F22AA"/>
    <w:rsid w:val="00A042E3"/>
    <w:rsid w:val="00A0472A"/>
    <w:rsid w:val="00A13934"/>
    <w:rsid w:val="00A16824"/>
    <w:rsid w:val="00A16C1A"/>
    <w:rsid w:val="00A202CE"/>
    <w:rsid w:val="00A258AD"/>
    <w:rsid w:val="00A30C64"/>
    <w:rsid w:val="00A35A63"/>
    <w:rsid w:val="00A444BF"/>
    <w:rsid w:val="00A45A6D"/>
    <w:rsid w:val="00A464C4"/>
    <w:rsid w:val="00A82740"/>
    <w:rsid w:val="00A96C2F"/>
    <w:rsid w:val="00AA2719"/>
    <w:rsid w:val="00AA4A01"/>
    <w:rsid w:val="00AB0155"/>
    <w:rsid w:val="00AB6105"/>
    <w:rsid w:val="00AC2AF9"/>
    <w:rsid w:val="00AD08E8"/>
    <w:rsid w:val="00AD3C05"/>
    <w:rsid w:val="00AD6219"/>
    <w:rsid w:val="00AE270A"/>
    <w:rsid w:val="00AE2F48"/>
    <w:rsid w:val="00AF1D6C"/>
    <w:rsid w:val="00AF4372"/>
    <w:rsid w:val="00B0099A"/>
    <w:rsid w:val="00B06AE0"/>
    <w:rsid w:val="00B141DC"/>
    <w:rsid w:val="00B16927"/>
    <w:rsid w:val="00B408E8"/>
    <w:rsid w:val="00B462BC"/>
    <w:rsid w:val="00B4687C"/>
    <w:rsid w:val="00B5406D"/>
    <w:rsid w:val="00B617FE"/>
    <w:rsid w:val="00B6725F"/>
    <w:rsid w:val="00B8446A"/>
    <w:rsid w:val="00B85FC9"/>
    <w:rsid w:val="00B9732A"/>
    <w:rsid w:val="00BA030B"/>
    <w:rsid w:val="00BA1245"/>
    <w:rsid w:val="00BA5022"/>
    <w:rsid w:val="00BA578C"/>
    <w:rsid w:val="00BB45E3"/>
    <w:rsid w:val="00BB566D"/>
    <w:rsid w:val="00BB5881"/>
    <w:rsid w:val="00BB67EB"/>
    <w:rsid w:val="00BC1A85"/>
    <w:rsid w:val="00BC4505"/>
    <w:rsid w:val="00BC697C"/>
    <w:rsid w:val="00BD3301"/>
    <w:rsid w:val="00BD441B"/>
    <w:rsid w:val="00BD4CD9"/>
    <w:rsid w:val="00BD6942"/>
    <w:rsid w:val="00BF04FE"/>
    <w:rsid w:val="00BF1CDD"/>
    <w:rsid w:val="00BF568B"/>
    <w:rsid w:val="00BF66FD"/>
    <w:rsid w:val="00C00098"/>
    <w:rsid w:val="00C00F04"/>
    <w:rsid w:val="00C02598"/>
    <w:rsid w:val="00C05846"/>
    <w:rsid w:val="00C15D16"/>
    <w:rsid w:val="00C2026A"/>
    <w:rsid w:val="00C21B82"/>
    <w:rsid w:val="00C27BB0"/>
    <w:rsid w:val="00C31252"/>
    <w:rsid w:val="00C368FE"/>
    <w:rsid w:val="00C40805"/>
    <w:rsid w:val="00C455DD"/>
    <w:rsid w:val="00C476C2"/>
    <w:rsid w:val="00C541C5"/>
    <w:rsid w:val="00C56A1C"/>
    <w:rsid w:val="00C65789"/>
    <w:rsid w:val="00C734A3"/>
    <w:rsid w:val="00C776A4"/>
    <w:rsid w:val="00C83E6E"/>
    <w:rsid w:val="00C90DA1"/>
    <w:rsid w:val="00C96754"/>
    <w:rsid w:val="00C97F20"/>
    <w:rsid w:val="00CA090A"/>
    <w:rsid w:val="00CA0CCB"/>
    <w:rsid w:val="00CA0FD7"/>
    <w:rsid w:val="00CC17D4"/>
    <w:rsid w:val="00CC65AF"/>
    <w:rsid w:val="00CD143C"/>
    <w:rsid w:val="00CD2C95"/>
    <w:rsid w:val="00CD57F2"/>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2F57"/>
    <w:rsid w:val="00D4308A"/>
    <w:rsid w:val="00D467C0"/>
    <w:rsid w:val="00D533FC"/>
    <w:rsid w:val="00D61271"/>
    <w:rsid w:val="00D63635"/>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DE0BAD"/>
    <w:rsid w:val="00E01F9F"/>
    <w:rsid w:val="00E06F98"/>
    <w:rsid w:val="00E07AB9"/>
    <w:rsid w:val="00E127FA"/>
    <w:rsid w:val="00E255DD"/>
    <w:rsid w:val="00E300EB"/>
    <w:rsid w:val="00E33E2A"/>
    <w:rsid w:val="00E3421A"/>
    <w:rsid w:val="00E34EB3"/>
    <w:rsid w:val="00E40A7F"/>
    <w:rsid w:val="00E4552F"/>
    <w:rsid w:val="00E456ED"/>
    <w:rsid w:val="00E46F4E"/>
    <w:rsid w:val="00E52B0C"/>
    <w:rsid w:val="00E63355"/>
    <w:rsid w:val="00E70313"/>
    <w:rsid w:val="00E737BB"/>
    <w:rsid w:val="00E81F84"/>
    <w:rsid w:val="00E84F37"/>
    <w:rsid w:val="00E94445"/>
    <w:rsid w:val="00E96562"/>
    <w:rsid w:val="00EA08B8"/>
    <w:rsid w:val="00EA1D68"/>
    <w:rsid w:val="00EA6C46"/>
    <w:rsid w:val="00EB0F51"/>
    <w:rsid w:val="00EB2163"/>
    <w:rsid w:val="00EB3E5D"/>
    <w:rsid w:val="00EC6A4D"/>
    <w:rsid w:val="00EC6B71"/>
    <w:rsid w:val="00ED5181"/>
    <w:rsid w:val="00EE01E0"/>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57ECC"/>
    <w:rsid w:val="00F60113"/>
    <w:rsid w:val="00F61DA9"/>
    <w:rsid w:val="00F67ABD"/>
    <w:rsid w:val="00F705B7"/>
    <w:rsid w:val="00F71BEE"/>
    <w:rsid w:val="00F743B8"/>
    <w:rsid w:val="00F74919"/>
    <w:rsid w:val="00FA5D03"/>
    <w:rsid w:val="00FB58C3"/>
    <w:rsid w:val="00FC353C"/>
    <w:rsid w:val="00FD12C6"/>
    <w:rsid w:val="00FD28E2"/>
    <w:rsid w:val="00FD56B9"/>
    <w:rsid w:val="00FE1170"/>
    <w:rsid w:val="00FE1C63"/>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0E67D7"/>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72BDE"/>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autoRedefine/>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autoRedefine/>
    <w:uiPriority w:val="99"/>
    <w:unhideWhenUsed/>
    <w:qFormat/>
    <w:pPr>
      <w:jc w:val="left"/>
    </w:pPr>
    <w:rPr>
      <w:rFonts w:ascii="Times New Roman" w:eastAsia="宋体" w:hAnsi="Times New Roman" w:cs="Times New Roman"/>
      <w:szCs w:val="24"/>
    </w:rPr>
  </w:style>
  <w:style w:type="paragraph" w:styleId="a5">
    <w:name w:val="Body Text"/>
    <w:basedOn w:val="a"/>
    <w:link w:val="Char"/>
    <w:autoRedefine/>
    <w:uiPriority w:val="99"/>
    <w:semiHidden/>
    <w:unhideWhenUsed/>
    <w:qFormat/>
    <w:pPr>
      <w:spacing w:after="120"/>
    </w:pPr>
  </w:style>
  <w:style w:type="paragraph" w:styleId="a6">
    <w:name w:val="Body Text Indent"/>
    <w:basedOn w:val="a"/>
    <w:next w:val="a7"/>
    <w:link w:val="Char0"/>
    <w:autoRedefine/>
    <w:uiPriority w:val="99"/>
    <w:semiHidden/>
    <w:unhideWhenUsed/>
    <w:qFormat/>
    <w:pPr>
      <w:spacing w:after="120"/>
      <w:ind w:leftChars="200" w:left="420"/>
    </w:pPr>
  </w:style>
  <w:style w:type="paragraph" w:styleId="a7">
    <w:name w:val="envelope return"/>
    <w:basedOn w:val="a"/>
    <w:autoRedefine/>
    <w:qFormat/>
    <w:pPr>
      <w:snapToGrid w:val="0"/>
    </w:pPr>
    <w:rPr>
      <w:rFonts w:ascii="Arial" w:hAnsi="Arial"/>
    </w:rPr>
  </w:style>
  <w:style w:type="paragraph" w:styleId="a8">
    <w:name w:val="Plain Text"/>
    <w:basedOn w:val="a"/>
    <w:link w:val="Char2"/>
    <w:autoRedefine/>
    <w:qFormat/>
    <w:rPr>
      <w:rFonts w:ascii="宋体" w:eastAsia="宋体" w:hAnsi="Courier New" w:cs="Times New Roman"/>
      <w:kern w:val="0"/>
      <w:sz w:val="20"/>
      <w:szCs w:val="21"/>
    </w:rPr>
  </w:style>
  <w:style w:type="paragraph" w:styleId="a9">
    <w:name w:val="Balloon Text"/>
    <w:basedOn w:val="a"/>
    <w:link w:val="Char3"/>
    <w:autoRedefine/>
    <w:uiPriority w:val="99"/>
    <w:semiHidden/>
    <w:unhideWhenUsed/>
    <w:qFormat/>
    <w:rPr>
      <w:sz w:val="18"/>
      <w:szCs w:val="18"/>
    </w:rPr>
  </w:style>
  <w:style w:type="paragraph" w:styleId="aa">
    <w:name w:val="footer"/>
    <w:basedOn w:val="a"/>
    <w:link w:val="Char4"/>
    <w:autoRedefine/>
    <w:uiPriority w:val="99"/>
    <w:unhideWhenUsed/>
    <w:qFormat/>
    <w:pPr>
      <w:tabs>
        <w:tab w:val="center" w:pos="4153"/>
        <w:tab w:val="right" w:pos="8306"/>
      </w:tabs>
      <w:snapToGrid w:val="0"/>
      <w:jc w:val="left"/>
    </w:pPr>
    <w:rPr>
      <w:sz w:val="18"/>
      <w:szCs w:val="18"/>
    </w:rPr>
  </w:style>
  <w:style w:type="paragraph" w:styleId="ab">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autoRedefine/>
    <w:uiPriority w:val="99"/>
    <w:semiHidden/>
    <w:unhideWhenUsed/>
    <w:qFormat/>
    <w:pPr>
      <w:snapToGrid w:val="0"/>
      <w:jc w:val="left"/>
    </w:pPr>
    <w:rPr>
      <w:sz w:val="18"/>
    </w:rPr>
  </w:style>
  <w:style w:type="paragraph" w:styleId="30">
    <w:name w:val="Body Text Indent 3"/>
    <w:basedOn w:val="a"/>
    <w:link w:val="3Char0"/>
    <w:autoRedefine/>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autoRedefine/>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autoRedefine/>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autoRedefine/>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autoRedefine/>
    <w:uiPriority w:val="99"/>
    <w:semiHidden/>
    <w:unhideWhenUsed/>
    <w:qFormat/>
    <w:rPr>
      <w:b/>
      <w:bCs/>
    </w:rPr>
  </w:style>
  <w:style w:type="paragraph" w:styleId="af0">
    <w:name w:val="Body Text First Indent"/>
    <w:basedOn w:val="a5"/>
    <w:link w:val="Char9"/>
    <w:autoRedefine/>
    <w:uiPriority w:val="99"/>
    <w:unhideWhenUsed/>
    <w:qFormat/>
    <w:pPr>
      <w:ind w:firstLineChars="100" w:firstLine="420"/>
    </w:pPr>
    <w:rPr>
      <w:rFonts w:ascii="Calibri" w:eastAsia="宋体" w:hAnsi="Calibri" w:cs="Times New Roman"/>
    </w:rPr>
  </w:style>
  <w:style w:type="paragraph" w:styleId="21">
    <w:name w:val="Body Text First Indent 2"/>
    <w:basedOn w:val="a6"/>
    <w:next w:val="a"/>
    <w:link w:val="2Char"/>
    <w:autoRedefine/>
    <w:uiPriority w:val="99"/>
    <w:semiHidden/>
    <w:unhideWhenUsed/>
    <w:qFormat/>
    <w:pPr>
      <w:ind w:firstLineChars="200" w:firstLine="420"/>
    </w:pPr>
  </w:style>
  <w:style w:type="table" w:styleId="af1">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autoRedefine/>
    <w:uiPriority w:val="22"/>
    <w:qFormat/>
    <w:rPr>
      <w:b/>
      <w:bCs/>
    </w:rPr>
  </w:style>
  <w:style w:type="character" w:styleId="af3">
    <w:name w:val="annotation reference"/>
    <w:basedOn w:val="a0"/>
    <w:autoRedefine/>
    <w:uiPriority w:val="99"/>
    <w:unhideWhenUsed/>
    <w:qFormat/>
    <w:rPr>
      <w:sz w:val="21"/>
      <w:szCs w:val="21"/>
    </w:rPr>
  </w:style>
  <w:style w:type="character" w:customStyle="1" w:styleId="af4">
    <w:name w:val="页眉 字符"/>
    <w:basedOn w:val="a0"/>
    <w:autoRedefine/>
    <w:uiPriority w:val="99"/>
    <w:qFormat/>
    <w:rPr>
      <w:sz w:val="18"/>
      <w:szCs w:val="18"/>
    </w:rPr>
  </w:style>
  <w:style w:type="character" w:customStyle="1" w:styleId="af5">
    <w:name w:val="页脚 字符"/>
    <w:basedOn w:val="a0"/>
    <w:autoRedefine/>
    <w:uiPriority w:val="99"/>
    <w:qFormat/>
    <w:rPr>
      <w:sz w:val="18"/>
      <w:szCs w:val="18"/>
    </w:rPr>
  </w:style>
  <w:style w:type="paragraph" w:styleId="af6">
    <w:name w:val="List Paragraph"/>
    <w:basedOn w:val="a"/>
    <w:link w:val="Char30"/>
    <w:autoRedefine/>
    <w:uiPriority w:val="99"/>
    <w:qFormat/>
    <w:pPr>
      <w:ind w:firstLineChars="200" w:firstLine="420"/>
    </w:pPr>
  </w:style>
  <w:style w:type="character" w:customStyle="1" w:styleId="af7">
    <w:name w:val="批注文字 字符"/>
    <w:basedOn w:val="a0"/>
    <w:autoRedefine/>
    <w:qFormat/>
  </w:style>
  <w:style w:type="character" w:customStyle="1" w:styleId="Char3">
    <w:name w:val="批注框文本 Char"/>
    <w:basedOn w:val="a0"/>
    <w:link w:val="a9"/>
    <w:autoRedefine/>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autoRedefine/>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autoRedefine/>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autoRedefine/>
    <w:uiPriority w:val="99"/>
    <w:qFormat/>
  </w:style>
  <w:style w:type="paragraph" w:customStyle="1" w:styleId="4">
    <w:name w:val="样式4"/>
    <w:basedOn w:val="a"/>
    <w:autoRedefine/>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autoRedefine/>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autoRedefine/>
    <w:uiPriority w:val="99"/>
    <w:qFormat/>
    <w:locked/>
    <w:rPr>
      <w:rFonts w:ascii="Times New Roman" w:eastAsia="宋体" w:hAnsi="Times New Roman" w:cs="Times New Roman"/>
      <w:szCs w:val="21"/>
    </w:rPr>
  </w:style>
  <w:style w:type="paragraph" w:customStyle="1" w:styleId="Style121">
    <w:name w:val="_Style 121"/>
    <w:basedOn w:val="a"/>
    <w:next w:val="af6"/>
    <w:autoRedefine/>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autoRedefine/>
    <w:qFormat/>
    <w:rPr>
      <w:rFonts w:ascii="宋体" w:eastAsia="宋体" w:hAnsi="Courier New" w:cs="Times New Roman"/>
      <w:kern w:val="0"/>
      <w:sz w:val="20"/>
      <w:szCs w:val="21"/>
    </w:rPr>
  </w:style>
  <w:style w:type="character" w:customStyle="1" w:styleId="afa">
    <w:name w:val="正文文本缩进 字符"/>
    <w:basedOn w:val="a0"/>
    <w:autoRedefine/>
    <w:qFormat/>
    <w:rPr>
      <w:kern w:val="2"/>
      <w:sz w:val="21"/>
      <w:szCs w:val="24"/>
    </w:rPr>
  </w:style>
  <w:style w:type="character" w:customStyle="1" w:styleId="2Char">
    <w:name w:val="正文首行缩进 2 Char"/>
    <w:basedOn w:val="afa"/>
    <w:link w:val="21"/>
    <w:autoRedefine/>
    <w:qFormat/>
    <w:rPr>
      <w:kern w:val="2"/>
      <w:sz w:val="21"/>
      <w:szCs w:val="24"/>
    </w:rPr>
  </w:style>
  <w:style w:type="paragraph" w:customStyle="1" w:styleId="msolistparagraph0">
    <w:name w:val="msolistparagraph"/>
    <w:basedOn w:val="a"/>
    <w:autoRedefine/>
    <w:qFormat/>
    <w:pPr>
      <w:ind w:firstLineChars="200" w:firstLine="420"/>
    </w:pPr>
    <w:rPr>
      <w:rFonts w:ascii="Times New Roman" w:eastAsia="宋体" w:hAnsi="Times New Roman" w:cs="Times New Roman"/>
    </w:rPr>
  </w:style>
  <w:style w:type="character" w:customStyle="1" w:styleId="Charb">
    <w:name w:val="列出段落 Char"/>
    <w:basedOn w:val="a0"/>
    <w:autoRedefine/>
    <w:uiPriority w:val="34"/>
    <w:qFormat/>
    <w:rPr>
      <w:kern w:val="2"/>
      <w:sz w:val="21"/>
      <w:szCs w:val="22"/>
    </w:rPr>
  </w:style>
  <w:style w:type="character" w:customStyle="1" w:styleId="afb">
    <w:name w:val="正文文本 字符"/>
    <w:basedOn w:val="a0"/>
    <w:autoRedefine/>
    <w:qFormat/>
    <w:rPr>
      <w:rFonts w:ascii="Calibri" w:eastAsia="宋体" w:hAnsi="Calibri" w:cs="Times New Roman" w:hint="default"/>
      <w:kern w:val="2"/>
      <w:sz w:val="21"/>
      <w:szCs w:val="22"/>
    </w:rPr>
  </w:style>
  <w:style w:type="character" w:customStyle="1" w:styleId="Charc">
    <w:name w:val="纯文本 Char"/>
    <w:basedOn w:val="a0"/>
    <w:autoRedefine/>
    <w:qFormat/>
    <w:rPr>
      <w:rFonts w:ascii="宋体" w:eastAsia="宋体" w:hAnsi="Courier New" w:cs="宋体" w:hint="eastAsia"/>
      <w:szCs w:val="21"/>
    </w:rPr>
  </w:style>
  <w:style w:type="paragraph" w:customStyle="1" w:styleId="Style116">
    <w:name w:val="_Style 116"/>
    <w:basedOn w:val="a"/>
    <w:next w:val="af6"/>
    <w:autoRedefine/>
    <w:uiPriority w:val="99"/>
    <w:qFormat/>
    <w:pPr>
      <w:ind w:firstLineChars="200" w:firstLine="420"/>
    </w:pPr>
    <w:rPr>
      <w:kern w:val="0"/>
      <w:sz w:val="20"/>
      <w:szCs w:val="20"/>
    </w:rPr>
  </w:style>
  <w:style w:type="character" w:customStyle="1" w:styleId="afc">
    <w:name w:val="普通(网站) 字符"/>
    <w:basedOn w:val="a0"/>
    <w:autoRedefine/>
    <w:qFormat/>
    <w:rPr>
      <w:rFonts w:ascii="宋体" w:eastAsia="宋体" w:hAnsi="宋体" w:cs="宋体" w:hint="eastAsia"/>
      <w:sz w:val="24"/>
      <w:szCs w:val="24"/>
    </w:rPr>
  </w:style>
  <w:style w:type="character" w:customStyle="1" w:styleId="Chard">
    <w:name w:val="批注文字 Char"/>
    <w:basedOn w:val="a0"/>
    <w:autoRedefine/>
    <w:uiPriority w:val="99"/>
    <w:qFormat/>
    <w:rPr>
      <w:kern w:val="2"/>
      <w:sz w:val="21"/>
      <w:szCs w:val="24"/>
    </w:rPr>
  </w:style>
  <w:style w:type="character" w:customStyle="1" w:styleId="1Char">
    <w:name w:val="标题 1 Char"/>
    <w:basedOn w:val="a0"/>
    <w:link w:val="1"/>
    <w:autoRedefine/>
    <w:qFormat/>
    <w:rPr>
      <w:b/>
      <w:bCs/>
      <w:kern w:val="44"/>
      <w:sz w:val="44"/>
      <w:szCs w:val="44"/>
    </w:rPr>
  </w:style>
  <w:style w:type="character" w:customStyle="1" w:styleId="Char4">
    <w:name w:val="页脚 Char"/>
    <w:basedOn w:val="a0"/>
    <w:link w:val="aa"/>
    <w:autoRedefine/>
    <w:qFormat/>
    <w:rPr>
      <w:kern w:val="2"/>
      <w:sz w:val="18"/>
      <w:szCs w:val="18"/>
    </w:rPr>
  </w:style>
  <w:style w:type="character" w:customStyle="1" w:styleId="12">
    <w:name w:val="页眉 字符1"/>
    <w:basedOn w:val="a0"/>
    <w:autoRedefine/>
    <w:qFormat/>
    <w:rPr>
      <w:kern w:val="2"/>
      <w:sz w:val="18"/>
      <w:szCs w:val="18"/>
    </w:rPr>
  </w:style>
  <w:style w:type="character" w:customStyle="1" w:styleId="210">
    <w:name w:val="标题 2 字符1"/>
    <w:basedOn w:val="a0"/>
    <w:autoRedefine/>
    <w:qFormat/>
    <w:rPr>
      <w:rFonts w:ascii="Cambria" w:eastAsia="Cambria" w:hAnsi="Cambria" w:cs="Cambria" w:hint="default"/>
      <w:b/>
      <w:bCs/>
      <w:kern w:val="2"/>
      <w:sz w:val="32"/>
      <w:szCs w:val="32"/>
    </w:rPr>
  </w:style>
  <w:style w:type="character" w:customStyle="1" w:styleId="Char12">
    <w:name w:val="列出段落 Char1"/>
    <w:basedOn w:val="a0"/>
    <w:autoRedefine/>
    <w:qFormat/>
    <w:rPr>
      <w:rFonts w:ascii="Calibri" w:hAnsi="Calibri" w:cs="Calibri" w:hint="default"/>
      <w:kern w:val="2"/>
      <w:sz w:val="21"/>
      <w:szCs w:val="22"/>
    </w:rPr>
  </w:style>
  <w:style w:type="character" w:customStyle="1" w:styleId="Char2">
    <w:name w:val="纯文本 Char2"/>
    <w:basedOn w:val="a0"/>
    <w:link w:val="a8"/>
    <w:autoRedefine/>
    <w:qFormat/>
    <w:rPr>
      <w:rFonts w:ascii="宋体" w:eastAsia="宋体" w:hAnsi="Courier New" w:cs="宋体" w:hint="eastAsia"/>
      <w:szCs w:val="21"/>
      <w:lang w:val="zh-CN"/>
    </w:rPr>
  </w:style>
  <w:style w:type="character" w:customStyle="1" w:styleId="3Char">
    <w:name w:val="标题 3 Char"/>
    <w:basedOn w:val="a0"/>
    <w:link w:val="3"/>
    <w:autoRedefine/>
    <w:qFormat/>
    <w:rPr>
      <w:b/>
      <w:bCs/>
      <w:kern w:val="2"/>
      <w:sz w:val="32"/>
      <w:szCs w:val="32"/>
    </w:rPr>
  </w:style>
  <w:style w:type="paragraph" w:customStyle="1" w:styleId="23">
    <w:name w:val="列表段落2"/>
    <w:basedOn w:val="a"/>
    <w:autoRedefine/>
    <w:qFormat/>
    <w:pPr>
      <w:ind w:firstLineChars="200" w:firstLine="420"/>
    </w:pPr>
    <w:rPr>
      <w:rFonts w:ascii="Times New Roman" w:eastAsia="宋体" w:hAnsi="Times New Roman" w:cs="Times New Roman"/>
      <w:szCs w:val="24"/>
    </w:rPr>
  </w:style>
  <w:style w:type="character" w:customStyle="1" w:styleId="afd">
    <w:name w:val="正文文本首行缩进 字符"/>
    <w:autoRedefine/>
    <w:qFormat/>
    <w:rPr>
      <w:rFonts w:ascii="Calibri" w:eastAsia="宋体" w:hAnsi="Calibri" w:cs="Times New Roman" w:hint="default"/>
      <w:kern w:val="2"/>
      <w:sz w:val="21"/>
      <w:szCs w:val="22"/>
    </w:rPr>
  </w:style>
  <w:style w:type="paragraph" w:customStyle="1" w:styleId="p0">
    <w:name w:val="p0"/>
    <w:basedOn w:val="a"/>
    <w:autoRedefine/>
    <w:qFormat/>
    <w:pPr>
      <w:widowControl/>
    </w:pPr>
    <w:rPr>
      <w:rFonts w:ascii="Calibri" w:eastAsia="宋体" w:hAnsi="Calibri" w:cs="Times New Roman"/>
      <w:kern w:val="0"/>
      <w:szCs w:val="21"/>
    </w:rPr>
  </w:style>
  <w:style w:type="character" w:customStyle="1" w:styleId="font51">
    <w:name w:val="font51"/>
    <w:basedOn w:val="a0"/>
    <w:autoRedefine/>
    <w:qFormat/>
    <w:rPr>
      <w:rFonts w:ascii="宋体" w:eastAsia="宋体" w:hAnsi="宋体" w:cs="宋体" w:hint="eastAsia"/>
      <w:color w:val="000000"/>
      <w:sz w:val="21"/>
      <w:szCs w:val="21"/>
      <w:u w:val="none"/>
    </w:rPr>
  </w:style>
  <w:style w:type="character" w:customStyle="1" w:styleId="24">
    <w:name w:val="列表段落 字符2"/>
    <w:basedOn w:val="a0"/>
    <w:autoRedefine/>
    <w:qFormat/>
  </w:style>
  <w:style w:type="character" w:customStyle="1" w:styleId="NormalCharacter">
    <w:name w:val="NormalCharacter"/>
    <w:basedOn w:val="a0"/>
    <w:autoRedefine/>
    <w:qFormat/>
  </w:style>
  <w:style w:type="character" w:customStyle="1" w:styleId="font31">
    <w:name w:val="font31"/>
    <w:basedOn w:val="a0"/>
    <w:autoRedefine/>
    <w:qFormat/>
    <w:rPr>
      <w:rFonts w:ascii="Times New Roman" w:hAnsi="Times New Roman" w:cs="Times New Roman" w:hint="default"/>
      <w:color w:val="000000"/>
      <w:sz w:val="21"/>
      <w:szCs w:val="21"/>
      <w:u w:val="none"/>
    </w:rPr>
  </w:style>
  <w:style w:type="character" w:customStyle="1" w:styleId="font21">
    <w:name w:val="font21"/>
    <w:basedOn w:val="a0"/>
    <w:autoRedefine/>
    <w:qFormat/>
    <w:rPr>
      <w:rFonts w:ascii="宋体" w:eastAsia="宋体" w:hAnsi="宋体" w:cs="宋体" w:hint="eastAsia"/>
      <w:color w:val="000000"/>
      <w:sz w:val="24"/>
      <w:szCs w:val="24"/>
      <w:u w:val="none"/>
    </w:rPr>
  </w:style>
  <w:style w:type="character" w:customStyle="1" w:styleId="font11">
    <w:name w:val="font11"/>
    <w:basedOn w:val="a0"/>
    <w:autoRedefine/>
    <w:qFormat/>
    <w:rPr>
      <w:rFonts w:ascii="宋体" w:eastAsia="宋体" w:hAnsi="宋体" w:cs="宋体" w:hint="eastAsia"/>
      <w:color w:val="000000"/>
      <w:sz w:val="21"/>
      <w:szCs w:val="21"/>
      <w:u w:val="none"/>
    </w:rPr>
  </w:style>
  <w:style w:type="character" w:customStyle="1" w:styleId="13">
    <w:name w:val="纯文本 字符1"/>
    <w:basedOn w:val="a0"/>
    <w:autoRedefine/>
    <w:qFormat/>
    <w:rPr>
      <w:rFonts w:ascii="宋体" w:eastAsia="宋体" w:hAnsi="Courier New" w:cs="宋体" w:hint="eastAsia"/>
      <w:szCs w:val="21"/>
    </w:rPr>
  </w:style>
  <w:style w:type="character" w:customStyle="1" w:styleId="Char10">
    <w:name w:val="标题 Char1"/>
    <w:basedOn w:val="a0"/>
    <w:link w:val="ae"/>
    <w:autoRedefine/>
    <w:qFormat/>
    <w:rPr>
      <w:rFonts w:ascii="Cambria" w:eastAsia="Cambria" w:hAnsi="Cambria" w:cs="Times New Roman" w:hint="default"/>
      <w:b/>
      <w:bCs/>
      <w:kern w:val="2"/>
      <w:sz w:val="32"/>
      <w:szCs w:val="32"/>
    </w:rPr>
  </w:style>
  <w:style w:type="character" w:customStyle="1" w:styleId="Char6">
    <w:name w:val="脚注文本 Char"/>
    <w:basedOn w:val="a0"/>
    <w:link w:val="ac"/>
    <w:autoRedefine/>
    <w:qFormat/>
    <w:rPr>
      <w:rFonts w:ascii="宋体" w:eastAsia="宋体" w:hAnsi="宋体" w:cs="Times New Roman" w:hint="eastAsia"/>
      <w:kern w:val="2"/>
      <w:sz w:val="24"/>
      <w:szCs w:val="18"/>
    </w:rPr>
  </w:style>
  <w:style w:type="character" w:customStyle="1" w:styleId="Char13">
    <w:name w:val="脚注文本 Char1"/>
    <w:basedOn w:val="a0"/>
    <w:autoRedefine/>
    <w:qFormat/>
    <w:rPr>
      <w:rFonts w:ascii="Calibri" w:eastAsia="宋体" w:hAnsi="Calibri" w:cs="Times New Roman" w:hint="default"/>
      <w:kern w:val="2"/>
      <w:sz w:val="18"/>
      <w:szCs w:val="18"/>
    </w:rPr>
  </w:style>
  <w:style w:type="character" w:customStyle="1" w:styleId="14">
    <w:name w:val="列表段落 字符1"/>
    <w:basedOn w:val="a0"/>
    <w:autoRedefine/>
    <w:qFormat/>
  </w:style>
  <w:style w:type="paragraph" w:customStyle="1" w:styleId="TableParagraph">
    <w:name w:val="Table Paragraph"/>
    <w:basedOn w:val="a"/>
    <w:autoRedefine/>
    <w:qFormat/>
    <w:rPr>
      <w:rFonts w:ascii="宋体" w:eastAsia="宋体" w:hAnsi="宋体" w:cs="Times New Roman" w:hint="eastAsia"/>
      <w:szCs w:val="24"/>
    </w:rPr>
  </w:style>
  <w:style w:type="character" w:customStyle="1" w:styleId="font41">
    <w:name w:val="font41"/>
    <w:basedOn w:val="a0"/>
    <w:autoRedefine/>
    <w:qFormat/>
    <w:rPr>
      <w:rFonts w:ascii="宋体" w:eastAsia="宋体" w:hAnsi="宋体" w:cs="宋体" w:hint="eastAsia"/>
      <w:color w:val="FF0000"/>
      <w:sz w:val="24"/>
      <w:szCs w:val="24"/>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paragraph" w:customStyle="1" w:styleId="00">
    <w:name w:val="正文_0_0"/>
    <w:basedOn w:val="a"/>
    <w:autoRedefine/>
    <w:qFormat/>
    <w:rPr>
      <w:rFonts w:ascii="Calibri" w:eastAsia="宋体" w:hAnsi="Calibri" w:cs="Times New Roman"/>
    </w:rPr>
  </w:style>
  <w:style w:type="character" w:customStyle="1" w:styleId="15">
    <w:name w:val="批注文字 字符1"/>
    <w:basedOn w:val="a0"/>
    <w:autoRedefine/>
    <w:qFormat/>
    <w:rPr>
      <w:szCs w:val="24"/>
    </w:rPr>
  </w:style>
  <w:style w:type="character" w:customStyle="1" w:styleId="afe">
    <w:name w:val="列表段落 字符"/>
    <w:basedOn w:val="a0"/>
    <w:autoRedefine/>
    <w:qFormat/>
    <w:rPr>
      <w:rFonts w:ascii="Calibri" w:hAnsi="Calibri" w:cs="Calibri" w:hint="default"/>
      <w:kern w:val="2"/>
      <w:sz w:val="21"/>
      <w:szCs w:val="22"/>
    </w:rPr>
  </w:style>
  <w:style w:type="paragraph" w:customStyle="1" w:styleId="Style24">
    <w:name w:val="_Style 24"/>
    <w:basedOn w:val="a"/>
    <w:autoRedefine/>
    <w:qFormat/>
    <w:pPr>
      <w:ind w:firstLineChars="200" w:firstLine="420"/>
    </w:pPr>
    <w:rPr>
      <w:rFonts w:ascii="Calibri" w:eastAsia="宋体" w:hAnsi="Calibri" w:cs="Times New Roman"/>
    </w:rPr>
  </w:style>
  <w:style w:type="character" w:customStyle="1" w:styleId="31">
    <w:name w:val="列表段落 字符3"/>
    <w:basedOn w:val="a0"/>
    <w:autoRedefine/>
    <w:qFormat/>
    <w:rPr>
      <w:rFonts w:ascii="Calibri" w:eastAsia="宋体" w:hAnsi="Calibri" w:cs="Times New Roman" w:hint="default"/>
      <w:kern w:val="2"/>
      <w:sz w:val="21"/>
      <w:szCs w:val="22"/>
    </w:rPr>
  </w:style>
  <w:style w:type="character" w:customStyle="1" w:styleId="Char20">
    <w:name w:val="列出段落 Char2"/>
    <w:basedOn w:val="a0"/>
    <w:autoRedefine/>
    <w:qFormat/>
    <w:rPr>
      <w:rFonts w:ascii="Calibri" w:eastAsia="宋体" w:hAnsi="Calibri" w:cs="Times New Roman" w:hint="default"/>
      <w:kern w:val="2"/>
      <w:sz w:val="21"/>
      <w:szCs w:val="22"/>
    </w:rPr>
  </w:style>
  <w:style w:type="character" w:customStyle="1" w:styleId="2Char1">
    <w:name w:val="标题 2 Char1"/>
    <w:basedOn w:val="a0"/>
    <w:link w:val="2"/>
    <w:autoRedefine/>
    <w:qFormat/>
    <w:rPr>
      <w:rFonts w:ascii="Arial" w:eastAsia="黑体" w:hAnsi="Arial" w:cs="Arial" w:hint="default"/>
      <w:b/>
      <w:bCs/>
      <w:kern w:val="2"/>
      <w:sz w:val="32"/>
      <w:szCs w:val="32"/>
    </w:rPr>
  </w:style>
  <w:style w:type="character" w:customStyle="1" w:styleId="Char1">
    <w:name w:val="批注文字 Char1"/>
    <w:basedOn w:val="a0"/>
    <w:link w:val="a4"/>
    <w:autoRedefine/>
    <w:qFormat/>
    <w:rPr>
      <w:kern w:val="2"/>
      <w:sz w:val="21"/>
      <w:szCs w:val="24"/>
    </w:rPr>
  </w:style>
  <w:style w:type="character" w:customStyle="1" w:styleId="Char7">
    <w:name w:val="普通(网站) Char"/>
    <w:basedOn w:val="a0"/>
    <w:link w:val="ad"/>
    <w:autoRedefine/>
    <w:qFormat/>
    <w:rPr>
      <w:rFonts w:ascii="宋体" w:eastAsia="宋体" w:hAnsi="宋体" w:cs="宋体" w:hint="eastAsia"/>
      <w:sz w:val="24"/>
      <w:szCs w:val="24"/>
    </w:rPr>
  </w:style>
  <w:style w:type="character" w:customStyle="1" w:styleId="Char0">
    <w:name w:val="正文文本缩进 Char"/>
    <w:basedOn w:val="a0"/>
    <w:link w:val="a6"/>
    <w:autoRedefine/>
    <w:qFormat/>
    <w:rPr>
      <w:kern w:val="2"/>
      <w:sz w:val="21"/>
      <w:szCs w:val="22"/>
    </w:rPr>
  </w:style>
  <w:style w:type="paragraph" w:customStyle="1" w:styleId="211">
    <w:name w:val="正文文本首行缩进 21"/>
    <w:basedOn w:val="a6"/>
    <w:autoRedefine/>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autoRedefine/>
    <w:qFormat/>
    <w:pPr>
      <w:ind w:firstLineChars="200" w:firstLine="420"/>
    </w:pPr>
    <w:rPr>
      <w:rFonts w:ascii="Times New Roman" w:eastAsia="宋体" w:hAnsi="Times New Roman" w:cs="Times New Roman"/>
    </w:rPr>
  </w:style>
  <w:style w:type="character" w:customStyle="1" w:styleId="Char">
    <w:name w:val="正文文本 Char"/>
    <w:basedOn w:val="a0"/>
    <w:link w:val="a5"/>
    <w:autoRedefine/>
    <w:qFormat/>
    <w:rPr>
      <w:rFonts w:ascii="Calibri" w:eastAsia="宋体" w:hAnsi="Calibri" w:cs="Times New Roman" w:hint="default"/>
      <w:kern w:val="2"/>
      <w:sz w:val="21"/>
      <w:szCs w:val="22"/>
    </w:rPr>
  </w:style>
  <w:style w:type="paragraph" w:customStyle="1" w:styleId="16">
    <w:name w:val="列表段落1"/>
    <w:basedOn w:val="a"/>
    <w:autoRedefine/>
    <w:qFormat/>
    <w:pPr>
      <w:ind w:firstLineChars="200" w:firstLine="420"/>
    </w:pPr>
    <w:rPr>
      <w:rFonts w:ascii="等线" w:eastAsia="等线" w:hAnsi="等线" w:cs="Times New Roman" w:hint="eastAsia"/>
    </w:rPr>
  </w:style>
  <w:style w:type="character" w:customStyle="1" w:styleId="3Char0">
    <w:name w:val="正文文本缩进 3 Char"/>
    <w:basedOn w:val="a0"/>
    <w:link w:val="30"/>
    <w:autoRedefine/>
    <w:qFormat/>
    <w:rPr>
      <w:rFonts w:ascii="等线" w:eastAsia="等线" w:hAnsi="等线" w:cs="等线" w:hint="eastAsia"/>
      <w:kern w:val="2"/>
      <w:sz w:val="16"/>
      <w:szCs w:val="16"/>
    </w:rPr>
  </w:style>
  <w:style w:type="character" w:customStyle="1" w:styleId="Char9">
    <w:name w:val="正文首行缩进 Char"/>
    <w:link w:val="af0"/>
    <w:autoRedefine/>
    <w:qFormat/>
    <w:rPr>
      <w:rFonts w:ascii="Calibri" w:eastAsia="楷体_GB2312" w:hAnsi="Calibri" w:cs="Calibri" w:hint="default"/>
      <w:kern w:val="2"/>
      <w:sz w:val="32"/>
      <w:szCs w:val="22"/>
    </w:rPr>
  </w:style>
  <w:style w:type="character" w:customStyle="1" w:styleId="Chare">
    <w:name w:val="表格文字 Char"/>
    <w:basedOn w:val="a0"/>
    <w:link w:val="aff"/>
    <w:autoRedefine/>
    <w:qFormat/>
    <w:rPr>
      <w:bCs/>
      <w:spacing w:val="10"/>
      <w:sz w:val="24"/>
    </w:rPr>
  </w:style>
  <w:style w:type="paragraph" w:customStyle="1" w:styleId="aff">
    <w:name w:val="表格文字"/>
    <w:basedOn w:val="a"/>
    <w:link w:val="Chare"/>
    <w:autoRedefin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autoRedefine/>
    <w:qFormat/>
    <w:rPr>
      <w:rFonts w:ascii="Times New Roman" w:eastAsia="宋体" w:hAnsi="Times New Roman" w:cs="Times New Roman"/>
    </w:rPr>
  </w:style>
  <w:style w:type="paragraph" w:customStyle="1" w:styleId="32">
    <w:name w:val="列表段落3"/>
    <w:basedOn w:val="a"/>
    <w:autoRedefine/>
    <w:qFormat/>
    <w:pPr>
      <w:ind w:firstLineChars="200" w:firstLine="420"/>
    </w:pPr>
    <w:rPr>
      <w:rFonts w:ascii="Calibri" w:eastAsia="宋体" w:hAnsi="Calibri" w:cs="Times New Roman"/>
    </w:rPr>
  </w:style>
  <w:style w:type="character" w:customStyle="1" w:styleId="150">
    <w:name w:val="15"/>
    <w:basedOn w:val="a0"/>
    <w:autoRedefine/>
    <w:qFormat/>
    <w:rPr>
      <w:rFonts w:ascii="Times New Roman" w:hAnsi="Times New Roman" w:cs="Times New Roman" w:hint="default"/>
      <w:b/>
      <w:bCs/>
    </w:rPr>
  </w:style>
  <w:style w:type="character" w:customStyle="1" w:styleId="2Char10">
    <w:name w:val="正文首行缩进 2 Char1"/>
    <w:basedOn w:val="a0"/>
    <w:autoRedefine/>
    <w:qFormat/>
  </w:style>
  <w:style w:type="character" w:customStyle="1" w:styleId="Char5">
    <w:name w:val="页眉 Char"/>
    <w:basedOn w:val="a0"/>
    <w:link w:val="ab"/>
    <w:autoRedefine/>
    <w:qFormat/>
    <w:rPr>
      <w:sz w:val="18"/>
      <w:szCs w:val="18"/>
    </w:rPr>
  </w:style>
  <w:style w:type="character" w:customStyle="1" w:styleId="Char14">
    <w:name w:val="页眉 Char1"/>
    <w:autoRedefine/>
    <w:uiPriority w:val="99"/>
    <w:qFormat/>
    <w:rPr>
      <w:sz w:val="18"/>
      <w:szCs w:val="18"/>
      <w:lang w:val="zh-CN" w:eastAsia="zh-CN"/>
    </w:rPr>
  </w:style>
  <w:style w:type="character" w:customStyle="1" w:styleId="2Char0">
    <w:name w:val="标题 2 Char"/>
    <w:basedOn w:val="a0"/>
    <w:autoRedefine/>
    <w:qFormat/>
    <w:rPr>
      <w:rFonts w:ascii="Arial" w:eastAsia="黑体" w:hAnsi="Arial" w:cs="Times New Roman"/>
      <w:b/>
      <w:bCs/>
      <w:sz w:val="32"/>
      <w:szCs w:val="32"/>
    </w:rPr>
  </w:style>
  <w:style w:type="paragraph" w:customStyle="1" w:styleId="17">
    <w:name w:val="正文1"/>
    <w:basedOn w:val="a"/>
    <w:autoRedefine/>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autoRedefine/>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autoRedefine/>
    <w:qFormat/>
    <w:pPr>
      <w:spacing w:line="360" w:lineRule="auto"/>
      <w:ind w:left="1260" w:firstLineChars="200" w:firstLine="480"/>
      <w:outlineLvl w:val="2"/>
    </w:pPr>
    <w:rPr>
      <w:rFonts w:ascii="Times New Roman" w:eastAsia="宋体" w:hAnsi="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autoRedefine/>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autoRedefine/>
    <w:uiPriority w:val="99"/>
    <w:unhideWhenUsed/>
    <w:qFormat/>
    <w:pPr>
      <w:jc w:val="left"/>
    </w:pPr>
    <w:rPr>
      <w:rFonts w:ascii="Times New Roman" w:eastAsia="宋体" w:hAnsi="Times New Roman" w:cs="Times New Roman"/>
      <w:szCs w:val="24"/>
    </w:rPr>
  </w:style>
  <w:style w:type="paragraph" w:styleId="a5">
    <w:name w:val="Body Text"/>
    <w:basedOn w:val="a"/>
    <w:link w:val="Char"/>
    <w:autoRedefine/>
    <w:uiPriority w:val="99"/>
    <w:semiHidden/>
    <w:unhideWhenUsed/>
    <w:qFormat/>
    <w:pPr>
      <w:spacing w:after="120"/>
    </w:pPr>
  </w:style>
  <w:style w:type="paragraph" w:styleId="a6">
    <w:name w:val="Body Text Indent"/>
    <w:basedOn w:val="a"/>
    <w:next w:val="a7"/>
    <w:link w:val="Char0"/>
    <w:autoRedefine/>
    <w:uiPriority w:val="99"/>
    <w:semiHidden/>
    <w:unhideWhenUsed/>
    <w:qFormat/>
    <w:pPr>
      <w:spacing w:after="120"/>
      <w:ind w:leftChars="200" w:left="420"/>
    </w:pPr>
  </w:style>
  <w:style w:type="paragraph" w:styleId="a7">
    <w:name w:val="envelope return"/>
    <w:basedOn w:val="a"/>
    <w:autoRedefine/>
    <w:qFormat/>
    <w:pPr>
      <w:snapToGrid w:val="0"/>
    </w:pPr>
    <w:rPr>
      <w:rFonts w:ascii="Arial" w:hAnsi="Arial"/>
    </w:rPr>
  </w:style>
  <w:style w:type="paragraph" w:styleId="a8">
    <w:name w:val="Plain Text"/>
    <w:basedOn w:val="a"/>
    <w:link w:val="Char2"/>
    <w:autoRedefine/>
    <w:qFormat/>
    <w:rPr>
      <w:rFonts w:ascii="宋体" w:eastAsia="宋体" w:hAnsi="Courier New" w:cs="Times New Roman"/>
      <w:kern w:val="0"/>
      <w:sz w:val="20"/>
      <w:szCs w:val="21"/>
    </w:rPr>
  </w:style>
  <w:style w:type="paragraph" w:styleId="a9">
    <w:name w:val="Balloon Text"/>
    <w:basedOn w:val="a"/>
    <w:link w:val="Char3"/>
    <w:autoRedefine/>
    <w:uiPriority w:val="99"/>
    <w:semiHidden/>
    <w:unhideWhenUsed/>
    <w:qFormat/>
    <w:rPr>
      <w:sz w:val="18"/>
      <w:szCs w:val="18"/>
    </w:rPr>
  </w:style>
  <w:style w:type="paragraph" w:styleId="aa">
    <w:name w:val="footer"/>
    <w:basedOn w:val="a"/>
    <w:link w:val="Char4"/>
    <w:autoRedefine/>
    <w:uiPriority w:val="99"/>
    <w:unhideWhenUsed/>
    <w:qFormat/>
    <w:pPr>
      <w:tabs>
        <w:tab w:val="center" w:pos="4153"/>
        <w:tab w:val="right" w:pos="8306"/>
      </w:tabs>
      <w:snapToGrid w:val="0"/>
      <w:jc w:val="left"/>
    </w:pPr>
    <w:rPr>
      <w:sz w:val="18"/>
      <w:szCs w:val="18"/>
    </w:rPr>
  </w:style>
  <w:style w:type="paragraph" w:styleId="ab">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autoRedefine/>
    <w:uiPriority w:val="99"/>
    <w:semiHidden/>
    <w:unhideWhenUsed/>
    <w:qFormat/>
    <w:pPr>
      <w:snapToGrid w:val="0"/>
      <w:jc w:val="left"/>
    </w:pPr>
    <w:rPr>
      <w:sz w:val="18"/>
    </w:rPr>
  </w:style>
  <w:style w:type="paragraph" w:styleId="30">
    <w:name w:val="Body Text Indent 3"/>
    <w:basedOn w:val="a"/>
    <w:link w:val="3Char0"/>
    <w:autoRedefine/>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autoRedefine/>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autoRedefine/>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autoRedefine/>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autoRedefine/>
    <w:uiPriority w:val="99"/>
    <w:semiHidden/>
    <w:unhideWhenUsed/>
    <w:qFormat/>
    <w:rPr>
      <w:b/>
      <w:bCs/>
    </w:rPr>
  </w:style>
  <w:style w:type="paragraph" w:styleId="af0">
    <w:name w:val="Body Text First Indent"/>
    <w:basedOn w:val="a5"/>
    <w:link w:val="Char9"/>
    <w:autoRedefine/>
    <w:uiPriority w:val="99"/>
    <w:unhideWhenUsed/>
    <w:qFormat/>
    <w:pPr>
      <w:ind w:firstLineChars="100" w:firstLine="420"/>
    </w:pPr>
    <w:rPr>
      <w:rFonts w:ascii="Calibri" w:eastAsia="宋体" w:hAnsi="Calibri" w:cs="Times New Roman"/>
    </w:rPr>
  </w:style>
  <w:style w:type="paragraph" w:styleId="21">
    <w:name w:val="Body Text First Indent 2"/>
    <w:basedOn w:val="a6"/>
    <w:next w:val="a"/>
    <w:link w:val="2Char"/>
    <w:autoRedefine/>
    <w:uiPriority w:val="99"/>
    <w:semiHidden/>
    <w:unhideWhenUsed/>
    <w:qFormat/>
    <w:pPr>
      <w:ind w:firstLineChars="200" w:firstLine="420"/>
    </w:pPr>
  </w:style>
  <w:style w:type="table" w:styleId="af1">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autoRedefine/>
    <w:uiPriority w:val="22"/>
    <w:qFormat/>
    <w:rPr>
      <w:b/>
      <w:bCs/>
    </w:rPr>
  </w:style>
  <w:style w:type="character" w:styleId="af3">
    <w:name w:val="annotation reference"/>
    <w:basedOn w:val="a0"/>
    <w:autoRedefine/>
    <w:uiPriority w:val="99"/>
    <w:unhideWhenUsed/>
    <w:qFormat/>
    <w:rPr>
      <w:sz w:val="21"/>
      <w:szCs w:val="21"/>
    </w:rPr>
  </w:style>
  <w:style w:type="character" w:customStyle="1" w:styleId="af4">
    <w:name w:val="页眉 字符"/>
    <w:basedOn w:val="a0"/>
    <w:autoRedefine/>
    <w:uiPriority w:val="99"/>
    <w:qFormat/>
    <w:rPr>
      <w:sz w:val="18"/>
      <w:szCs w:val="18"/>
    </w:rPr>
  </w:style>
  <w:style w:type="character" w:customStyle="1" w:styleId="af5">
    <w:name w:val="页脚 字符"/>
    <w:basedOn w:val="a0"/>
    <w:autoRedefine/>
    <w:uiPriority w:val="99"/>
    <w:qFormat/>
    <w:rPr>
      <w:sz w:val="18"/>
      <w:szCs w:val="18"/>
    </w:rPr>
  </w:style>
  <w:style w:type="paragraph" w:styleId="af6">
    <w:name w:val="List Paragraph"/>
    <w:basedOn w:val="a"/>
    <w:link w:val="Char30"/>
    <w:autoRedefine/>
    <w:uiPriority w:val="99"/>
    <w:qFormat/>
    <w:pPr>
      <w:ind w:firstLineChars="200" w:firstLine="420"/>
    </w:pPr>
  </w:style>
  <w:style w:type="character" w:customStyle="1" w:styleId="af7">
    <w:name w:val="批注文字 字符"/>
    <w:basedOn w:val="a0"/>
    <w:autoRedefine/>
    <w:qFormat/>
  </w:style>
  <w:style w:type="character" w:customStyle="1" w:styleId="Char3">
    <w:name w:val="批注框文本 Char"/>
    <w:basedOn w:val="a0"/>
    <w:link w:val="a9"/>
    <w:autoRedefine/>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autoRedefine/>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autoRedefine/>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autoRedefine/>
    <w:uiPriority w:val="99"/>
    <w:qFormat/>
  </w:style>
  <w:style w:type="paragraph" w:customStyle="1" w:styleId="4">
    <w:name w:val="样式4"/>
    <w:basedOn w:val="a"/>
    <w:autoRedefine/>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autoRedefine/>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autoRedefine/>
    <w:uiPriority w:val="99"/>
    <w:qFormat/>
    <w:locked/>
    <w:rPr>
      <w:rFonts w:ascii="Times New Roman" w:eastAsia="宋体" w:hAnsi="Times New Roman" w:cs="Times New Roman"/>
      <w:szCs w:val="21"/>
    </w:rPr>
  </w:style>
  <w:style w:type="paragraph" w:customStyle="1" w:styleId="Style121">
    <w:name w:val="_Style 121"/>
    <w:basedOn w:val="a"/>
    <w:next w:val="af6"/>
    <w:autoRedefine/>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autoRedefine/>
    <w:qFormat/>
    <w:rPr>
      <w:rFonts w:ascii="宋体" w:eastAsia="宋体" w:hAnsi="Courier New" w:cs="Times New Roman"/>
      <w:kern w:val="0"/>
      <w:sz w:val="20"/>
      <w:szCs w:val="21"/>
    </w:rPr>
  </w:style>
  <w:style w:type="character" w:customStyle="1" w:styleId="afa">
    <w:name w:val="正文文本缩进 字符"/>
    <w:basedOn w:val="a0"/>
    <w:autoRedefine/>
    <w:qFormat/>
    <w:rPr>
      <w:kern w:val="2"/>
      <w:sz w:val="21"/>
      <w:szCs w:val="24"/>
    </w:rPr>
  </w:style>
  <w:style w:type="character" w:customStyle="1" w:styleId="2Char">
    <w:name w:val="正文首行缩进 2 Char"/>
    <w:basedOn w:val="afa"/>
    <w:link w:val="21"/>
    <w:autoRedefine/>
    <w:qFormat/>
    <w:rPr>
      <w:kern w:val="2"/>
      <w:sz w:val="21"/>
      <w:szCs w:val="24"/>
    </w:rPr>
  </w:style>
  <w:style w:type="paragraph" w:customStyle="1" w:styleId="msolistparagraph0">
    <w:name w:val="msolistparagraph"/>
    <w:basedOn w:val="a"/>
    <w:autoRedefine/>
    <w:qFormat/>
    <w:pPr>
      <w:ind w:firstLineChars="200" w:firstLine="420"/>
    </w:pPr>
    <w:rPr>
      <w:rFonts w:ascii="Times New Roman" w:eastAsia="宋体" w:hAnsi="Times New Roman" w:cs="Times New Roman"/>
    </w:rPr>
  </w:style>
  <w:style w:type="character" w:customStyle="1" w:styleId="Charb">
    <w:name w:val="列出段落 Char"/>
    <w:basedOn w:val="a0"/>
    <w:autoRedefine/>
    <w:uiPriority w:val="34"/>
    <w:qFormat/>
    <w:rPr>
      <w:kern w:val="2"/>
      <w:sz w:val="21"/>
      <w:szCs w:val="22"/>
    </w:rPr>
  </w:style>
  <w:style w:type="character" w:customStyle="1" w:styleId="afb">
    <w:name w:val="正文文本 字符"/>
    <w:basedOn w:val="a0"/>
    <w:autoRedefine/>
    <w:qFormat/>
    <w:rPr>
      <w:rFonts w:ascii="Calibri" w:eastAsia="宋体" w:hAnsi="Calibri" w:cs="Times New Roman" w:hint="default"/>
      <w:kern w:val="2"/>
      <w:sz w:val="21"/>
      <w:szCs w:val="22"/>
    </w:rPr>
  </w:style>
  <w:style w:type="character" w:customStyle="1" w:styleId="Charc">
    <w:name w:val="纯文本 Char"/>
    <w:basedOn w:val="a0"/>
    <w:autoRedefine/>
    <w:qFormat/>
    <w:rPr>
      <w:rFonts w:ascii="宋体" w:eastAsia="宋体" w:hAnsi="Courier New" w:cs="宋体" w:hint="eastAsia"/>
      <w:szCs w:val="21"/>
    </w:rPr>
  </w:style>
  <w:style w:type="paragraph" w:customStyle="1" w:styleId="Style116">
    <w:name w:val="_Style 116"/>
    <w:basedOn w:val="a"/>
    <w:next w:val="af6"/>
    <w:autoRedefine/>
    <w:uiPriority w:val="99"/>
    <w:qFormat/>
    <w:pPr>
      <w:ind w:firstLineChars="200" w:firstLine="420"/>
    </w:pPr>
    <w:rPr>
      <w:kern w:val="0"/>
      <w:sz w:val="20"/>
      <w:szCs w:val="20"/>
    </w:rPr>
  </w:style>
  <w:style w:type="character" w:customStyle="1" w:styleId="afc">
    <w:name w:val="普通(网站) 字符"/>
    <w:basedOn w:val="a0"/>
    <w:autoRedefine/>
    <w:qFormat/>
    <w:rPr>
      <w:rFonts w:ascii="宋体" w:eastAsia="宋体" w:hAnsi="宋体" w:cs="宋体" w:hint="eastAsia"/>
      <w:sz w:val="24"/>
      <w:szCs w:val="24"/>
    </w:rPr>
  </w:style>
  <w:style w:type="character" w:customStyle="1" w:styleId="Chard">
    <w:name w:val="批注文字 Char"/>
    <w:basedOn w:val="a0"/>
    <w:autoRedefine/>
    <w:uiPriority w:val="99"/>
    <w:qFormat/>
    <w:rPr>
      <w:kern w:val="2"/>
      <w:sz w:val="21"/>
      <w:szCs w:val="24"/>
    </w:rPr>
  </w:style>
  <w:style w:type="character" w:customStyle="1" w:styleId="1Char">
    <w:name w:val="标题 1 Char"/>
    <w:basedOn w:val="a0"/>
    <w:link w:val="1"/>
    <w:autoRedefine/>
    <w:qFormat/>
    <w:rPr>
      <w:b/>
      <w:bCs/>
      <w:kern w:val="44"/>
      <w:sz w:val="44"/>
      <w:szCs w:val="44"/>
    </w:rPr>
  </w:style>
  <w:style w:type="character" w:customStyle="1" w:styleId="Char4">
    <w:name w:val="页脚 Char"/>
    <w:basedOn w:val="a0"/>
    <w:link w:val="aa"/>
    <w:autoRedefine/>
    <w:qFormat/>
    <w:rPr>
      <w:kern w:val="2"/>
      <w:sz w:val="18"/>
      <w:szCs w:val="18"/>
    </w:rPr>
  </w:style>
  <w:style w:type="character" w:customStyle="1" w:styleId="12">
    <w:name w:val="页眉 字符1"/>
    <w:basedOn w:val="a0"/>
    <w:autoRedefine/>
    <w:qFormat/>
    <w:rPr>
      <w:kern w:val="2"/>
      <w:sz w:val="18"/>
      <w:szCs w:val="18"/>
    </w:rPr>
  </w:style>
  <w:style w:type="character" w:customStyle="1" w:styleId="210">
    <w:name w:val="标题 2 字符1"/>
    <w:basedOn w:val="a0"/>
    <w:autoRedefine/>
    <w:qFormat/>
    <w:rPr>
      <w:rFonts w:ascii="Cambria" w:eastAsia="Cambria" w:hAnsi="Cambria" w:cs="Cambria" w:hint="default"/>
      <w:b/>
      <w:bCs/>
      <w:kern w:val="2"/>
      <w:sz w:val="32"/>
      <w:szCs w:val="32"/>
    </w:rPr>
  </w:style>
  <w:style w:type="character" w:customStyle="1" w:styleId="Char12">
    <w:name w:val="列出段落 Char1"/>
    <w:basedOn w:val="a0"/>
    <w:autoRedefine/>
    <w:qFormat/>
    <w:rPr>
      <w:rFonts w:ascii="Calibri" w:hAnsi="Calibri" w:cs="Calibri" w:hint="default"/>
      <w:kern w:val="2"/>
      <w:sz w:val="21"/>
      <w:szCs w:val="22"/>
    </w:rPr>
  </w:style>
  <w:style w:type="character" w:customStyle="1" w:styleId="Char2">
    <w:name w:val="纯文本 Char2"/>
    <w:basedOn w:val="a0"/>
    <w:link w:val="a8"/>
    <w:autoRedefine/>
    <w:qFormat/>
    <w:rPr>
      <w:rFonts w:ascii="宋体" w:eastAsia="宋体" w:hAnsi="Courier New" w:cs="宋体" w:hint="eastAsia"/>
      <w:szCs w:val="21"/>
      <w:lang w:val="zh-CN"/>
    </w:rPr>
  </w:style>
  <w:style w:type="character" w:customStyle="1" w:styleId="3Char">
    <w:name w:val="标题 3 Char"/>
    <w:basedOn w:val="a0"/>
    <w:link w:val="3"/>
    <w:autoRedefine/>
    <w:qFormat/>
    <w:rPr>
      <w:b/>
      <w:bCs/>
      <w:kern w:val="2"/>
      <w:sz w:val="32"/>
      <w:szCs w:val="32"/>
    </w:rPr>
  </w:style>
  <w:style w:type="paragraph" w:customStyle="1" w:styleId="23">
    <w:name w:val="列表段落2"/>
    <w:basedOn w:val="a"/>
    <w:autoRedefine/>
    <w:qFormat/>
    <w:pPr>
      <w:ind w:firstLineChars="200" w:firstLine="420"/>
    </w:pPr>
    <w:rPr>
      <w:rFonts w:ascii="Times New Roman" w:eastAsia="宋体" w:hAnsi="Times New Roman" w:cs="Times New Roman"/>
      <w:szCs w:val="24"/>
    </w:rPr>
  </w:style>
  <w:style w:type="character" w:customStyle="1" w:styleId="afd">
    <w:name w:val="正文文本首行缩进 字符"/>
    <w:autoRedefine/>
    <w:qFormat/>
    <w:rPr>
      <w:rFonts w:ascii="Calibri" w:eastAsia="宋体" w:hAnsi="Calibri" w:cs="Times New Roman" w:hint="default"/>
      <w:kern w:val="2"/>
      <w:sz w:val="21"/>
      <w:szCs w:val="22"/>
    </w:rPr>
  </w:style>
  <w:style w:type="paragraph" w:customStyle="1" w:styleId="p0">
    <w:name w:val="p0"/>
    <w:basedOn w:val="a"/>
    <w:autoRedefine/>
    <w:qFormat/>
    <w:pPr>
      <w:widowControl/>
    </w:pPr>
    <w:rPr>
      <w:rFonts w:ascii="Calibri" w:eastAsia="宋体" w:hAnsi="Calibri" w:cs="Times New Roman"/>
      <w:kern w:val="0"/>
      <w:szCs w:val="21"/>
    </w:rPr>
  </w:style>
  <w:style w:type="character" w:customStyle="1" w:styleId="font51">
    <w:name w:val="font51"/>
    <w:basedOn w:val="a0"/>
    <w:autoRedefine/>
    <w:qFormat/>
    <w:rPr>
      <w:rFonts w:ascii="宋体" w:eastAsia="宋体" w:hAnsi="宋体" w:cs="宋体" w:hint="eastAsia"/>
      <w:color w:val="000000"/>
      <w:sz w:val="21"/>
      <w:szCs w:val="21"/>
      <w:u w:val="none"/>
    </w:rPr>
  </w:style>
  <w:style w:type="character" w:customStyle="1" w:styleId="24">
    <w:name w:val="列表段落 字符2"/>
    <w:basedOn w:val="a0"/>
    <w:autoRedefine/>
    <w:qFormat/>
  </w:style>
  <w:style w:type="character" w:customStyle="1" w:styleId="NormalCharacter">
    <w:name w:val="NormalCharacter"/>
    <w:basedOn w:val="a0"/>
    <w:autoRedefine/>
    <w:qFormat/>
  </w:style>
  <w:style w:type="character" w:customStyle="1" w:styleId="font31">
    <w:name w:val="font31"/>
    <w:basedOn w:val="a0"/>
    <w:autoRedefine/>
    <w:qFormat/>
    <w:rPr>
      <w:rFonts w:ascii="Times New Roman" w:hAnsi="Times New Roman" w:cs="Times New Roman" w:hint="default"/>
      <w:color w:val="000000"/>
      <w:sz w:val="21"/>
      <w:szCs w:val="21"/>
      <w:u w:val="none"/>
    </w:rPr>
  </w:style>
  <w:style w:type="character" w:customStyle="1" w:styleId="font21">
    <w:name w:val="font21"/>
    <w:basedOn w:val="a0"/>
    <w:autoRedefine/>
    <w:qFormat/>
    <w:rPr>
      <w:rFonts w:ascii="宋体" w:eastAsia="宋体" w:hAnsi="宋体" w:cs="宋体" w:hint="eastAsia"/>
      <w:color w:val="000000"/>
      <w:sz w:val="24"/>
      <w:szCs w:val="24"/>
      <w:u w:val="none"/>
    </w:rPr>
  </w:style>
  <w:style w:type="character" w:customStyle="1" w:styleId="font11">
    <w:name w:val="font11"/>
    <w:basedOn w:val="a0"/>
    <w:autoRedefine/>
    <w:qFormat/>
    <w:rPr>
      <w:rFonts w:ascii="宋体" w:eastAsia="宋体" w:hAnsi="宋体" w:cs="宋体" w:hint="eastAsia"/>
      <w:color w:val="000000"/>
      <w:sz w:val="21"/>
      <w:szCs w:val="21"/>
      <w:u w:val="none"/>
    </w:rPr>
  </w:style>
  <w:style w:type="character" w:customStyle="1" w:styleId="13">
    <w:name w:val="纯文本 字符1"/>
    <w:basedOn w:val="a0"/>
    <w:autoRedefine/>
    <w:qFormat/>
    <w:rPr>
      <w:rFonts w:ascii="宋体" w:eastAsia="宋体" w:hAnsi="Courier New" w:cs="宋体" w:hint="eastAsia"/>
      <w:szCs w:val="21"/>
    </w:rPr>
  </w:style>
  <w:style w:type="character" w:customStyle="1" w:styleId="Char10">
    <w:name w:val="标题 Char1"/>
    <w:basedOn w:val="a0"/>
    <w:link w:val="ae"/>
    <w:autoRedefine/>
    <w:qFormat/>
    <w:rPr>
      <w:rFonts w:ascii="Cambria" w:eastAsia="Cambria" w:hAnsi="Cambria" w:cs="Times New Roman" w:hint="default"/>
      <w:b/>
      <w:bCs/>
      <w:kern w:val="2"/>
      <w:sz w:val="32"/>
      <w:szCs w:val="32"/>
    </w:rPr>
  </w:style>
  <w:style w:type="character" w:customStyle="1" w:styleId="Char6">
    <w:name w:val="脚注文本 Char"/>
    <w:basedOn w:val="a0"/>
    <w:link w:val="ac"/>
    <w:autoRedefine/>
    <w:qFormat/>
    <w:rPr>
      <w:rFonts w:ascii="宋体" w:eastAsia="宋体" w:hAnsi="宋体" w:cs="Times New Roman" w:hint="eastAsia"/>
      <w:kern w:val="2"/>
      <w:sz w:val="24"/>
      <w:szCs w:val="18"/>
    </w:rPr>
  </w:style>
  <w:style w:type="character" w:customStyle="1" w:styleId="Char13">
    <w:name w:val="脚注文本 Char1"/>
    <w:basedOn w:val="a0"/>
    <w:autoRedefine/>
    <w:qFormat/>
    <w:rPr>
      <w:rFonts w:ascii="Calibri" w:eastAsia="宋体" w:hAnsi="Calibri" w:cs="Times New Roman" w:hint="default"/>
      <w:kern w:val="2"/>
      <w:sz w:val="18"/>
      <w:szCs w:val="18"/>
    </w:rPr>
  </w:style>
  <w:style w:type="character" w:customStyle="1" w:styleId="14">
    <w:name w:val="列表段落 字符1"/>
    <w:basedOn w:val="a0"/>
    <w:autoRedefine/>
    <w:qFormat/>
  </w:style>
  <w:style w:type="paragraph" w:customStyle="1" w:styleId="TableParagraph">
    <w:name w:val="Table Paragraph"/>
    <w:basedOn w:val="a"/>
    <w:autoRedefine/>
    <w:qFormat/>
    <w:rPr>
      <w:rFonts w:ascii="宋体" w:eastAsia="宋体" w:hAnsi="宋体" w:cs="Times New Roman" w:hint="eastAsia"/>
      <w:szCs w:val="24"/>
    </w:rPr>
  </w:style>
  <w:style w:type="character" w:customStyle="1" w:styleId="font41">
    <w:name w:val="font41"/>
    <w:basedOn w:val="a0"/>
    <w:autoRedefine/>
    <w:qFormat/>
    <w:rPr>
      <w:rFonts w:ascii="宋体" w:eastAsia="宋体" w:hAnsi="宋体" w:cs="宋体" w:hint="eastAsia"/>
      <w:color w:val="FF0000"/>
      <w:sz w:val="24"/>
      <w:szCs w:val="24"/>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paragraph" w:customStyle="1" w:styleId="00">
    <w:name w:val="正文_0_0"/>
    <w:basedOn w:val="a"/>
    <w:autoRedefine/>
    <w:qFormat/>
    <w:rPr>
      <w:rFonts w:ascii="Calibri" w:eastAsia="宋体" w:hAnsi="Calibri" w:cs="Times New Roman"/>
    </w:rPr>
  </w:style>
  <w:style w:type="character" w:customStyle="1" w:styleId="15">
    <w:name w:val="批注文字 字符1"/>
    <w:basedOn w:val="a0"/>
    <w:autoRedefine/>
    <w:qFormat/>
    <w:rPr>
      <w:szCs w:val="24"/>
    </w:rPr>
  </w:style>
  <w:style w:type="character" w:customStyle="1" w:styleId="afe">
    <w:name w:val="列表段落 字符"/>
    <w:basedOn w:val="a0"/>
    <w:autoRedefine/>
    <w:qFormat/>
    <w:rPr>
      <w:rFonts w:ascii="Calibri" w:hAnsi="Calibri" w:cs="Calibri" w:hint="default"/>
      <w:kern w:val="2"/>
      <w:sz w:val="21"/>
      <w:szCs w:val="22"/>
    </w:rPr>
  </w:style>
  <w:style w:type="paragraph" w:customStyle="1" w:styleId="Style24">
    <w:name w:val="_Style 24"/>
    <w:basedOn w:val="a"/>
    <w:autoRedefine/>
    <w:qFormat/>
    <w:pPr>
      <w:ind w:firstLineChars="200" w:firstLine="420"/>
    </w:pPr>
    <w:rPr>
      <w:rFonts w:ascii="Calibri" w:eastAsia="宋体" w:hAnsi="Calibri" w:cs="Times New Roman"/>
    </w:rPr>
  </w:style>
  <w:style w:type="character" w:customStyle="1" w:styleId="31">
    <w:name w:val="列表段落 字符3"/>
    <w:basedOn w:val="a0"/>
    <w:autoRedefine/>
    <w:qFormat/>
    <w:rPr>
      <w:rFonts w:ascii="Calibri" w:eastAsia="宋体" w:hAnsi="Calibri" w:cs="Times New Roman" w:hint="default"/>
      <w:kern w:val="2"/>
      <w:sz w:val="21"/>
      <w:szCs w:val="22"/>
    </w:rPr>
  </w:style>
  <w:style w:type="character" w:customStyle="1" w:styleId="Char20">
    <w:name w:val="列出段落 Char2"/>
    <w:basedOn w:val="a0"/>
    <w:autoRedefine/>
    <w:qFormat/>
    <w:rPr>
      <w:rFonts w:ascii="Calibri" w:eastAsia="宋体" w:hAnsi="Calibri" w:cs="Times New Roman" w:hint="default"/>
      <w:kern w:val="2"/>
      <w:sz w:val="21"/>
      <w:szCs w:val="22"/>
    </w:rPr>
  </w:style>
  <w:style w:type="character" w:customStyle="1" w:styleId="2Char1">
    <w:name w:val="标题 2 Char1"/>
    <w:basedOn w:val="a0"/>
    <w:link w:val="2"/>
    <w:autoRedefine/>
    <w:qFormat/>
    <w:rPr>
      <w:rFonts w:ascii="Arial" w:eastAsia="黑体" w:hAnsi="Arial" w:cs="Arial" w:hint="default"/>
      <w:b/>
      <w:bCs/>
      <w:kern w:val="2"/>
      <w:sz w:val="32"/>
      <w:szCs w:val="32"/>
    </w:rPr>
  </w:style>
  <w:style w:type="character" w:customStyle="1" w:styleId="Char1">
    <w:name w:val="批注文字 Char1"/>
    <w:basedOn w:val="a0"/>
    <w:link w:val="a4"/>
    <w:autoRedefine/>
    <w:qFormat/>
    <w:rPr>
      <w:kern w:val="2"/>
      <w:sz w:val="21"/>
      <w:szCs w:val="24"/>
    </w:rPr>
  </w:style>
  <w:style w:type="character" w:customStyle="1" w:styleId="Char7">
    <w:name w:val="普通(网站) Char"/>
    <w:basedOn w:val="a0"/>
    <w:link w:val="ad"/>
    <w:autoRedefine/>
    <w:qFormat/>
    <w:rPr>
      <w:rFonts w:ascii="宋体" w:eastAsia="宋体" w:hAnsi="宋体" w:cs="宋体" w:hint="eastAsia"/>
      <w:sz w:val="24"/>
      <w:szCs w:val="24"/>
    </w:rPr>
  </w:style>
  <w:style w:type="character" w:customStyle="1" w:styleId="Char0">
    <w:name w:val="正文文本缩进 Char"/>
    <w:basedOn w:val="a0"/>
    <w:link w:val="a6"/>
    <w:autoRedefine/>
    <w:qFormat/>
    <w:rPr>
      <w:kern w:val="2"/>
      <w:sz w:val="21"/>
      <w:szCs w:val="22"/>
    </w:rPr>
  </w:style>
  <w:style w:type="paragraph" w:customStyle="1" w:styleId="211">
    <w:name w:val="正文文本首行缩进 21"/>
    <w:basedOn w:val="a6"/>
    <w:autoRedefine/>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autoRedefine/>
    <w:qFormat/>
    <w:pPr>
      <w:ind w:firstLineChars="200" w:firstLine="420"/>
    </w:pPr>
    <w:rPr>
      <w:rFonts w:ascii="Times New Roman" w:eastAsia="宋体" w:hAnsi="Times New Roman" w:cs="Times New Roman"/>
    </w:rPr>
  </w:style>
  <w:style w:type="character" w:customStyle="1" w:styleId="Char">
    <w:name w:val="正文文本 Char"/>
    <w:basedOn w:val="a0"/>
    <w:link w:val="a5"/>
    <w:autoRedefine/>
    <w:qFormat/>
    <w:rPr>
      <w:rFonts w:ascii="Calibri" w:eastAsia="宋体" w:hAnsi="Calibri" w:cs="Times New Roman" w:hint="default"/>
      <w:kern w:val="2"/>
      <w:sz w:val="21"/>
      <w:szCs w:val="22"/>
    </w:rPr>
  </w:style>
  <w:style w:type="paragraph" w:customStyle="1" w:styleId="16">
    <w:name w:val="列表段落1"/>
    <w:basedOn w:val="a"/>
    <w:autoRedefine/>
    <w:qFormat/>
    <w:pPr>
      <w:ind w:firstLineChars="200" w:firstLine="420"/>
    </w:pPr>
    <w:rPr>
      <w:rFonts w:ascii="等线" w:eastAsia="等线" w:hAnsi="等线" w:cs="Times New Roman" w:hint="eastAsia"/>
    </w:rPr>
  </w:style>
  <w:style w:type="character" w:customStyle="1" w:styleId="3Char0">
    <w:name w:val="正文文本缩进 3 Char"/>
    <w:basedOn w:val="a0"/>
    <w:link w:val="30"/>
    <w:autoRedefine/>
    <w:qFormat/>
    <w:rPr>
      <w:rFonts w:ascii="等线" w:eastAsia="等线" w:hAnsi="等线" w:cs="等线" w:hint="eastAsia"/>
      <w:kern w:val="2"/>
      <w:sz w:val="16"/>
      <w:szCs w:val="16"/>
    </w:rPr>
  </w:style>
  <w:style w:type="character" w:customStyle="1" w:styleId="Char9">
    <w:name w:val="正文首行缩进 Char"/>
    <w:link w:val="af0"/>
    <w:autoRedefine/>
    <w:qFormat/>
    <w:rPr>
      <w:rFonts w:ascii="Calibri" w:eastAsia="楷体_GB2312" w:hAnsi="Calibri" w:cs="Calibri" w:hint="default"/>
      <w:kern w:val="2"/>
      <w:sz w:val="32"/>
      <w:szCs w:val="22"/>
    </w:rPr>
  </w:style>
  <w:style w:type="character" w:customStyle="1" w:styleId="Chare">
    <w:name w:val="表格文字 Char"/>
    <w:basedOn w:val="a0"/>
    <w:link w:val="aff"/>
    <w:autoRedefine/>
    <w:qFormat/>
    <w:rPr>
      <w:bCs/>
      <w:spacing w:val="10"/>
      <w:sz w:val="24"/>
    </w:rPr>
  </w:style>
  <w:style w:type="paragraph" w:customStyle="1" w:styleId="aff">
    <w:name w:val="表格文字"/>
    <w:basedOn w:val="a"/>
    <w:link w:val="Chare"/>
    <w:autoRedefin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autoRedefine/>
    <w:qFormat/>
    <w:rPr>
      <w:rFonts w:ascii="Times New Roman" w:eastAsia="宋体" w:hAnsi="Times New Roman" w:cs="Times New Roman"/>
    </w:rPr>
  </w:style>
  <w:style w:type="paragraph" w:customStyle="1" w:styleId="32">
    <w:name w:val="列表段落3"/>
    <w:basedOn w:val="a"/>
    <w:autoRedefine/>
    <w:qFormat/>
    <w:pPr>
      <w:ind w:firstLineChars="200" w:firstLine="420"/>
    </w:pPr>
    <w:rPr>
      <w:rFonts w:ascii="Calibri" w:eastAsia="宋体" w:hAnsi="Calibri" w:cs="Times New Roman"/>
    </w:rPr>
  </w:style>
  <w:style w:type="character" w:customStyle="1" w:styleId="150">
    <w:name w:val="15"/>
    <w:basedOn w:val="a0"/>
    <w:autoRedefine/>
    <w:qFormat/>
    <w:rPr>
      <w:rFonts w:ascii="Times New Roman" w:hAnsi="Times New Roman" w:cs="Times New Roman" w:hint="default"/>
      <w:b/>
      <w:bCs/>
    </w:rPr>
  </w:style>
  <w:style w:type="character" w:customStyle="1" w:styleId="2Char10">
    <w:name w:val="正文首行缩进 2 Char1"/>
    <w:basedOn w:val="a0"/>
    <w:autoRedefine/>
    <w:qFormat/>
  </w:style>
  <w:style w:type="character" w:customStyle="1" w:styleId="Char5">
    <w:name w:val="页眉 Char"/>
    <w:basedOn w:val="a0"/>
    <w:link w:val="ab"/>
    <w:autoRedefine/>
    <w:qFormat/>
    <w:rPr>
      <w:sz w:val="18"/>
      <w:szCs w:val="18"/>
    </w:rPr>
  </w:style>
  <w:style w:type="character" w:customStyle="1" w:styleId="Char14">
    <w:name w:val="页眉 Char1"/>
    <w:autoRedefine/>
    <w:uiPriority w:val="99"/>
    <w:qFormat/>
    <w:rPr>
      <w:sz w:val="18"/>
      <w:szCs w:val="18"/>
      <w:lang w:val="zh-CN" w:eastAsia="zh-CN"/>
    </w:rPr>
  </w:style>
  <w:style w:type="character" w:customStyle="1" w:styleId="2Char0">
    <w:name w:val="标题 2 Char"/>
    <w:basedOn w:val="a0"/>
    <w:autoRedefine/>
    <w:qFormat/>
    <w:rPr>
      <w:rFonts w:ascii="Arial" w:eastAsia="黑体" w:hAnsi="Arial" w:cs="Times New Roman"/>
      <w:b/>
      <w:bCs/>
      <w:sz w:val="32"/>
      <w:szCs w:val="32"/>
    </w:rPr>
  </w:style>
  <w:style w:type="paragraph" w:customStyle="1" w:styleId="17">
    <w:name w:val="正文1"/>
    <w:basedOn w:val="a"/>
    <w:autoRedefine/>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autoRedefine/>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autoRedefine/>
    <w:qFormat/>
    <w:pPr>
      <w:spacing w:line="360" w:lineRule="auto"/>
      <w:ind w:left="1260" w:firstLineChars="200" w:firstLine="480"/>
      <w:outlineLvl w:val="2"/>
    </w:pPr>
    <w:rPr>
      <w:rFonts w:ascii="Times New Roman" w:eastAsia="宋体" w:hAnsi="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9617">
      <w:bodyDiv w:val="1"/>
      <w:marLeft w:val="0"/>
      <w:marRight w:val="0"/>
      <w:marTop w:val="0"/>
      <w:marBottom w:val="0"/>
      <w:divBdr>
        <w:top w:val="none" w:sz="0" w:space="0" w:color="auto"/>
        <w:left w:val="none" w:sz="0" w:space="0" w:color="auto"/>
        <w:bottom w:val="none" w:sz="0" w:space="0" w:color="auto"/>
        <w:right w:val="none" w:sz="0" w:space="0" w:color="auto"/>
      </w:divBdr>
    </w:div>
    <w:div w:id="561988761">
      <w:bodyDiv w:val="1"/>
      <w:marLeft w:val="0"/>
      <w:marRight w:val="0"/>
      <w:marTop w:val="0"/>
      <w:marBottom w:val="0"/>
      <w:divBdr>
        <w:top w:val="none" w:sz="0" w:space="0" w:color="auto"/>
        <w:left w:val="none" w:sz="0" w:space="0" w:color="auto"/>
        <w:bottom w:val="none" w:sz="0" w:space="0" w:color="auto"/>
        <w:right w:val="none" w:sz="0" w:space="0" w:color="auto"/>
      </w:divBdr>
    </w:div>
    <w:div w:id="950941092">
      <w:bodyDiv w:val="1"/>
      <w:marLeft w:val="0"/>
      <w:marRight w:val="0"/>
      <w:marTop w:val="0"/>
      <w:marBottom w:val="0"/>
      <w:divBdr>
        <w:top w:val="none" w:sz="0" w:space="0" w:color="auto"/>
        <w:left w:val="none" w:sz="0" w:space="0" w:color="auto"/>
        <w:bottom w:val="none" w:sz="0" w:space="0" w:color="auto"/>
        <w:right w:val="none" w:sz="0" w:space="0" w:color="auto"/>
      </w:divBdr>
    </w:div>
    <w:div w:id="1051149109">
      <w:bodyDiv w:val="1"/>
      <w:marLeft w:val="0"/>
      <w:marRight w:val="0"/>
      <w:marTop w:val="0"/>
      <w:marBottom w:val="0"/>
      <w:divBdr>
        <w:top w:val="none" w:sz="0" w:space="0" w:color="auto"/>
        <w:left w:val="none" w:sz="0" w:space="0" w:color="auto"/>
        <w:bottom w:val="none" w:sz="0" w:space="0" w:color="auto"/>
        <w:right w:val="none" w:sz="0" w:space="0" w:color="auto"/>
      </w:divBdr>
    </w:div>
    <w:div w:id="108117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F8A3-3F66-4314-9032-F3F865D9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1326</Words>
  <Characters>7563</Characters>
  <Application>Microsoft Office Word</Application>
  <DocSecurity>0</DocSecurity>
  <Lines>63</Lines>
  <Paragraphs>17</Paragraphs>
  <ScaleCrop>false</ScaleCrop>
  <Company>Sky123.Org</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3</cp:revision>
  <cp:lastPrinted>2018-10-16T04:01:00Z</cp:lastPrinted>
  <dcterms:created xsi:type="dcterms:W3CDTF">2024-03-20T03:13:00Z</dcterms:created>
  <dcterms:modified xsi:type="dcterms:W3CDTF">2024-03-20T03:17:00Z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49D41F518AB34B8C8D3607C7F75F1418_13</vt:lpwstr>
  </property>
</Properties>
</file>