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7F3" w:rsidRDefault="000637F3">
      <w:pPr>
        <w:snapToGrid w:val="0"/>
        <w:spacing w:beforeLines="50" w:before="156"/>
        <w:jc w:val="center"/>
        <w:rPr>
          <w:rFonts w:ascii="宋体" w:eastAsia="宋体" w:hAnsi="宋体" w:cs="宋体"/>
          <w:b/>
          <w:color w:val="000000" w:themeColor="text1"/>
          <w:sz w:val="84"/>
          <w:szCs w:val="84"/>
        </w:rPr>
      </w:pPr>
    </w:p>
    <w:p w:rsidR="000637F3" w:rsidRDefault="000637F3">
      <w:pPr>
        <w:snapToGrid w:val="0"/>
        <w:spacing w:beforeLines="50" w:before="156"/>
        <w:jc w:val="center"/>
        <w:rPr>
          <w:rFonts w:ascii="宋体" w:eastAsia="宋体" w:hAnsi="宋体" w:cs="宋体"/>
          <w:b/>
          <w:color w:val="000000" w:themeColor="text1"/>
          <w:sz w:val="84"/>
          <w:szCs w:val="84"/>
        </w:rPr>
      </w:pPr>
    </w:p>
    <w:p w:rsidR="000637F3" w:rsidRDefault="005D68CD">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0637F3" w:rsidRDefault="000637F3">
      <w:pPr>
        <w:spacing w:line="360" w:lineRule="auto"/>
        <w:jc w:val="center"/>
        <w:rPr>
          <w:rFonts w:ascii="宋体" w:eastAsia="宋体" w:hAnsi="宋体" w:cs="宋体"/>
          <w:b/>
          <w:bCs/>
          <w:color w:val="000000" w:themeColor="text1"/>
          <w:sz w:val="24"/>
          <w:szCs w:val="24"/>
        </w:rPr>
      </w:pPr>
    </w:p>
    <w:p w:rsidR="000637F3" w:rsidRDefault="000637F3">
      <w:pPr>
        <w:spacing w:line="360" w:lineRule="auto"/>
        <w:rPr>
          <w:rFonts w:ascii="宋体" w:eastAsia="宋体" w:hAnsi="宋体" w:cs="宋体"/>
          <w:color w:val="000000" w:themeColor="text1"/>
          <w:sz w:val="30"/>
          <w:szCs w:val="30"/>
        </w:rPr>
      </w:pPr>
    </w:p>
    <w:p w:rsidR="000637F3" w:rsidRDefault="000637F3">
      <w:pPr>
        <w:spacing w:line="360" w:lineRule="auto"/>
        <w:rPr>
          <w:rFonts w:ascii="宋体" w:eastAsia="宋体" w:hAnsi="宋体" w:cs="宋体"/>
          <w:color w:val="000000" w:themeColor="text1"/>
          <w:sz w:val="30"/>
          <w:szCs w:val="30"/>
        </w:rPr>
      </w:pPr>
    </w:p>
    <w:p w:rsidR="000637F3" w:rsidRDefault="000637F3">
      <w:pPr>
        <w:spacing w:line="360" w:lineRule="auto"/>
        <w:rPr>
          <w:rFonts w:ascii="宋体" w:eastAsia="宋体" w:hAnsi="宋体" w:cs="宋体"/>
          <w:color w:val="000000" w:themeColor="text1"/>
          <w:sz w:val="30"/>
          <w:szCs w:val="30"/>
        </w:rPr>
      </w:pPr>
    </w:p>
    <w:p w:rsidR="000637F3" w:rsidRDefault="000637F3">
      <w:pPr>
        <w:spacing w:line="360" w:lineRule="auto"/>
        <w:rPr>
          <w:rFonts w:ascii="宋体" w:eastAsia="宋体" w:hAnsi="宋体" w:cs="宋体"/>
          <w:color w:val="000000" w:themeColor="text1"/>
          <w:sz w:val="30"/>
          <w:szCs w:val="30"/>
        </w:rPr>
      </w:pPr>
    </w:p>
    <w:p w:rsidR="000637F3" w:rsidRDefault="005D68CD">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0637F3" w:rsidRDefault="005D68CD">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庆祥达实业有限公司生产车间日常配件及物品定点采购项目</w:t>
      </w:r>
    </w:p>
    <w:p w:rsidR="000637F3" w:rsidRDefault="000637F3">
      <w:pPr>
        <w:snapToGrid w:val="0"/>
        <w:spacing w:beforeLines="50" w:before="156" w:afterLines="50" w:after="156" w:line="360" w:lineRule="auto"/>
        <w:jc w:val="center"/>
        <w:rPr>
          <w:rFonts w:ascii="宋体" w:eastAsia="宋体" w:hAnsi="宋体" w:cs="宋体"/>
          <w:color w:val="000000" w:themeColor="text1"/>
          <w:sz w:val="30"/>
          <w:szCs w:val="30"/>
        </w:rPr>
      </w:pPr>
    </w:p>
    <w:p w:rsidR="000637F3" w:rsidRDefault="000637F3">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0637F3" w:rsidRDefault="000637F3">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0637F3" w:rsidRDefault="005D68CD">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rsidR="000637F3" w:rsidRDefault="005D68CD">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rsidR="000637F3" w:rsidRDefault="005D68CD">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二〇二四年三月</w:t>
      </w:r>
    </w:p>
    <w:p w:rsidR="000637F3" w:rsidRDefault="005D68CD">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0637F3" w:rsidRDefault="005D68CD">
      <w:pPr>
        <w:pStyle w:val="ae"/>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rsidR="000637F3" w:rsidRDefault="005D68CD">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rsidR="000637F3" w:rsidRDefault="005D68CD">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0637F3" w:rsidRDefault="005D68CD">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0637F3" w:rsidRDefault="005D68CD">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0637F3" w:rsidRDefault="005D68CD">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0637F3" w:rsidRDefault="005D68CD">
      <w:pPr>
        <w:pStyle w:val="af6"/>
        <w:numPr>
          <w:ilvl w:val="0"/>
          <w:numId w:val="3"/>
        </w:numPr>
        <w:spacing w:line="360" w:lineRule="auto"/>
        <w:ind w:left="420" w:firstLineChars="0" w:hanging="420"/>
        <w:rPr>
          <w:rFonts w:ascii="宋体" w:eastAsia="宋体" w:hAnsi="宋体" w:cs="宋体"/>
          <w:b/>
          <w:color w:val="000000" w:themeColor="text1"/>
        </w:rPr>
      </w:pPr>
      <w:r>
        <w:rPr>
          <w:rStyle w:val="af2"/>
          <w:rFonts w:ascii="宋体" w:eastAsia="宋体" w:hAnsi="宋体" w:cs="宋体" w:hint="eastAsia"/>
          <w:bCs w:val="0"/>
          <w:color w:val="000000" w:themeColor="text1"/>
        </w:rPr>
        <w:t>竞价说明</w:t>
      </w:r>
    </w:p>
    <w:p w:rsidR="000637F3" w:rsidRDefault="005D68CD">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0637F3" w:rsidRDefault="005D68CD">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0637F3" w:rsidRDefault="005D68CD">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0637F3" w:rsidRDefault="005D68CD">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rsidR="000637F3" w:rsidRDefault="005D68CD">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0637F3" w:rsidRDefault="005D68CD">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rsidR="000637F3" w:rsidRDefault="005D68CD">
      <w:pPr>
        <w:pStyle w:val="af6"/>
        <w:numPr>
          <w:ilvl w:val="0"/>
          <w:numId w:val="3"/>
        </w:numPr>
        <w:spacing w:line="360" w:lineRule="auto"/>
        <w:ind w:left="420" w:firstLineChars="0" w:hanging="420"/>
        <w:rPr>
          <w:rStyle w:val="af2"/>
          <w:rFonts w:ascii="宋体" w:eastAsia="宋体" w:hAnsi="宋体" w:cs="宋体"/>
          <w:bCs w:val="0"/>
        </w:rPr>
      </w:pPr>
      <w:r>
        <w:rPr>
          <w:rStyle w:val="af2"/>
          <w:rFonts w:ascii="宋体" w:eastAsia="宋体" w:hAnsi="宋体" w:cs="宋体" w:hint="eastAsia"/>
          <w:bCs w:val="0"/>
        </w:rPr>
        <w:t>报名要求</w:t>
      </w:r>
      <w:r>
        <w:rPr>
          <w:rStyle w:val="af2"/>
          <w:rFonts w:ascii="宋体" w:eastAsia="宋体" w:hAnsi="宋体" w:cs="宋体" w:hint="eastAsia"/>
          <w:b w:val="0"/>
        </w:rPr>
        <w:t>（参与竞价的供应商资质要求: 报名时需要提供以下</w:t>
      </w:r>
      <w:r>
        <w:rPr>
          <w:rStyle w:val="af2"/>
          <w:rFonts w:ascii="宋体" w:eastAsia="宋体" w:hAnsi="宋体" w:cs="宋体" w:hint="eastAsia"/>
          <w:bCs w:val="0"/>
          <w:u w:val="single"/>
        </w:rPr>
        <w:t>盖章</w:t>
      </w:r>
      <w:r>
        <w:rPr>
          <w:rStyle w:val="af2"/>
          <w:rFonts w:ascii="宋体" w:eastAsia="宋体" w:hAnsi="宋体" w:cs="宋体" w:hint="eastAsia"/>
          <w:b w:val="0"/>
        </w:rPr>
        <w:t>资料，并对上传的报名文件资料承担责任）</w:t>
      </w:r>
    </w:p>
    <w:p w:rsidR="000637F3" w:rsidRDefault="005D68CD">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0637F3" w:rsidRDefault="005D68CD">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rsidR="000637F3" w:rsidRDefault="005D68CD">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rsidR="000637F3" w:rsidRDefault="005D68CD">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报价要求</w:t>
      </w:r>
      <w:r>
        <w:rPr>
          <w:rStyle w:val="af2"/>
          <w:rFonts w:ascii="宋体" w:eastAsia="宋体" w:hAnsi="宋体" w:cs="宋体" w:hint="eastAsia"/>
          <w:color w:val="000000" w:themeColor="text1"/>
          <w:szCs w:val="21"/>
        </w:rPr>
        <w:t>（</w:t>
      </w:r>
      <w:r>
        <w:rPr>
          <w:rStyle w:val="af2"/>
          <w:rFonts w:ascii="宋体" w:eastAsia="宋体" w:hAnsi="宋体" w:cs="宋体" w:hint="eastAsia"/>
          <w:b w:val="0"/>
          <w:color w:val="000000" w:themeColor="text1"/>
          <w:szCs w:val="21"/>
        </w:rPr>
        <w:t>报价时需要提供以下</w:t>
      </w:r>
      <w:r>
        <w:rPr>
          <w:rStyle w:val="af2"/>
          <w:rFonts w:ascii="宋体" w:eastAsia="宋体" w:hAnsi="宋体" w:cs="宋体" w:hint="eastAsia"/>
          <w:color w:val="000000" w:themeColor="text1"/>
          <w:szCs w:val="21"/>
          <w:u w:val="double"/>
        </w:rPr>
        <w:t>盖章</w:t>
      </w:r>
      <w:r>
        <w:rPr>
          <w:rStyle w:val="af2"/>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2"/>
          <w:rFonts w:ascii="宋体" w:eastAsia="宋体" w:hAnsi="宋体" w:cs="宋体" w:hint="eastAsia"/>
          <w:color w:val="000000" w:themeColor="text1"/>
          <w:szCs w:val="21"/>
        </w:rPr>
        <w:t>）</w:t>
      </w:r>
    </w:p>
    <w:p w:rsidR="000637F3" w:rsidRDefault="005D68CD">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0637F3" w:rsidRDefault="005D68CD">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0637F3" w:rsidRDefault="005D68CD">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确定成交候选人</w:t>
      </w:r>
    </w:p>
    <w:p w:rsidR="000637F3" w:rsidRDefault="005D68CD">
      <w:pPr>
        <w:pStyle w:val="af6"/>
        <w:numPr>
          <w:ilvl w:val="0"/>
          <w:numId w:val="8"/>
        </w:numPr>
        <w:spacing w:line="360" w:lineRule="auto"/>
        <w:ind w:firstLineChars="0"/>
        <w:rPr>
          <w:rFonts w:ascii="宋体" w:eastAsia="宋体" w:hAnsi="宋体" w:cs="宋体"/>
          <w:bCs/>
          <w:color w:val="000000" w:themeColor="text1"/>
        </w:rPr>
      </w:pPr>
      <w:r>
        <w:rPr>
          <w:rFonts w:ascii="宋体" w:eastAsia="宋体" w:hAnsi="宋体" w:hint="eastAsia"/>
          <w:szCs w:val="21"/>
        </w:rPr>
        <w:t>本项目以</w:t>
      </w:r>
      <w:proofErr w:type="gramStart"/>
      <w:r>
        <w:rPr>
          <w:rFonts w:ascii="宋体" w:eastAsia="宋体" w:hAnsi="宋体" w:hint="eastAsia"/>
          <w:szCs w:val="21"/>
        </w:rPr>
        <w:t>下浮率形式</w:t>
      </w:r>
      <w:proofErr w:type="gramEnd"/>
      <w:r>
        <w:rPr>
          <w:rFonts w:ascii="宋体" w:eastAsia="宋体" w:hAnsi="宋体" w:hint="eastAsia"/>
          <w:szCs w:val="21"/>
        </w:rPr>
        <w:t>进行报价，如项目存在最高限价或单价最高限价，成交总金额（单价）=最高限价（单价最高限价）×（1-下浮率）。报价时间截止后，系统按</w:t>
      </w:r>
      <w:proofErr w:type="gramStart"/>
      <w:r>
        <w:rPr>
          <w:rFonts w:ascii="宋体" w:eastAsia="宋体" w:hAnsi="宋体" w:hint="eastAsia"/>
          <w:szCs w:val="21"/>
        </w:rPr>
        <w:t>下浮率</w:t>
      </w:r>
      <w:proofErr w:type="gramEnd"/>
      <w:r>
        <w:rPr>
          <w:rFonts w:ascii="宋体" w:eastAsia="宋体" w:hAnsi="宋体" w:hint="eastAsia"/>
          <w:szCs w:val="21"/>
        </w:rPr>
        <w:t>由高到低顺序排列，</w:t>
      </w:r>
      <w:proofErr w:type="gramStart"/>
      <w:r>
        <w:rPr>
          <w:rFonts w:ascii="宋体" w:eastAsia="宋体" w:hAnsi="宋体" w:hint="eastAsia"/>
          <w:szCs w:val="21"/>
        </w:rPr>
        <w:t>下浮率</w:t>
      </w:r>
      <w:proofErr w:type="gramEnd"/>
      <w:r>
        <w:rPr>
          <w:rFonts w:ascii="宋体" w:eastAsia="宋体" w:hAnsi="宋体" w:hint="eastAsia"/>
          <w:szCs w:val="21"/>
        </w:rPr>
        <w:t>最高的为第一成交候选人，报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相同的，按报价时间在前的为第一成交候选人；报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次高的为第二成交候选人，以此类推。（示例：如A项目采购一批饮用水，以实际供应量进行结算，该项目以</w:t>
      </w:r>
      <w:proofErr w:type="gramStart"/>
      <w:r>
        <w:rPr>
          <w:rFonts w:ascii="宋体" w:eastAsia="宋体" w:hAnsi="宋体" w:hint="eastAsia"/>
          <w:szCs w:val="21"/>
        </w:rPr>
        <w:t>下浮率形式</w:t>
      </w:r>
      <w:proofErr w:type="gramEnd"/>
      <w:r>
        <w:rPr>
          <w:rFonts w:ascii="宋体" w:eastAsia="宋体" w:hAnsi="宋体" w:hint="eastAsia"/>
          <w:szCs w:val="21"/>
        </w:rPr>
        <w:t>报价，饮用水预算单价为20元/桶，某供应商报</w:t>
      </w:r>
      <w:proofErr w:type="gramStart"/>
      <w:r>
        <w:rPr>
          <w:rFonts w:ascii="宋体" w:eastAsia="宋体" w:hAnsi="宋体" w:hint="eastAsia"/>
          <w:szCs w:val="21"/>
        </w:rPr>
        <w:t>下浮率</w:t>
      </w:r>
      <w:proofErr w:type="gramEnd"/>
      <w:r>
        <w:rPr>
          <w:rFonts w:ascii="宋体" w:eastAsia="宋体" w:hAnsi="宋体" w:hint="eastAsia"/>
          <w:szCs w:val="21"/>
        </w:rPr>
        <w:t>为10%，则成交单价=20元/桶*（1-10%）=18元/桶）</w:t>
      </w:r>
      <w:r>
        <w:rPr>
          <w:rFonts w:ascii="宋体" w:eastAsia="宋体" w:hAnsi="宋体" w:cs="宋体" w:hint="eastAsia"/>
          <w:bCs/>
          <w:color w:val="000000" w:themeColor="text1"/>
        </w:rPr>
        <w:t>。</w:t>
      </w:r>
    </w:p>
    <w:p w:rsidR="000637F3" w:rsidRDefault="005D68CD">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0637F3" w:rsidRDefault="005D68CD">
      <w:pPr>
        <w:pStyle w:val="af6"/>
        <w:numPr>
          <w:ilvl w:val="0"/>
          <w:numId w:val="9"/>
        </w:numPr>
        <w:spacing w:line="360" w:lineRule="auto"/>
        <w:ind w:left="840" w:firstLineChars="0" w:hanging="420"/>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下浮率报价</w:t>
      </w:r>
      <w:proofErr w:type="gramEnd"/>
      <w:r>
        <w:rPr>
          <w:rFonts w:ascii="宋体" w:eastAsia="宋体" w:hAnsi="宋体" w:cs="宋体" w:hint="eastAsia"/>
          <w:color w:val="000000" w:themeColor="text1"/>
          <w:szCs w:val="21"/>
        </w:rPr>
        <w:t>没有大于或等于100%，也没有为负数，且是固定唯一值的，否则为无效报价。</w:t>
      </w:r>
    </w:p>
    <w:p w:rsidR="000637F3" w:rsidRDefault="005D68CD">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0637F3" w:rsidRDefault="005D68CD">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0637F3" w:rsidRDefault="005D68CD">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0637F3" w:rsidRDefault="005D68CD">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w:t>
      </w:r>
      <w:r>
        <w:rPr>
          <w:rFonts w:ascii="宋体" w:eastAsia="宋体" w:hAnsi="宋体" w:cs="宋体" w:hint="eastAsia"/>
          <w:color w:val="000000" w:themeColor="text1"/>
          <w:u w:val="double"/>
        </w:rPr>
        <w:lastRenderedPageBreak/>
        <w:t>报价。</w:t>
      </w:r>
    </w:p>
    <w:p w:rsidR="000637F3" w:rsidRDefault="005D68CD">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0637F3" w:rsidRDefault="005D68CD">
      <w:pPr>
        <w:pStyle w:val="ad"/>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0637F3" w:rsidRDefault="005D68CD">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0637F3" w:rsidRDefault="005D68CD">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0637F3" w:rsidRDefault="005D68CD">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0637F3" w:rsidRDefault="005D68CD">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0637F3" w:rsidRDefault="005D68CD">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rsidR="000637F3" w:rsidRDefault="005D68CD">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0637F3" w:rsidRDefault="005D68CD">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0637F3" w:rsidRDefault="005D68CD">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0637F3" w:rsidRDefault="005D68CD">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0637F3" w:rsidRDefault="005D68CD">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0637F3" w:rsidRDefault="005D68CD">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0637F3" w:rsidRDefault="005D68CD" w:rsidP="000F4952">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rsidR="000637F3" w:rsidRDefault="005D68CD" w:rsidP="000F4952">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rsidR="000637F3" w:rsidRDefault="005D68CD">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rsidR="000637F3" w:rsidRDefault="005D68CD">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rsidR="000637F3" w:rsidRDefault="005D68CD">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0637F3" w:rsidRDefault="005D68CD">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采购一体化平台缴纳平台使用费，金额为预算金额的1.5%（四舍五入取整数）。</w:t>
      </w:r>
    </w:p>
    <w:p w:rsidR="000637F3" w:rsidRDefault="005D68CD">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rsidR="000637F3" w:rsidRDefault="005D68CD">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rsidR="000637F3" w:rsidRDefault="005D68CD">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0637F3" w:rsidRDefault="005D68CD">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lastRenderedPageBreak/>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rsidR="000637F3" w:rsidRDefault="005D68CD">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0637F3" w:rsidRDefault="005D68CD">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0637F3" w:rsidRDefault="005D68CD">
      <w:pPr>
        <w:rPr>
          <w:rFonts w:ascii="宋体" w:eastAsia="宋体" w:hAnsi="宋体" w:cs="宋体"/>
          <w:color w:val="000000" w:themeColor="text1"/>
        </w:rPr>
      </w:pPr>
      <w:r>
        <w:rPr>
          <w:rFonts w:ascii="宋体" w:eastAsia="宋体" w:hAnsi="宋体" w:cs="宋体" w:hint="eastAsia"/>
          <w:color w:val="000000" w:themeColor="text1"/>
        </w:rPr>
        <w:br w:type="page"/>
      </w:r>
    </w:p>
    <w:p w:rsidR="000637F3" w:rsidRDefault="005D68CD">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rsidR="000637F3" w:rsidRDefault="005D68CD">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0637F3" w:rsidRDefault="005D68CD">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98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10"/>
        <w:gridCol w:w="992"/>
        <w:gridCol w:w="3544"/>
        <w:gridCol w:w="1976"/>
      </w:tblGrid>
      <w:tr w:rsidR="000637F3">
        <w:trPr>
          <w:trHeight w:val="737"/>
          <w:jc w:val="center"/>
        </w:trPr>
        <w:tc>
          <w:tcPr>
            <w:tcW w:w="3310" w:type="dxa"/>
            <w:tcBorders>
              <w:top w:val="single" w:sz="12" w:space="0" w:color="auto"/>
              <w:bottom w:val="single" w:sz="2" w:space="0" w:color="auto"/>
            </w:tcBorders>
            <w:shd w:val="clear" w:color="auto" w:fill="EEECE1"/>
            <w:vAlign w:val="center"/>
          </w:tcPr>
          <w:p w:rsidR="000637F3" w:rsidRDefault="005D68CD">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992" w:type="dxa"/>
            <w:tcBorders>
              <w:top w:val="single" w:sz="12" w:space="0" w:color="auto"/>
              <w:bottom w:val="single" w:sz="2" w:space="0" w:color="auto"/>
            </w:tcBorders>
            <w:shd w:val="clear" w:color="auto" w:fill="EEECE1"/>
            <w:vAlign w:val="center"/>
          </w:tcPr>
          <w:p w:rsidR="000637F3" w:rsidRDefault="005D68CD">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3544" w:type="dxa"/>
            <w:tcBorders>
              <w:top w:val="single" w:sz="12" w:space="0" w:color="auto"/>
              <w:bottom w:val="single" w:sz="2" w:space="0" w:color="auto"/>
            </w:tcBorders>
            <w:shd w:val="clear" w:color="auto" w:fill="EEECE1"/>
            <w:vAlign w:val="center"/>
          </w:tcPr>
          <w:p w:rsidR="000637F3" w:rsidRDefault="005D68CD">
            <w:pPr>
              <w:jc w:val="center"/>
              <w:rPr>
                <w:rFonts w:ascii="宋体" w:eastAsia="宋体" w:hAnsi="宋体" w:cs="宋体"/>
                <w:b/>
                <w:color w:val="FF0000"/>
                <w:szCs w:val="21"/>
              </w:rPr>
            </w:pPr>
            <w:r>
              <w:rPr>
                <w:rFonts w:ascii="宋体" w:eastAsia="宋体" w:hAnsi="宋体" w:cs="宋体" w:hint="eastAsia"/>
                <w:b/>
                <w:szCs w:val="21"/>
              </w:rPr>
              <w:t>合同期限</w:t>
            </w:r>
          </w:p>
        </w:tc>
        <w:tc>
          <w:tcPr>
            <w:tcW w:w="1976" w:type="dxa"/>
            <w:tcBorders>
              <w:top w:val="single" w:sz="12" w:space="0" w:color="auto"/>
              <w:bottom w:val="single" w:sz="2" w:space="0" w:color="auto"/>
            </w:tcBorders>
            <w:shd w:val="clear" w:color="auto" w:fill="EEECE1"/>
            <w:vAlign w:val="center"/>
          </w:tcPr>
          <w:p w:rsidR="000637F3" w:rsidRDefault="005D68CD">
            <w:pPr>
              <w:jc w:val="center"/>
              <w:rPr>
                <w:rFonts w:ascii="宋体" w:eastAsia="宋体" w:hAnsi="宋体" w:cs="宋体"/>
                <w:b/>
                <w:szCs w:val="21"/>
              </w:rPr>
            </w:pPr>
            <w:r>
              <w:rPr>
                <w:rFonts w:ascii="宋体" w:eastAsia="宋体" w:hAnsi="宋体" w:cs="宋体" w:hint="eastAsia"/>
                <w:b/>
                <w:szCs w:val="21"/>
              </w:rPr>
              <w:t>预算金额</w:t>
            </w:r>
          </w:p>
        </w:tc>
      </w:tr>
      <w:tr w:rsidR="000637F3">
        <w:trPr>
          <w:trHeight w:val="737"/>
          <w:jc w:val="center"/>
        </w:trPr>
        <w:tc>
          <w:tcPr>
            <w:tcW w:w="3310" w:type="dxa"/>
            <w:tcBorders>
              <w:top w:val="single" w:sz="2" w:space="0" w:color="auto"/>
              <w:bottom w:val="single" w:sz="2" w:space="0" w:color="auto"/>
            </w:tcBorders>
            <w:vAlign w:val="center"/>
          </w:tcPr>
          <w:p w:rsidR="000637F3" w:rsidRDefault="005D68CD">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庆祥达实业有限公司生产车间日常配件及物品定点采购项目</w:t>
            </w:r>
          </w:p>
        </w:tc>
        <w:tc>
          <w:tcPr>
            <w:tcW w:w="992" w:type="dxa"/>
            <w:tcBorders>
              <w:top w:val="single" w:sz="2" w:space="0" w:color="auto"/>
              <w:bottom w:val="single" w:sz="2" w:space="0" w:color="auto"/>
            </w:tcBorders>
            <w:vAlign w:val="center"/>
          </w:tcPr>
          <w:p w:rsidR="000637F3" w:rsidRDefault="005D68CD">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1批</w:t>
            </w:r>
          </w:p>
        </w:tc>
        <w:tc>
          <w:tcPr>
            <w:tcW w:w="3544" w:type="dxa"/>
            <w:tcBorders>
              <w:top w:val="single" w:sz="2" w:space="0" w:color="auto"/>
              <w:bottom w:val="single" w:sz="2" w:space="0" w:color="auto"/>
            </w:tcBorders>
            <w:vAlign w:val="center"/>
          </w:tcPr>
          <w:p w:rsidR="000637F3" w:rsidRDefault="005D68CD">
            <w:pPr>
              <w:jc w:val="center"/>
            </w:pPr>
            <w:r>
              <w:rPr>
                <w:rFonts w:ascii="宋体" w:hAnsi="宋体" w:cs="仿宋" w:hint="eastAsia"/>
              </w:rPr>
              <w:t>自合同签订之日起</w:t>
            </w:r>
            <w:r>
              <w:rPr>
                <w:rFonts w:ascii="宋体" w:hAnsi="宋体" w:cs="仿宋" w:hint="eastAsia"/>
                <w:u w:val="single"/>
              </w:rPr>
              <w:t>1</w:t>
            </w:r>
            <w:r>
              <w:rPr>
                <w:rFonts w:ascii="宋体" w:hAnsi="宋体" w:cs="仿宋" w:hint="eastAsia"/>
              </w:rPr>
              <w:t>年或采购人累计采购量达到合同金额后合同期限结束，以先到者为准</w:t>
            </w:r>
          </w:p>
        </w:tc>
        <w:tc>
          <w:tcPr>
            <w:tcW w:w="1976" w:type="dxa"/>
            <w:tcBorders>
              <w:top w:val="single" w:sz="2" w:space="0" w:color="auto"/>
              <w:bottom w:val="single" w:sz="2" w:space="0" w:color="auto"/>
            </w:tcBorders>
            <w:vAlign w:val="center"/>
          </w:tcPr>
          <w:p w:rsidR="000637F3" w:rsidRDefault="005D68CD">
            <w:pPr>
              <w:spacing w:line="360" w:lineRule="auto"/>
              <w:jc w:val="center"/>
              <w:rPr>
                <w:rFonts w:ascii="宋体" w:eastAsia="宋体" w:hAnsi="宋体" w:cs="宋体"/>
                <w:szCs w:val="21"/>
              </w:rPr>
            </w:pPr>
            <w:r>
              <w:rPr>
                <w:rFonts w:ascii="宋体" w:eastAsia="宋体" w:hAnsi="宋体" w:cs="宋体"/>
                <w:color w:val="000000" w:themeColor="text1"/>
                <w:szCs w:val="21"/>
              </w:rPr>
              <w:t>人民币</w:t>
            </w:r>
            <w:r>
              <w:rPr>
                <w:rFonts w:ascii="宋体" w:eastAsia="宋体" w:hAnsi="宋体" w:cs="仿宋_GB2312" w:hint="eastAsia"/>
                <w:kern w:val="0"/>
                <w:szCs w:val="21"/>
              </w:rPr>
              <w:t>400000</w:t>
            </w:r>
            <w:r>
              <w:rPr>
                <w:rFonts w:ascii="宋体" w:eastAsia="宋体" w:hAnsi="宋体" w:cs="宋体"/>
                <w:color w:val="000000" w:themeColor="text1"/>
                <w:szCs w:val="21"/>
              </w:rPr>
              <w:t>元</w:t>
            </w:r>
          </w:p>
        </w:tc>
      </w:tr>
    </w:tbl>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项目概况</w:t>
      </w:r>
    </w:p>
    <w:p w:rsidR="000637F3" w:rsidRDefault="005D68CD">
      <w:pPr>
        <w:pStyle w:val="af6"/>
        <w:spacing w:line="360" w:lineRule="auto"/>
        <w:rPr>
          <w:rFonts w:ascii="宋体" w:eastAsia="宋体" w:hAnsi="宋体"/>
          <w:szCs w:val="21"/>
        </w:rPr>
      </w:pPr>
      <w:r>
        <w:rPr>
          <w:rFonts w:ascii="宋体" w:eastAsia="宋体" w:hAnsi="宋体" w:hint="eastAsia"/>
          <w:bCs/>
          <w:szCs w:val="21"/>
        </w:rPr>
        <w:t>本项目是广东省广裕集团</w:t>
      </w:r>
      <w:proofErr w:type="gramStart"/>
      <w:r>
        <w:rPr>
          <w:rFonts w:ascii="宋体" w:eastAsia="宋体" w:hAnsi="宋体" w:hint="eastAsia"/>
          <w:bCs/>
          <w:szCs w:val="21"/>
        </w:rPr>
        <w:t>肇</w:t>
      </w:r>
      <w:proofErr w:type="gramEnd"/>
      <w:r>
        <w:rPr>
          <w:rFonts w:ascii="宋体" w:eastAsia="宋体" w:hAnsi="宋体" w:hint="eastAsia"/>
          <w:bCs/>
          <w:szCs w:val="21"/>
        </w:rPr>
        <w:t>庆祥达实业有限公司生产车间日常配件及物品定点采购项目，主要采购内容分为电器五金配件类、饮水机配件类、日常物品类等3类，共计90项，详见附表。</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服务期及报价结算</w:t>
      </w:r>
    </w:p>
    <w:p w:rsidR="000637F3" w:rsidRDefault="005D68CD">
      <w:pPr>
        <w:pStyle w:val="af6"/>
        <w:spacing w:line="360" w:lineRule="auto"/>
        <w:rPr>
          <w:rFonts w:ascii="宋体" w:eastAsia="宋体" w:hAnsi="宋体"/>
          <w:bCs/>
          <w:szCs w:val="21"/>
        </w:rPr>
      </w:pPr>
      <w:r>
        <w:rPr>
          <w:rFonts w:ascii="宋体" w:eastAsia="宋体" w:hAnsi="宋体" w:hint="eastAsia"/>
          <w:bCs/>
          <w:szCs w:val="21"/>
        </w:rPr>
        <w:t>(一)本项目采购金额为人民币40万元/年，合同期限为自合同签订之日起1年或采购人累计采购量达到合同金额后合同期限结束，以先到者为准。本项目实行固定单价包干，结算单价应包括货款、材料费、运费、装卸费、安装费、验收、税费、保险费、质保期服务及其他完成本项目所需的各项费用，项目实施后成交供应商不得另行收取其他任何费用。</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供应形式及交货时间</w:t>
      </w:r>
    </w:p>
    <w:p w:rsidR="000637F3" w:rsidRDefault="005D68CD">
      <w:pPr>
        <w:pStyle w:val="af6"/>
        <w:spacing w:line="360" w:lineRule="auto"/>
        <w:rPr>
          <w:rFonts w:ascii="宋体" w:eastAsia="宋体" w:hAnsi="宋体"/>
          <w:bCs/>
          <w:szCs w:val="21"/>
        </w:rPr>
      </w:pPr>
      <w:r>
        <w:rPr>
          <w:rFonts w:ascii="宋体" w:eastAsia="宋体" w:hAnsi="宋体" w:hint="eastAsia"/>
          <w:bCs/>
          <w:szCs w:val="21"/>
        </w:rPr>
        <w:t>(</w:t>
      </w:r>
      <w:proofErr w:type="gramStart"/>
      <w:r>
        <w:rPr>
          <w:rFonts w:ascii="宋体" w:eastAsia="宋体" w:hAnsi="宋体" w:hint="eastAsia"/>
          <w:bCs/>
          <w:szCs w:val="21"/>
        </w:rPr>
        <w:t>一</w:t>
      </w:r>
      <w:proofErr w:type="gramEnd"/>
      <w:r>
        <w:rPr>
          <w:rFonts w:ascii="宋体" w:eastAsia="宋体" w:hAnsi="宋体" w:hint="eastAsia"/>
          <w:bCs/>
          <w:szCs w:val="21"/>
        </w:rPr>
        <w:t>)交货地点：广东省肇庆监狱。</w:t>
      </w:r>
    </w:p>
    <w:p w:rsidR="000637F3" w:rsidRDefault="005D68CD">
      <w:pPr>
        <w:pStyle w:val="af6"/>
        <w:spacing w:line="360" w:lineRule="auto"/>
        <w:rPr>
          <w:rFonts w:ascii="宋体" w:eastAsia="宋体" w:hAnsi="宋体"/>
          <w:bCs/>
          <w:szCs w:val="21"/>
        </w:rPr>
      </w:pPr>
      <w:r>
        <w:rPr>
          <w:rFonts w:ascii="宋体" w:eastAsia="宋体" w:hAnsi="宋体" w:hint="eastAsia"/>
          <w:bCs/>
          <w:szCs w:val="21"/>
        </w:rPr>
        <w:t>(二)交货期：采购</w:t>
      </w:r>
      <w:r w:rsidR="000F4952">
        <w:rPr>
          <w:rFonts w:ascii="宋体" w:eastAsia="宋体" w:hAnsi="宋体" w:hint="eastAsia"/>
          <w:bCs/>
          <w:szCs w:val="21"/>
        </w:rPr>
        <w:t>人采取少量库存管理，采购人按购物计划物资的品种、数量通知成交</w:t>
      </w:r>
      <w:r>
        <w:rPr>
          <w:rFonts w:ascii="宋体" w:eastAsia="宋体" w:hAnsi="宋体" w:hint="eastAsia"/>
          <w:bCs/>
          <w:szCs w:val="21"/>
        </w:rPr>
        <w:t>供应商，接到采购人通知(电传)</w:t>
      </w:r>
      <w:r w:rsidR="000F4952">
        <w:rPr>
          <w:rFonts w:ascii="宋体" w:eastAsia="宋体" w:hAnsi="宋体" w:hint="eastAsia"/>
          <w:bCs/>
          <w:szCs w:val="21"/>
        </w:rPr>
        <w:t>后，</w:t>
      </w:r>
      <w:r>
        <w:rPr>
          <w:rFonts w:ascii="宋体" w:eastAsia="宋体" w:hAnsi="宋体" w:hint="eastAsia"/>
          <w:bCs/>
          <w:szCs w:val="21"/>
        </w:rPr>
        <w:t>成交供应商必须在五个工作日内按订货清单的货物运送到采购人指定地点。如采购人有特殊原因须改期收货时，应及时通知成交供应商推迟送货。</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供货及验收</w:t>
      </w:r>
    </w:p>
    <w:p w:rsidR="000637F3" w:rsidRDefault="005D68CD">
      <w:pPr>
        <w:autoSpaceDE w:val="0"/>
        <w:spacing w:line="360" w:lineRule="auto"/>
        <w:ind w:firstLineChars="200" w:firstLine="420"/>
        <w:rPr>
          <w:rFonts w:ascii="宋体" w:hAnsi="宋体"/>
          <w:bCs/>
        </w:rPr>
      </w:pPr>
      <w:r>
        <w:rPr>
          <w:rFonts w:ascii="宋体" w:hAnsi="宋体" w:hint="eastAsia"/>
          <w:bCs/>
        </w:rPr>
        <w:t>(</w:t>
      </w:r>
      <w:proofErr w:type="gramStart"/>
      <w:r>
        <w:rPr>
          <w:rFonts w:ascii="宋体" w:hAnsi="宋体" w:hint="eastAsia"/>
          <w:bCs/>
        </w:rPr>
        <w:t>一</w:t>
      </w:r>
      <w:proofErr w:type="gramEnd"/>
      <w:r>
        <w:rPr>
          <w:rFonts w:ascii="宋体" w:hAnsi="宋体" w:hint="eastAsia"/>
          <w:bCs/>
        </w:rPr>
        <w:t>)所有材料均应要求符合国家标准。</w:t>
      </w:r>
    </w:p>
    <w:p w:rsidR="000637F3" w:rsidRDefault="005D68CD">
      <w:pPr>
        <w:autoSpaceDE w:val="0"/>
        <w:spacing w:line="360" w:lineRule="auto"/>
        <w:ind w:firstLineChars="200" w:firstLine="420"/>
        <w:rPr>
          <w:rFonts w:ascii="宋体" w:hAnsi="宋体"/>
          <w:bCs/>
        </w:rPr>
      </w:pPr>
      <w:r>
        <w:rPr>
          <w:rFonts w:ascii="宋体" w:hAnsi="宋体" w:hint="eastAsia"/>
          <w:bCs/>
        </w:rPr>
        <w:t>（二)</w:t>
      </w:r>
      <w:r>
        <w:rPr>
          <w:rFonts w:hint="eastAsia"/>
        </w:rPr>
        <w:t xml:space="preserve"> </w:t>
      </w:r>
      <w:r>
        <w:rPr>
          <w:rFonts w:ascii="宋体" w:hAnsi="宋体" w:hint="eastAsia"/>
          <w:bCs/>
        </w:rPr>
        <w:t>成交供应商送货前应提早通知采购人；如采购人有特殊原因须改期收货时，应及时通知成交供应商推迟送货。</w:t>
      </w:r>
    </w:p>
    <w:p w:rsidR="000637F3" w:rsidRDefault="005D68CD">
      <w:pPr>
        <w:autoSpaceDE w:val="0"/>
        <w:spacing w:line="360" w:lineRule="auto"/>
        <w:ind w:firstLineChars="200" w:firstLine="420"/>
        <w:rPr>
          <w:rFonts w:ascii="宋体" w:hAnsi="宋体"/>
          <w:bCs/>
        </w:rPr>
      </w:pPr>
      <w:r>
        <w:rPr>
          <w:rFonts w:ascii="宋体" w:hAnsi="宋体" w:hint="eastAsia"/>
          <w:bCs/>
        </w:rPr>
        <w:t>（三）成交供应商经核实订单后，如某些商品或规格市场上已经不再生产、流通导致无货可供的，应提前两天以书面形式告知采购人，并提供有效的断货证明材料。</w:t>
      </w:r>
    </w:p>
    <w:p w:rsidR="000637F3" w:rsidRDefault="005D68CD">
      <w:pPr>
        <w:autoSpaceDE w:val="0"/>
        <w:spacing w:line="360" w:lineRule="auto"/>
        <w:ind w:firstLineChars="200" w:firstLine="420"/>
        <w:rPr>
          <w:rFonts w:ascii="宋体" w:hAnsi="宋体"/>
          <w:bCs/>
        </w:rPr>
      </w:pPr>
      <w:r>
        <w:rPr>
          <w:rFonts w:ascii="宋体" w:hAnsi="宋体" w:hint="eastAsia"/>
          <w:bCs/>
        </w:rPr>
        <w:t>（四）因成交供应商声称某些商品或规格等市场不再生产、供应流通，无法供应、但又</w:t>
      </w:r>
      <w:r>
        <w:rPr>
          <w:rFonts w:ascii="宋体" w:hAnsi="宋体" w:hint="eastAsia"/>
          <w:bCs/>
        </w:rPr>
        <w:lastRenderedPageBreak/>
        <w:t>不能提供有效证明材料时，采购人有权自行采购同等质量的货物，由此造成的经济损失和责任均</w:t>
      </w:r>
      <w:proofErr w:type="gramStart"/>
      <w:r>
        <w:rPr>
          <w:rFonts w:ascii="宋体" w:hAnsi="宋体" w:hint="eastAsia"/>
          <w:bCs/>
        </w:rPr>
        <w:t>由成交</w:t>
      </w:r>
      <w:proofErr w:type="gramEnd"/>
      <w:r>
        <w:rPr>
          <w:rFonts w:ascii="宋体" w:hAnsi="宋体" w:hint="eastAsia"/>
          <w:bCs/>
        </w:rPr>
        <w:t>供应商承担，并承担违约责任。</w:t>
      </w:r>
    </w:p>
    <w:p w:rsidR="000637F3" w:rsidRDefault="005D68CD">
      <w:pPr>
        <w:autoSpaceDE w:val="0"/>
        <w:spacing w:line="360" w:lineRule="auto"/>
        <w:ind w:firstLineChars="200" w:firstLine="420"/>
        <w:rPr>
          <w:rFonts w:ascii="宋体" w:hAnsi="宋体"/>
          <w:bCs/>
        </w:rPr>
      </w:pPr>
      <w:r>
        <w:rPr>
          <w:rFonts w:ascii="宋体" w:hAnsi="宋体" w:hint="eastAsia"/>
          <w:bCs/>
        </w:rPr>
        <w:t>（五）采购人检查验收时，发现有下列情形的，应当拒收：</w:t>
      </w:r>
    </w:p>
    <w:p w:rsidR="000637F3" w:rsidRDefault="005D68CD">
      <w:pPr>
        <w:autoSpaceDE w:val="0"/>
        <w:spacing w:line="360" w:lineRule="auto"/>
        <w:ind w:firstLineChars="200" w:firstLine="420"/>
        <w:rPr>
          <w:rFonts w:ascii="宋体" w:hAnsi="宋体"/>
          <w:bCs/>
        </w:rPr>
      </w:pPr>
      <w:r>
        <w:rPr>
          <w:rFonts w:ascii="宋体" w:hAnsi="宋体" w:hint="eastAsia"/>
          <w:bCs/>
        </w:rPr>
        <w:t>（1）未经采购人同意，</w:t>
      </w:r>
      <w:r>
        <w:rPr>
          <w:rFonts w:ascii="宋体" w:eastAsia="宋体" w:hAnsi="宋体" w:hint="eastAsia"/>
          <w:bCs/>
          <w:szCs w:val="21"/>
        </w:rPr>
        <w:t>成交供应商</w:t>
      </w:r>
      <w:r>
        <w:rPr>
          <w:rFonts w:ascii="宋体" w:hAnsi="宋体" w:hint="eastAsia"/>
          <w:bCs/>
        </w:rPr>
        <w:t>擅自变更商品名称或品牌、规格、型号等商品实质内容的；</w:t>
      </w:r>
    </w:p>
    <w:p w:rsidR="000637F3" w:rsidRDefault="005D68CD">
      <w:pPr>
        <w:autoSpaceDE w:val="0"/>
        <w:spacing w:line="360" w:lineRule="auto"/>
        <w:ind w:firstLineChars="200" w:firstLine="420"/>
        <w:rPr>
          <w:rFonts w:ascii="宋体" w:hAnsi="宋体"/>
          <w:bCs/>
        </w:rPr>
      </w:pPr>
      <w:r>
        <w:rPr>
          <w:rFonts w:ascii="宋体" w:hAnsi="宋体" w:hint="eastAsia"/>
          <w:bCs/>
        </w:rPr>
        <w:t>（2）货物不符合规格、重(含)量、标准等验收要求的；</w:t>
      </w:r>
    </w:p>
    <w:p w:rsidR="000637F3" w:rsidRDefault="005D68CD">
      <w:pPr>
        <w:autoSpaceDE w:val="0"/>
        <w:spacing w:line="360" w:lineRule="auto"/>
        <w:ind w:firstLineChars="200" w:firstLine="420"/>
        <w:rPr>
          <w:rFonts w:ascii="宋体" w:hAnsi="宋体"/>
          <w:bCs/>
        </w:rPr>
      </w:pPr>
      <w:r>
        <w:rPr>
          <w:rFonts w:ascii="宋体" w:hAnsi="宋体" w:hint="eastAsia"/>
          <w:bCs/>
        </w:rPr>
        <w:t>（3）外包装上无产地、品牌等商品必备标识的；</w:t>
      </w:r>
    </w:p>
    <w:p w:rsidR="000637F3" w:rsidRDefault="005D68CD">
      <w:pPr>
        <w:autoSpaceDE w:val="0"/>
        <w:spacing w:line="360" w:lineRule="auto"/>
        <w:ind w:firstLineChars="200" w:firstLine="420"/>
        <w:rPr>
          <w:rFonts w:ascii="宋体" w:hAnsi="宋体"/>
          <w:bCs/>
        </w:rPr>
      </w:pPr>
      <w:r>
        <w:rPr>
          <w:rFonts w:ascii="宋体" w:hAnsi="宋体" w:hint="eastAsia"/>
          <w:bCs/>
        </w:rPr>
        <w:t>（4）</w:t>
      </w:r>
      <w:r>
        <w:rPr>
          <w:rFonts w:ascii="宋体" w:eastAsia="宋体" w:hAnsi="宋体" w:hint="eastAsia"/>
          <w:bCs/>
          <w:szCs w:val="21"/>
        </w:rPr>
        <w:t>成交供应商</w:t>
      </w:r>
      <w:r>
        <w:rPr>
          <w:rFonts w:ascii="宋体" w:hAnsi="宋体" w:hint="eastAsia"/>
          <w:bCs/>
        </w:rPr>
        <w:t>提供或夹带、附送假冒伪劣、变质商品的；</w:t>
      </w:r>
    </w:p>
    <w:p w:rsidR="000637F3" w:rsidRDefault="005D68CD">
      <w:pPr>
        <w:autoSpaceDE w:val="0"/>
        <w:spacing w:line="360" w:lineRule="auto"/>
        <w:ind w:firstLineChars="200" w:firstLine="420"/>
        <w:rPr>
          <w:rFonts w:ascii="宋体" w:hAnsi="宋体"/>
          <w:bCs/>
        </w:rPr>
      </w:pPr>
      <w:r>
        <w:rPr>
          <w:rFonts w:ascii="宋体" w:hAnsi="宋体" w:hint="eastAsia"/>
          <w:bCs/>
        </w:rPr>
        <w:t>采购人在收取货七天内发现货物不合格的，有权退货。</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保险</w:t>
      </w:r>
    </w:p>
    <w:p w:rsidR="000637F3" w:rsidRDefault="005D68CD">
      <w:pPr>
        <w:autoSpaceDE w:val="0"/>
        <w:spacing w:line="360" w:lineRule="auto"/>
        <w:ind w:firstLineChars="200" w:firstLine="420"/>
        <w:rPr>
          <w:rFonts w:ascii="宋体" w:hAnsi="宋体"/>
          <w:bCs/>
        </w:rPr>
      </w:pPr>
      <w:r>
        <w:rPr>
          <w:rFonts w:ascii="宋体" w:hAnsi="宋体" w:hint="eastAsia"/>
          <w:bCs/>
        </w:rPr>
        <w:t>货物到达交货地点之前的所有保险费用和派往采购人进行服务人员的人身险和其他有关险种，以及有关费用</w:t>
      </w:r>
      <w:proofErr w:type="gramStart"/>
      <w:r>
        <w:rPr>
          <w:rFonts w:ascii="宋体" w:hAnsi="宋体" w:hint="eastAsia"/>
          <w:bCs/>
        </w:rPr>
        <w:t>由成交</w:t>
      </w:r>
      <w:proofErr w:type="gramEnd"/>
      <w:r>
        <w:rPr>
          <w:rFonts w:ascii="宋体" w:hAnsi="宋体" w:hint="eastAsia"/>
          <w:bCs/>
        </w:rPr>
        <w:t>供应商负责。</w:t>
      </w:r>
    </w:p>
    <w:p w:rsidR="000637F3" w:rsidRDefault="005D68CD">
      <w:pPr>
        <w:pStyle w:val="a8"/>
        <w:numPr>
          <w:ilvl w:val="0"/>
          <w:numId w:val="14"/>
        </w:numPr>
        <w:tabs>
          <w:tab w:val="left" w:pos="540"/>
        </w:tabs>
        <w:adjustRightInd w:val="0"/>
        <w:snapToGrid w:val="0"/>
        <w:spacing w:line="360" w:lineRule="auto"/>
        <w:rPr>
          <w:rFonts w:hAnsi="宋体"/>
          <w:bCs/>
        </w:rPr>
      </w:pPr>
      <w:r>
        <w:rPr>
          <w:rFonts w:hAnsi="宋体" w:cs="宋体" w:hint="eastAsia"/>
          <w:b/>
          <w:bCs/>
          <w:color w:val="000000" w:themeColor="text1"/>
          <w:sz w:val="21"/>
        </w:rPr>
        <w:t>质保期及售后服务</w:t>
      </w:r>
    </w:p>
    <w:p w:rsidR="000637F3" w:rsidRDefault="005D68CD">
      <w:pPr>
        <w:autoSpaceDE w:val="0"/>
        <w:spacing w:line="360" w:lineRule="auto"/>
        <w:ind w:firstLineChars="200" w:firstLine="420"/>
        <w:rPr>
          <w:rFonts w:ascii="宋体" w:hAnsi="宋体"/>
          <w:bCs/>
        </w:rPr>
      </w:pPr>
      <w:r>
        <w:rPr>
          <w:rFonts w:ascii="宋体" w:hAnsi="宋体" w:hint="eastAsia"/>
          <w:bCs/>
        </w:rPr>
        <w:t>质保期：在产品标注质保期内，成交供应商对所供货物实行包修、包换（</w:t>
      </w:r>
      <w:r>
        <w:rPr>
          <w:rFonts w:hint="eastAsia"/>
        </w:rPr>
        <w:t>如产品未标注质保期的，质保期为自验收之日起</w:t>
      </w:r>
      <w:r>
        <w:rPr>
          <w:rFonts w:ascii="宋体" w:eastAsia="宋体" w:hAnsi="宋体" w:hint="eastAsia"/>
        </w:rPr>
        <w:t>90天</w:t>
      </w:r>
      <w:r>
        <w:rPr>
          <w:rFonts w:ascii="宋体" w:eastAsia="宋体" w:hAnsi="宋体" w:hint="eastAsia"/>
          <w:bCs/>
        </w:rPr>
        <w:t>）。</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付款</w:t>
      </w:r>
    </w:p>
    <w:p w:rsidR="000637F3" w:rsidRDefault="005D68CD">
      <w:pPr>
        <w:autoSpaceDE w:val="0"/>
        <w:spacing w:line="360" w:lineRule="auto"/>
        <w:ind w:firstLineChars="200" w:firstLine="420"/>
        <w:rPr>
          <w:rFonts w:ascii="宋体" w:hAnsi="宋体"/>
          <w:bCs/>
        </w:rPr>
      </w:pPr>
      <w:r>
        <w:rPr>
          <w:rFonts w:ascii="宋体" w:hAnsi="宋体" w:hint="eastAsia"/>
          <w:bCs/>
        </w:rPr>
        <w:t>（一）合同货款按下列步骤分期支付：采购人按实际收货情况，以季度（即每3、6、9、12自然月最后一天为结算节点）为单位支付货款，成交供应商在每季度末凭国家增值税专用发票办理结算手续。</w:t>
      </w:r>
    </w:p>
    <w:p w:rsidR="000637F3" w:rsidRDefault="005D68CD">
      <w:pPr>
        <w:autoSpaceDE w:val="0"/>
        <w:spacing w:line="360" w:lineRule="auto"/>
        <w:ind w:firstLineChars="200" w:firstLine="420"/>
        <w:rPr>
          <w:rFonts w:ascii="宋体" w:hAnsi="宋体"/>
          <w:bCs/>
        </w:rPr>
      </w:pPr>
      <w:r>
        <w:rPr>
          <w:rFonts w:ascii="宋体" w:hAnsi="宋体" w:hint="eastAsia"/>
          <w:bCs/>
        </w:rPr>
        <w:t>（二）各货物的结算单价为：单价最高限价*（1-成交下浮率），结算单价仅保留小数点后两位，且不做四舍五入。</w:t>
      </w:r>
    </w:p>
    <w:p w:rsidR="000637F3" w:rsidRDefault="005D68CD">
      <w:pPr>
        <w:autoSpaceDE w:val="0"/>
        <w:spacing w:line="360" w:lineRule="auto"/>
        <w:ind w:firstLineChars="200" w:firstLine="420"/>
        <w:rPr>
          <w:rFonts w:ascii="宋体" w:hAnsi="宋体"/>
          <w:bCs/>
        </w:rPr>
      </w:pPr>
      <w:r>
        <w:rPr>
          <w:rFonts w:ascii="宋体" w:hAnsi="宋体" w:hint="eastAsia"/>
          <w:bCs/>
        </w:rPr>
        <w:t>（三）当季度结算金额：按合同结算单价和当季度实际货物结算数量为准，按以下公式计算：当季度结算金额=∑[当季度每个货物的实际结算数量×相应的结算单价]-扣罚款。</w:t>
      </w:r>
    </w:p>
    <w:p w:rsidR="000637F3" w:rsidRDefault="005D68CD">
      <w:pPr>
        <w:autoSpaceDE w:val="0"/>
        <w:spacing w:line="360" w:lineRule="auto"/>
        <w:ind w:firstLineChars="200" w:firstLine="420"/>
        <w:rPr>
          <w:rFonts w:ascii="宋体" w:hAnsi="宋体"/>
          <w:bCs/>
        </w:rPr>
      </w:pPr>
      <w:r>
        <w:rPr>
          <w:rFonts w:ascii="宋体" w:hAnsi="宋体" w:hint="eastAsia"/>
          <w:bCs/>
        </w:rPr>
        <w:t>（四）付款方式：采用银行转账、银行汇付（含电汇）等方式。</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异议索赔</w:t>
      </w:r>
    </w:p>
    <w:p w:rsidR="000637F3" w:rsidRDefault="005D68CD">
      <w:pPr>
        <w:autoSpaceDE w:val="0"/>
        <w:spacing w:line="360" w:lineRule="auto"/>
        <w:ind w:firstLineChars="200" w:firstLine="420"/>
        <w:rPr>
          <w:rFonts w:ascii="宋体" w:hAnsi="宋体"/>
          <w:bCs/>
        </w:rPr>
      </w:pPr>
      <w:r>
        <w:rPr>
          <w:rFonts w:ascii="宋体" w:hAnsi="宋体" w:hint="eastAsia"/>
          <w:bCs/>
        </w:rPr>
        <w:t>（一）成交供应商对于所提供的货物与合同要求不符负有责任。成交供应商同意采购人拒收货物，成交供应商负担由此发生的一切损失和费用。包括银行利息、运输和保险费、检验费、仓储和装卸费等必要的费用。</w:t>
      </w:r>
    </w:p>
    <w:p w:rsidR="000637F3" w:rsidRDefault="005D68CD">
      <w:pPr>
        <w:autoSpaceDE w:val="0"/>
        <w:spacing w:line="360" w:lineRule="auto"/>
        <w:ind w:firstLineChars="200" w:firstLine="420"/>
        <w:rPr>
          <w:rFonts w:ascii="宋体" w:hAnsi="宋体"/>
          <w:bCs/>
        </w:rPr>
      </w:pPr>
      <w:r>
        <w:rPr>
          <w:rFonts w:ascii="宋体" w:hAnsi="宋体" w:hint="eastAsia"/>
          <w:bCs/>
        </w:rPr>
        <w:t>（二）对有缺陷的零件、部件和设备，成交供应商同意免费更换，以达到合同规定的规格、质量和性能，成交供应商承担一切费用和风险并负担采购人遭受的一切损失。同时成交</w:t>
      </w:r>
      <w:r>
        <w:rPr>
          <w:rFonts w:ascii="宋体" w:hAnsi="宋体" w:hint="eastAsia"/>
          <w:bCs/>
        </w:rPr>
        <w:lastRenderedPageBreak/>
        <w:t>供应</w:t>
      </w:r>
      <w:proofErr w:type="gramStart"/>
      <w:r>
        <w:rPr>
          <w:rFonts w:ascii="宋体" w:hAnsi="宋体" w:hint="eastAsia"/>
          <w:bCs/>
        </w:rPr>
        <w:t>商相应</w:t>
      </w:r>
      <w:proofErr w:type="gramEnd"/>
      <w:r>
        <w:rPr>
          <w:rFonts w:ascii="宋体" w:hAnsi="宋体" w:hint="eastAsia"/>
          <w:bCs/>
        </w:rPr>
        <w:t>顺延被更换货物的质保期。</w:t>
      </w:r>
    </w:p>
    <w:p w:rsidR="000637F3" w:rsidRDefault="005D68CD">
      <w:pPr>
        <w:autoSpaceDE w:val="0"/>
        <w:spacing w:line="360" w:lineRule="auto"/>
        <w:ind w:firstLineChars="200" w:firstLine="420"/>
        <w:rPr>
          <w:rFonts w:ascii="宋体" w:hAnsi="宋体"/>
          <w:bCs/>
        </w:rPr>
      </w:pPr>
      <w:r>
        <w:rPr>
          <w:rFonts w:ascii="宋体" w:hAnsi="宋体" w:hint="eastAsia"/>
          <w:bCs/>
        </w:rPr>
        <w:t>（三）如果在采购人发出索赔通知后 5 天内，成交供应商未作答复，上述索赔应视为已</w:t>
      </w:r>
      <w:proofErr w:type="gramStart"/>
      <w:r>
        <w:rPr>
          <w:rFonts w:ascii="宋体" w:hAnsi="宋体" w:hint="eastAsia"/>
          <w:bCs/>
        </w:rPr>
        <w:t>被成交</w:t>
      </w:r>
      <w:proofErr w:type="gramEnd"/>
      <w:r>
        <w:rPr>
          <w:rFonts w:ascii="宋体" w:hAnsi="宋体" w:hint="eastAsia"/>
          <w:bCs/>
        </w:rPr>
        <w:t>供应商接受。如成交供应</w:t>
      </w:r>
      <w:proofErr w:type="gramStart"/>
      <w:r>
        <w:rPr>
          <w:rFonts w:ascii="宋体" w:hAnsi="宋体" w:hint="eastAsia"/>
          <w:bCs/>
        </w:rPr>
        <w:t>商未能</w:t>
      </w:r>
      <w:proofErr w:type="gramEnd"/>
      <w:r>
        <w:rPr>
          <w:rFonts w:ascii="宋体" w:hAnsi="宋体" w:hint="eastAsia"/>
          <w:bCs/>
        </w:rPr>
        <w:t>在收到索赔通知后 5 天内或征得采购人同意的延长期内，按照采购人选择的方法解决索赔事宜，采购人将有权从货款中扣回索赔金额，同时保留进一步要求索赔的权力。</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不可抗力</w:t>
      </w:r>
    </w:p>
    <w:p w:rsidR="000637F3" w:rsidRDefault="005D68CD">
      <w:pPr>
        <w:autoSpaceDE w:val="0"/>
        <w:spacing w:line="360" w:lineRule="auto"/>
        <w:ind w:firstLineChars="200" w:firstLine="420"/>
        <w:rPr>
          <w:rFonts w:ascii="宋体" w:hAnsi="宋体"/>
          <w:bCs/>
        </w:rPr>
      </w:pPr>
      <w:r>
        <w:rPr>
          <w:rFonts w:ascii="宋体" w:hAnsi="宋体" w:hint="eastAsia"/>
          <w:bCs/>
        </w:rPr>
        <w:t>（一）由于不可预见、不可避免、不可克服等不可抗力的原因，一方不能履行合同义务的，应当在不可抗力发生之日起 10 天内以书面形式通知对方，证明不可抗力事件的存在。</w:t>
      </w:r>
    </w:p>
    <w:p w:rsidR="000637F3" w:rsidRDefault="005D68CD">
      <w:pPr>
        <w:autoSpaceDE w:val="0"/>
        <w:spacing w:line="360" w:lineRule="auto"/>
        <w:ind w:firstLineChars="200" w:firstLine="420"/>
        <w:rPr>
          <w:rFonts w:ascii="宋体" w:hAnsi="宋体"/>
          <w:bCs/>
        </w:rPr>
      </w:pPr>
      <w:r>
        <w:rPr>
          <w:rFonts w:ascii="宋体" w:hAnsi="宋体" w:hint="eastAsia"/>
          <w:bCs/>
        </w:rPr>
        <w:t>（二）不可抗力事件发生后，采购人和成交供应商应当积极寻求以合理的方式履行本项目合同。如不可抗力无法消除，致使合同目的无法实现的，双方均有权解除合同，且均不互相索赔。</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违约责任</w:t>
      </w:r>
    </w:p>
    <w:p w:rsidR="000637F3" w:rsidRDefault="005D68CD">
      <w:pPr>
        <w:autoSpaceDE w:val="0"/>
        <w:spacing w:line="360" w:lineRule="auto"/>
        <w:ind w:firstLineChars="200" w:firstLine="420"/>
        <w:rPr>
          <w:rFonts w:ascii="宋体" w:hAnsi="宋体"/>
          <w:bCs/>
        </w:rPr>
      </w:pPr>
      <w:r>
        <w:rPr>
          <w:rFonts w:ascii="宋体" w:hAnsi="宋体" w:hint="eastAsia"/>
          <w:bCs/>
        </w:rPr>
        <w:t xml:space="preserve">（一）成交供应商逾期交货及未按时履行保修义务，则按合同总价每天 5 ‰支付违约金给采购人。如超过合同规定交货期限 7 </w:t>
      </w:r>
      <w:proofErr w:type="gramStart"/>
      <w:r>
        <w:rPr>
          <w:rFonts w:ascii="宋体" w:hAnsi="宋体" w:hint="eastAsia"/>
          <w:bCs/>
        </w:rPr>
        <w:t>个</w:t>
      </w:r>
      <w:proofErr w:type="gramEnd"/>
      <w:r>
        <w:rPr>
          <w:rFonts w:ascii="宋体" w:hAnsi="宋体" w:hint="eastAsia"/>
          <w:bCs/>
        </w:rPr>
        <w:t>日历日内成交供应商仍不能交货完毕，则视为成交供应商不能交货。</w:t>
      </w:r>
    </w:p>
    <w:p w:rsidR="000637F3" w:rsidRDefault="005D68CD">
      <w:pPr>
        <w:autoSpaceDE w:val="0"/>
        <w:spacing w:line="360" w:lineRule="auto"/>
        <w:ind w:firstLineChars="200" w:firstLine="420"/>
        <w:rPr>
          <w:rFonts w:ascii="宋体" w:hAnsi="宋体"/>
          <w:bCs/>
        </w:rPr>
      </w:pPr>
      <w:r>
        <w:rPr>
          <w:rFonts w:ascii="宋体" w:hAnsi="宋体" w:hint="eastAsia"/>
          <w:bCs/>
        </w:rPr>
        <w:t>（二）因成交供应商逾期交货或不能交货，为保证采购人正常监管秩序，采购人有权自行采购第三方货物，货物价款</w:t>
      </w:r>
      <w:proofErr w:type="gramStart"/>
      <w:r>
        <w:rPr>
          <w:rFonts w:ascii="宋体" w:hAnsi="宋体" w:hint="eastAsia"/>
          <w:bCs/>
        </w:rPr>
        <w:t>由成交</w:t>
      </w:r>
      <w:proofErr w:type="gramEnd"/>
      <w:r>
        <w:rPr>
          <w:rFonts w:ascii="宋体" w:hAnsi="宋体" w:hint="eastAsia"/>
          <w:bCs/>
        </w:rPr>
        <w:t>供应商支付且不计</w:t>
      </w:r>
      <w:proofErr w:type="gramStart"/>
      <w:r>
        <w:rPr>
          <w:rFonts w:ascii="宋体" w:hAnsi="宋体" w:hint="eastAsia"/>
          <w:bCs/>
        </w:rPr>
        <w:t>入合同</w:t>
      </w:r>
      <w:proofErr w:type="gramEnd"/>
      <w:r>
        <w:rPr>
          <w:rFonts w:ascii="宋体" w:hAnsi="宋体" w:hint="eastAsia"/>
          <w:bCs/>
        </w:rPr>
        <w:t>结算金额。</w:t>
      </w:r>
    </w:p>
    <w:p w:rsidR="000637F3" w:rsidRDefault="005D68CD">
      <w:pPr>
        <w:autoSpaceDE w:val="0"/>
        <w:spacing w:line="360" w:lineRule="auto"/>
        <w:ind w:firstLineChars="200" w:firstLine="420"/>
        <w:rPr>
          <w:rFonts w:ascii="宋体" w:hAnsi="宋体"/>
          <w:bCs/>
        </w:rPr>
      </w:pPr>
      <w:r>
        <w:rPr>
          <w:rFonts w:ascii="宋体" w:hAnsi="宋体" w:hint="eastAsia"/>
          <w:bCs/>
        </w:rPr>
        <w:t>（三）因成交供应</w:t>
      </w:r>
      <w:proofErr w:type="gramStart"/>
      <w:r>
        <w:rPr>
          <w:rFonts w:ascii="宋体" w:hAnsi="宋体" w:hint="eastAsia"/>
          <w:bCs/>
        </w:rPr>
        <w:t>商出现</w:t>
      </w:r>
      <w:proofErr w:type="gramEnd"/>
      <w:r>
        <w:rPr>
          <w:rFonts w:ascii="宋体" w:hAnsi="宋体" w:hint="eastAsia"/>
          <w:bCs/>
        </w:rPr>
        <w:t>逾期交货、不能交货或供货不符合要求的</w:t>
      </w:r>
      <w:proofErr w:type="gramStart"/>
      <w:r>
        <w:rPr>
          <w:rFonts w:ascii="宋体" w:hAnsi="宋体" w:hint="eastAsia"/>
          <w:bCs/>
        </w:rPr>
        <w:t>情况超</w:t>
      </w:r>
      <w:proofErr w:type="gramEnd"/>
      <w:r>
        <w:rPr>
          <w:rFonts w:ascii="宋体" w:hAnsi="宋体" w:hint="eastAsia"/>
          <w:bCs/>
        </w:rPr>
        <w:t>3次，均视为成交供应商违约，采购人有权单方面解除合同，并要求成交供应商按合同总价400000元的20%支付违约金。如上述违约金金额仍不足以补偿采购人因成交供应商违约造成的损失，采购人有权进一步向成交供应商提出索赔。</w:t>
      </w:r>
    </w:p>
    <w:p w:rsidR="000637F3" w:rsidRDefault="005D68CD">
      <w:pPr>
        <w:autoSpaceDE w:val="0"/>
        <w:spacing w:line="360" w:lineRule="auto"/>
        <w:ind w:firstLineChars="200" w:firstLine="420"/>
        <w:rPr>
          <w:rFonts w:ascii="宋体" w:hAnsi="宋体"/>
          <w:bCs/>
        </w:rPr>
      </w:pPr>
      <w:r>
        <w:rPr>
          <w:rFonts w:ascii="宋体" w:hAnsi="宋体" w:hint="eastAsia"/>
          <w:bCs/>
        </w:rPr>
        <w:t>（四）</w:t>
      </w:r>
      <w:r>
        <w:rPr>
          <w:rFonts w:ascii="宋体" w:hAnsi="宋体" w:hint="eastAsia"/>
          <w:bCs/>
          <w:u w:val="single"/>
        </w:rPr>
        <w:t>成交供应商向采购人供货过程中出现以下情况之一的，采购人有权要求成交供应商按合同总价400000元的10%支付违约金：</w:t>
      </w:r>
      <w:r>
        <w:rPr>
          <w:rFonts w:ascii="宋体" w:hAnsi="宋体" w:hint="eastAsia"/>
          <w:bCs/>
        </w:rPr>
        <w:t>（1）采购人依法应由采购人享有的原商品的附赠品(商品标注为准)，</w:t>
      </w:r>
      <w:r>
        <w:rPr>
          <w:rFonts w:ascii="宋体" w:eastAsia="宋体" w:hAnsi="宋体" w:hint="eastAsia"/>
          <w:bCs/>
          <w:szCs w:val="21"/>
        </w:rPr>
        <w:t>成交供应商</w:t>
      </w:r>
      <w:r>
        <w:rPr>
          <w:rFonts w:ascii="宋体" w:hAnsi="宋体" w:hint="eastAsia"/>
          <w:bCs/>
        </w:rPr>
        <w:t>拒不返还的；（2）成交供应商提供或夹带、附送假冒伪劣、变质商品的；</w:t>
      </w:r>
      <w:r>
        <w:rPr>
          <w:rFonts w:ascii="宋体" w:hAnsi="宋体" w:hint="eastAsia"/>
          <w:bCs/>
          <w:u w:val="single"/>
        </w:rPr>
        <w:t>成交供应商向采购人供货过程中出现以下情况之一的，采购人有权要求成交供应商按合同总价400000元的20%支付违约金</w:t>
      </w:r>
      <w:r>
        <w:rPr>
          <w:rFonts w:ascii="宋体" w:hAnsi="宋体" w:hint="eastAsia"/>
          <w:bCs/>
        </w:rPr>
        <w:t xml:space="preserve">：（1）成交供应商私自变更商品名称或品牌、产地、规格、型号等实质内容的。 </w:t>
      </w:r>
    </w:p>
    <w:p w:rsidR="000637F3" w:rsidRDefault="005D68CD">
      <w:pPr>
        <w:autoSpaceDE w:val="0"/>
        <w:spacing w:line="360" w:lineRule="auto"/>
        <w:ind w:firstLineChars="200" w:firstLine="420"/>
        <w:rPr>
          <w:rFonts w:ascii="宋体" w:hAnsi="宋体"/>
          <w:bCs/>
        </w:rPr>
      </w:pPr>
      <w:r>
        <w:rPr>
          <w:rFonts w:ascii="宋体" w:hAnsi="宋体" w:hint="eastAsia"/>
          <w:bCs/>
        </w:rPr>
        <w:t>成交供应</w:t>
      </w:r>
      <w:proofErr w:type="gramStart"/>
      <w:r>
        <w:rPr>
          <w:rFonts w:ascii="宋体" w:hAnsi="宋体" w:hint="eastAsia"/>
          <w:bCs/>
        </w:rPr>
        <w:t>商出现</w:t>
      </w:r>
      <w:proofErr w:type="gramEnd"/>
      <w:r>
        <w:rPr>
          <w:rFonts w:ascii="宋体" w:hAnsi="宋体" w:hint="eastAsia"/>
          <w:bCs/>
        </w:rPr>
        <w:t>以上违约</w:t>
      </w:r>
      <w:proofErr w:type="gramStart"/>
      <w:r>
        <w:rPr>
          <w:rFonts w:ascii="宋体" w:hAnsi="宋体" w:hint="eastAsia"/>
          <w:bCs/>
        </w:rPr>
        <w:t>行为超</w:t>
      </w:r>
      <w:proofErr w:type="gramEnd"/>
      <w:r>
        <w:rPr>
          <w:rFonts w:ascii="宋体" w:hAnsi="宋体" w:hint="eastAsia"/>
          <w:bCs/>
        </w:rPr>
        <w:t>3次（含3次），采购人有权单方面解除合同。如因此给采购人造成损失的，采购人有权向成交供应商提出索赔。</w:t>
      </w:r>
    </w:p>
    <w:p w:rsidR="000637F3" w:rsidRDefault="005D68CD">
      <w:pPr>
        <w:pStyle w:val="a8"/>
        <w:numPr>
          <w:ilvl w:val="0"/>
          <w:numId w:val="14"/>
        </w:numPr>
        <w:tabs>
          <w:tab w:val="left" w:pos="540"/>
        </w:tabs>
        <w:adjustRightInd w:val="0"/>
        <w:snapToGrid w:val="0"/>
        <w:spacing w:line="360" w:lineRule="auto"/>
        <w:rPr>
          <w:rFonts w:hAnsi="宋体"/>
          <w:bCs/>
        </w:rPr>
      </w:pPr>
      <w:r>
        <w:rPr>
          <w:rFonts w:hAnsi="宋体" w:cs="宋体" w:hint="eastAsia"/>
          <w:b/>
          <w:bCs/>
          <w:color w:val="000000" w:themeColor="text1"/>
          <w:sz w:val="21"/>
        </w:rPr>
        <w:t>争议解决方式</w:t>
      </w:r>
    </w:p>
    <w:p w:rsidR="000637F3" w:rsidRDefault="005D68CD">
      <w:pPr>
        <w:autoSpaceDE w:val="0"/>
        <w:spacing w:line="360" w:lineRule="auto"/>
        <w:ind w:firstLineChars="200" w:firstLine="420"/>
        <w:rPr>
          <w:rFonts w:ascii="宋体" w:hAnsi="宋体"/>
          <w:bCs/>
        </w:rPr>
      </w:pPr>
      <w:r>
        <w:rPr>
          <w:rFonts w:ascii="宋体" w:hAnsi="宋体" w:hint="eastAsia"/>
          <w:bCs/>
        </w:rPr>
        <w:lastRenderedPageBreak/>
        <w:t>（一）因货物的质量问题而发生的争议，由广东省或肇庆质检部门进行质量鉴定。经检验，质量符合标准的，鉴定费用由采购人承担；质量不符合标准的，鉴定费用</w:t>
      </w:r>
      <w:proofErr w:type="gramStart"/>
      <w:r>
        <w:rPr>
          <w:rFonts w:ascii="宋体" w:hAnsi="宋体" w:hint="eastAsia"/>
          <w:bCs/>
        </w:rPr>
        <w:t>由成交</w:t>
      </w:r>
      <w:proofErr w:type="gramEnd"/>
      <w:r>
        <w:rPr>
          <w:rFonts w:ascii="宋体" w:hAnsi="宋体" w:hint="eastAsia"/>
          <w:bCs/>
        </w:rPr>
        <w:t>供应商承担，并且成交供应商负责重新提供符合合同要求的货物给采购人，由此造成延期供货的，成交供应商承担延期供货的违约责任。</w:t>
      </w:r>
    </w:p>
    <w:p w:rsidR="000637F3" w:rsidRDefault="005D68CD">
      <w:pPr>
        <w:autoSpaceDE w:val="0"/>
        <w:spacing w:line="360" w:lineRule="auto"/>
        <w:ind w:firstLineChars="200" w:firstLine="420"/>
        <w:rPr>
          <w:rFonts w:ascii="宋体" w:hAnsi="宋体"/>
          <w:bCs/>
        </w:rPr>
      </w:pPr>
      <w:r>
        <w:rPr>
          <w:rFonts w:ascii="宋体" w:hAnsi="宋体" w:hint="eastAsia"/>
          <w:bCs/>
        </w:rPr>
        <w:t>（二）本项目合同发生争议，由双方协商或由政府采购监督管理部门调解解决，协商或调解不成时向有管辖权的人民法院提起诉讼。（本项目合同的诉讼管辖地为肇庆有管辖权的法院）（在诉讼期间，除有争议部分的事项外，合同其他部分仍应继续履行）。</w:t>
      </w:r>
    </w:p>
    <w:p w:rsidR="000637F3" w:rsidRDefault="005D68CD">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附表 采购清单</w:t>
      </w:r>
    </w:p>
    <w:tbl>
      <w:tblPr>
        <w:tblW w:w="959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701"/>
        <w:gridCol w:w="1252"/>
        <w:gridCol w:w="4250"/>
        <w:gridCol w:w="1582"/>
      </w:tblGrid>
      <w:tr w:rsidR="000637F3">
        <w:trPr>
          <w:cantSplit/>
          <w:trHeight w:val="60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b/>
                <w:color w:val="000000"/>
                <w:szCs w:val="21"/>
              </w:rPr>
            </w:pPr>
            <w:r>
              <w:rPr>
                <w:rFonts w:ascii="宋体" w:hAnsi="宋体" w:hint="eastAsia"/>
                <w:b/>
                <w:color w:val="000000"/>
              </w:rPr>
              <w:t>序号</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b/>
                <w:color w:val="000000"/>
                <w:szCs w:val="21"/>
              </w:rPr>
            </w:pPr>
            <w:r>
              <w:rPr>
                <w:rFonts w:ascii="宋体" w:hAnsi="宋体" w:hint="eastAsia"/>
                <w:b/>
                <w:color w:val="000000"/>
              </w:rPr>
              <w:t>名称</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hAnsi="宋体"/>
                <w:b/>
                <w:color w:val="000000"/>
                <w:szCs w:val="21"/>
              </w:rPr>
            </w:pPr>
            <w:r>
              <w:rPr>
                <w:rFonts w:ascii="宋体" w:hAnsi="宋体" w:hint="eastAsia"/>
                <w:b/>
                <w:color w:val="000000"/>
              </w:rPr>
              <w:t>计量</w:t>
            </w:r>
          </w:p>
          <w:p w:rsidR="000637F3" w:rsidRDefault="005D68CD">
            <w:pPr>
              <w:jc w:val="center"/>
              <w:rPr>
                <w:rFonts w:ascii="宋体" w:eastAsia="宋体" w:hAnsi="宋体"/>
                <w:b/>
                <w:color w:val="000000"/>
                <w:szCs w:val="21"/>
              </w:rPr>
            </w:pPr>
            <w:r>
              <w:rPr>
                <w:rFonts w:ascii="宋体" w:hAnsi="宋体" w:hint="eastAsia"/>
                <w:b/>
                <w:color w:val="000000"/>
              </w:rPr>
              <w:t>单位</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b/>
                <w:color w:val="000000"/>
                <w:szCs w:val="21"/>
              </w:rPr>
            </w:pPr>
            <w:r>
              <w:rPr>
                <w:rFonts w:ascii="宋体" w:hAnsi="宋体" w:hint="eastAsia"/>
                <w:b/>
                <w:color w:val="000000"/>
              </w:rPr>
              <w:t>规格型号等要求</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b/>
                <w:color w:val="000000"/>
                <w:szCs w:val="21"/>
              </w:rPr>
            </w:pPr>
            <w:r>
              <w:rPr>
                <w:rFonts w:ascii="宋体" w:hAnsi="宋体" w:hint="eastAsia"/>
                <w:b/>
                <w:color w:val="000000"/>
              </w:rPr>
              <w:t>单价最高限价（元）</w:t>
            </w:r>
          </w:p>
        </w:tc>
      </w:tr>
      <w:tr w:rsidR="000637F3">
        <w:trPr>
          <w:cantSplit/>
          <w:trHeight w:val="405"/>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光管支架</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佛山照明牌，1.2米单管带罩</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38.15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节能光管</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支</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佛山照明牌，T5，0.9米10W</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27.25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节能光管</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支</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佛山照明牌，T8，1.2米26W</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32.7</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单相漏电开关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32A 正泰</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43.6</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单相漏电开关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63A 正泰</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单相漏电开关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100A 正泰</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65.4</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三相空气开关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25A 正泰</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81.75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三相空气开关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100A 正泰</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103.55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9</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三相空气开关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150A 正泰</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136.25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操作机构</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230V/CDM3-225/M</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11</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断路器</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3线250安</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272.5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12</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断路器</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4线250安</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359.7</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13</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国标铜芯地线</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禅城牌，7股，单塑，1.5平方</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185.3</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14</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国标铜芯地线</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禅城牌，7股，单塑，2.5平方</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272.5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15</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国标铜芯地线</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禅城牌，7股，单塑，4平方</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414.2</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16</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国际铜芯线</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禅城牌，7股，单塑，1.5平方</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185.3</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17</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国际铜芯线</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禅城牌，7股，单塑，2.5平方</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272.5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18</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国际铜芯线</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禅城牌，7股，单塑，4平方</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414.2</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19</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国际铜芯线</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禅城牌，7股，单塑，6平方</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604.95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20</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国际铜芯线</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禅城牌，7股，单塑，10平方 BVR745</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872</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二位插头</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西门子牌，10A</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49.05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22</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三位插头</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西门子牌，10A</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49.05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23</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三位插头</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西门子牌，16A</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24</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三位插座</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西门子牌，10A</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lastRenderedPageBreak/>
              <w:t>25</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一开双控开关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西门子牌，86型</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17.44</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26</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二开双控开关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西门子牌，86型</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23.98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27</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三开双控开关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西门子牌，86型</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28.34</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28</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不锈钢角阀开关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4分</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30.52</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29</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时控开关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KG316T 正泰220V</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76.3</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30</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胶线槽</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米</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4分 14mm*24mm</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6.54</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31</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胶线槽</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米</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6分 19mm*39mm</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8.72</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32</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吊扇电容</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2.5V</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33</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吊扇</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钻石牌，56寸</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174.4</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34</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吊杆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16.35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35</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扇叶</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3片</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65.4</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36</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上罩盅</w:t>
            </w:r>
            <w:proofErr w:type="gramEnd"/>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37</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下罩盅</w:t>
            </w:r>
            <w:proofErr w:type="gramEnd"/>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38</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PVC-U水管</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米</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联塑、50mm、压力1.0Mpa</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14.17</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39</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内丝三通</w:t>
            </w:r>
            <w:proofErr w:type="gramEnd"/>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联塑</w:t>
            </w:r>
            <w:proofErr w:type="gramEnd"/>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40</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水龙头</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塑料、</w:t>
            </w:r>
            <w:proofErr w:type="gramStart"/>
            <w:r>
              <w:rPr>
                <w:rFonts w:ascii="宋体" w:hAnsi="宋体" w:hint="eastAsia"/>
                <w:color w:val="000000"/>
              </w:rPr>
              <w:t>联塑</w:t>
            </w:r>
            <w:proofErr w:type="gramEnd"/>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41</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内丝弯头</w:t>
            </w:r>
            <w:proofErr w:type="gramEnd"/>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联塑</w:t>
            </w:r>
            <w:proofErr w:type="gramEnd"/>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42</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水龙头阀芯</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43</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温控器</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WY-4G四角108度</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87.2</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44</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豪华显示表</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WY-4G、4.3寸</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45</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进水电磁阀</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WY-4G、12V</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46</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出水电磁阀</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WY-4G、12V（铜）</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47</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变压器</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WY-4G、2A 12V</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48</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漏电开关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WY-4G、c32，380V</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49</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水胆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WY-4G、304#/35L</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1090</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50</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PP滤芯</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WY-4G、10寸</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136.25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51</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压缩活性炭滤芯</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WY-4G、10寸</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163.5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52</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颗粒活性碳滤芯</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WY-4G、10寸</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163.5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53</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加热管</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WY-4G、380V/4.5KW</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272.5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水胆探针</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70.85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55</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电路板</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272.5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56</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3K继电器</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条</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WY-4G、380V</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119.9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57</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安全阀</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58</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排气阀</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59</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排水管</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WY-4G、32PVC</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lastRenderedPageBreak/>
              <w:t>60</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排水漏斗</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61</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机角胶</w:t>
            </w:r>
            <w:proofErr w:type="gramEnd"/>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27.25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62</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热交换器</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1090</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63</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三角阀</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条</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WY-4G、4分</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64</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调温阀</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65</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调温阀滤芯</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条</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WY-4G三叉专配</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66</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过滤器滤筒</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WY-4G、10寸</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294.3</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67</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滤筒胶圈</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10寸、4G专配</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32.7</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68</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水龙头</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WY-4G龙头</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69</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水龙头帽盖</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WY-4G龙头</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70</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不锈钢管波纹管</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WY-4G、60cm</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71</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胶圈</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威可利</w:t>
            </w:r>
            <w:proofErr w:type="gramEnd"/>
            <w:r>
              <w:rPr>
                <w:rFonts w:ascii="宋体" w:hAnsi="宋体" w:hint="eastAsia"/>
                <w:color w:val="000000"/>
              </w:rPr>
              <w:t>WY-4G、4分硅胶</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72</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画线器</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宽窄可调</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212.55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73</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PVC警示胶带</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黑黄、黑红、白、黄色，48mm*33m</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74</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钢丝绳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米</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套塑，2.5mm</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1.63</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75</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铝扣</w:t>
            </w:r>
            <w:proofErr w:type="gramEnd"/>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包</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2.5mm，椭圆，每包100只</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76</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红色油漆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桶</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立</w:t>
            </w:r>
            <w:proofErr w:type="gramStart"/>
            <w:r>
              <w:rPr>
                <w:rFonts w:ascii="宋体" w:hAnsi="宋体" w:hint="eastAsia"/>
                <w:color w:val="000000"/>
              </w:rPr>
              <w:t>邦</w:t>
            </w:r>
            <w:proofErr w:type="gramEnd"/>
            <w:r>
              <w:rPr>
                <w:rFonts w:ascii="宋体" w:hAnsi="宋体" w:hint="eastAsia"/>
                <w:color w:val="000000"/>
              </w:rPr>
              <w:t>、18公斤</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77</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黄色油漆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桶</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立</w:t>
            </w:r>
            <w:proofErr w:type="gramStart"/>
            <w:r>
              <w:rPr>
                <w:rFonts w:ascii="宋体" w:hAnsi="宋体" w:hint="eastAsia"/>
                <w:color w:val="000000"/>
              </w:rPr>
              <w:t>邦</w:t>
            </w:r>
            <w:proofErr w:type="gramEnd"/>
            <w:r>
              <w:rPr>
                <w:rFonts w:ascii="宋体" w:hAnsi="宋体" w:hint="eastAsia"/>
                <w:color w:val="000000"/>
              </w:rPr>
              <w:t>、18公斤</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78</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绿色油漆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桶</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立</w:t>
            </w:r>
            <w:proofErr w:type="gramStart"/>
            <w:r>
              <w:rPr>
                <w:rFonts w:ascii="宋体" w:hAnsi="宋体" w:hint="eastAsia"/>
                <w:color w:val="000000"/>
              </w:rPr>
              <w:t>邦</w:t>
            </w:r>
            <w:proofErr w:type="gramEnd"/>
            <w:r>
              <w:rPr>
                <w:rFonts w:ascii="宋体" w:hAnsi="宋体" w:hint="eastAsia"/>
                <w:color w:val="000000"/>
              </w:rPr>
              <w:t>、18公斤</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79</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红色喷漆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瓶</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450ml</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80</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黄色喷漆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瓶</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450ml</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81</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绿色喷漆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瓶</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450ml</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82</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银色喷漆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瓶</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450ml</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10.9</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83</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环氧树脂地坪漆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桶</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20L</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327</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84</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聚脲地坪漆</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桶</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12kg，绿色（含工具、固化剂）</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436</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85</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电工胶布</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卷</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黑色</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5.45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86</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带盖塑料水杯</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容量430ml以上，高度18cm以下，底部直径7cm以下，至少3种颜色以上。</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87</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塑料凳</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把</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珠江塑料牌13号（41*41*48）</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32.7</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88</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硬胶套</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包</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A4横式，长边开口，10个/包</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27.25</w:t>
            </w:r>
          </w:p>
        </w:tc>
      </w:tr>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bookmarkStart w:id="0" w:name="_GoBack" w:colFirst="0" w:colLast="4"/>
            <w:r>
              <w:rPr>
                <w:rFonts w:ascii="宋体" w:hAnsi="宋体" w:hint="eastAsia"/>
                <w:color w:val="000000"/>
              </w:rPr>
              <w:t>89</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双面区域标示牌</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proofErr w:type="gramStart"/>
            <w:r>
              <w:rPr>
                <w:rFonts w:ascii="宋体" w:hAnsi="宋体" w:hint="eastAsia"/>
                <w:color w:val="000000"/>
              </w:rPr>
              <w:t>个</w:t>
            </w:r>
            <w:proofErr w:type="gramEnd"/>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5mm雪</w:t>
            </w:r>
            <w:proofErr w:type="gramStart"/>
            <w:r>
              <w:rPr>
                <w:rFonts w:ascii="宋体" w:hAnsi="宋体" w:hint="eastAsia"/>
                <w:color w:val="000000"/>
              </w:rPr>
              <w:t>弗</w:t>
            </w:r>
            <w:proofErr w:type="gramEnd"/>
            <w:r>
              <w:rPr>
                <w:rFonts w:ascii="宋体" w:hAnsi="宋体" w:hint="eastAsia"/>
                <w:color w:val="000000"/>
              </w:rPr>
              <w:t>板</w:t>
            </w:r>
            <w:r>
              <w:rPr>
                <w:rFonts w:ascii="宋体" w:hAnsi="宋体" w:hint="eastAsia"/>
                <w:color w:val="000000"/>
              </w:rPr>
              <w:t>、打孔，配铁链两条60cm、40*30CM，</w:t>
            </w:r>
            <w:r>
              <w:rPr>
                <w:rFonts w:ascii="宋体" w:hAnsi="宋体" w:hint="eastAsia"/>
                <w:color w:val="000000"/>
              </w:rPr>
              <w:t>内容待定。</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21.8</w:t>
            </w:r>
          </w:p>
        </w:tc>
      </w:tr>
      <w:bookmarkEnd w:id="0"/>
      <w:tr w:rsidR="000637F3">
        <w:trPr>
          <w:cantSplit/>
          <w:trHeight w:val="389"/>
        </w:trPr>
        <w:tc>
          <w:tcPr>
            <w:tcW w:w="812" w:type="dxa"/>
            <w:tcBorders>
              <w:top w:val="single" w:sz="4" w:space="0" w:color="auto"/>
              <w:left w:val="single" w:sz="4" w:space="0" w:color="auto"/>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90</w:t>
            </w:r>
          </w:p>
        </w:tc>
        <w:tc>
          <w:tcPr>
            <w:tcW w:w="1701"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负压风机专用皮带</w:t>
            </w:r>
          </w:p>
        </w:tc>
        <w:tc>
          <w:tcPr>
            <w:tcW w:w="125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条</w:t>
            </w:r>
          </w:p>
        </w:tc>
        <w:tc>
          <w:tcPr>
            <w:tcW w:w="4250"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A86</w:t>
            </w:r>
          </w:p>
        </w:tc>
        <w:tc>
          <w:tcPr>
            <w:tcW w:w="1582" w:type="dxa"/>
            <w:tcBorders>
              <w:top w:val="single" w:sz="4" w:space="0" w:color="auto"/>
              <w:left w:val="nil"/>
              <w:bottom w:val="single" w:sz="4" w:space="0" w:color="auto"/>
              <w:right w:val="single" w:sz="4" w:space="0" w:color="auto"/>
            </w:tcBorders>
            <w:vAlign w:val="center"/>
          </w:tcPr>
          <w:p w:rsidR="000637F3" w:rsidRDefault="005D68CD">
            <w:pPr>
              <w:jc w:val="center"/>
              <w:rPr>
                <w:rFonts w:ascii="宋体" w:eastAsia="宋体" w:hAnsi="宋体"/>
                <w:color w:val="000000"/>
                <w:szCs w:val="21"/>
              </w:rPr>
            </w:pPr>
            <w:r>
              <w:rPr>
                <w:rFonts w:ascii="宋体" w:hAnsi="宋体" w:hint="eastAsia"/>
                <w:color w:val="000000"/>
              </w:rPr>
              <w:t>32.7</w:t>
            </w:r>
          </w:p>
        </w:tc>
      </w:tr>
    </w:tbl>
    <w:p w:rsidR="000637F3" w:rsidRDefault="005D68CD">
      <w:pPr>
        <w:pStyle w:val="ae"/>
        <w:spacing w:before="0" w:after="0"/>
        <w:rPr>
          <w:rFonts w:ascii="宋体" w:hAnsi="宋体" w:cs="宋体"/>
          <w:color w:val="000000" w:themeColor="text1"/>
          <w:lang w:val="zh-CN"/>
        </w:rPr>
      </w:pPr>
      <w:r>
        <w:rPr>
          <w:rFonts w:ascii="宋体" w:hAnsi="宋体" w:cs="宋体" w:hint="eastAsia"/>
          <w:color w:val="000000" w:themeColor="text1"/>
          <w:lang w:val="zh-CN"/>
        </w:rPr>
        <w:t>第三章 报价附件</w:t>
      </w:r>
    </w:p>
    <w:p w:rsidR="000637F3" w:rsidRDefault="005D68CD">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lastRenderedPageBreak/>
        <w:t>报 价 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0637F3">
        <w:trPr>
          <w:trHeight w:val="662"/>
          <w:jc w:val="center"/>
        </w:trPr>
        <w:tc>
          <w:tcPr>
            <w:tcW w:w="3222" w:type="dxa"/>
            <w:tcBorders>
              <w:tl2br w:val="nil"/>
              <w:tr2bl w:val="nil"/>
            </w:tcBorders>
            <w:shd w:val="clear" w:color="auto" w:fill="auto"/>
            <w:vAlign w:val="center"/>
          </w:tcPr>
          <w:p w:rsidR="000637F3" w:rsidRDefault="005D68CD">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采购内容</w:t>
            </w:r>
          </w:p>
        </w:tc>
        <w:tc>
          <w:tcPr>
            <w:tcW w:w="1065" w:type="dxa"/>
            <w:tcBorders>
              <w:tl2br w:val="nil"/>
              <w:tr2bl w:val="nil"/>
            </w:tcBorders>
            <w:shd w:val="clear" w:color="auto" w:fill="auto"/>
            <w:vAlign w:val="center"/>
          </w:tcPr>
          <w:p w:rsidR="000637F3" w:rsidRDefault="005D68CD">
            <w:pPr>
              <w:shd w:val="clear" w:color="auto" w:fill="FFFFFF"/>
              <w:snapToGrid w:val="0"/>
              <w:jc w:val="center"/>
              <w:rPr>
                <w:rFonts w:ascii="宋体" w:eastAsia="宋体" w:hAnsi="宋体" w:cs="宋体"/>
                <w:b/>
                <w:szCs w:val="24"/>
                <w:shd w:val="clear" w:color="auto" w:fill="FFFFFF"/>
                <w:lang w:bidi="ar"/>
              </w:rPr>
            </w:pPr>
            <w:r>
              <w:rPr>
                <w:rFonts w:ascii="宋体" w:eastAsia="宋体" w:hAnsi="宋体" w:cs="宋体" w:hint="eastAsia"/>
                <w:b/>
                <w:szCs w:val="24"/>
                <w:shd w:val="clear" w:color="auto" w:fill="FFFFFF"/>
                <w:lang w:bidi="ar"/>
              </w:rPr>
              <w:t>数量</w:t>
            </w:r>
          </w:p>
        </w:tc>
        <w:tc>
          <w:tcPr>
            <w:tcW w:w="2151" w:type="dxa"/>
            <w:tcBorders>
              <w:tl2br w:val="nil"/>
              <w:tr2bl w:val="nil"/>
            </w:tcBorders>
            <w:shd w:val="clear" w:color="auto" w:fill="auto"/>
            <w:vAlign w:val="center"/>
          </w:tcPr>
          <w:p w:rsidR="000637F3" w:rsidRDefault="005D68CD">
            <w:pPr>
              <w:shd w:val="clear" w:color="auto" w:fill="FFFFFF"/>
              <w:snapToGrid w:val="0"/>
              <w:jc w:val="center"/>
              <w:rPr>
                <w:rFonts w:ascii="宋体" w:eastAsia="宋体" w:hAnsi="宋体" w:cs="宋体"/>
                <w:b/>
                <w:szCs w:val="24"/>
                <w:shd w:val="clear" w:color="auto" w:fill="FFFFFF"/>
              </w:rPr>
            </w:pPr>
            <w:proofErr w:type="gramStart"/>
            <w:r>
              <w:rPr>
                <w:rFonts w:ascii="宋体" w:eastAsia="宋体" w:hAnsi="宋体" w:cs="宋体" w:hint="eastAsia"/>
                <w:b/>
                <w:color w:val="000000"/>
                <w:szCs w:val="21"/>
                <w:lang w:bidi="ar"/>
              </w:rPr>
              <w:t>下浮率报价</w:t>
            </w:r>
            <w:proofErr w:type="gramEnd"/>
          </w:p>
        </w:tc>
        <w:tc>
          <w:tcPr>
            <w:tcW w:w="1418" w:type="dxa"/>
            <w:tcBorders>
              <w:tl2br w:val="nil"/>
              <w:tr2bl w:val="nil"/>
            </w:tcBorders>
            <w:shd w:val="clear" w:color="auto" w:fill="auto"/>
            <w:vAlign w:val="center"/>
          </w:tcPr>
          <w:p w:rsidR="000637F3" w:rsidRDefault="005D68CD">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备注</w:t>
            </w:r>
          </w:p>
        </w:tc>
      </w:tr>
      <w:tr w:rsidR="000637F3">
        <w:trPr>
          <w:trHeight w:val="928"/>
          <w:jc w:val="center"/>
        </w:trPr>
        <w:tc>
          <w:tcPr>
            <w:tcW w:w="3222" w:type="dxa"/>
            <w:tcBorders>
              <w:tl2br w:val="nil"/>
              <w:tr2bl w:val="nil"/>
            </w:tcBorders>
            <w:shd w:val="clear" w:color="auto" w:fill="auto"/>
            <w:vAlign w:val="center"/>
          </w:tcPr>
          <w:p w:rsidR="000637F3" w:rsidRDefault="005D68CD">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庆祥达实业有限公司生产车间日常配件及物品定点采购项目</w:t>
            </w:r>
          </w:p>
        </w:tc>
        <w:tc>
          <w:tcPr>
            <w:tcW w:w="1065" w:type="dxa"/>
            <w:tcBorders>
              <w:tl2br w:val="nil"/>
              <w:tr2bl w:val="nil"/>
            </w:tcBorders>
            <w:shd w:val="clear" w:color="auto" w:fill="auto"/>
            <w:vAlign w:val="center"/>
          </w:tcPr>
          <w:p w:rsidR="000637F3" w:rsidRDefault="005D68CD">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1</w:t>
            </w:r>
            <w:r>
              <w:rPr>
                <w:rFonts w:ascii="宋体" w:eastAsia="宋体" w:hAnsi="宋体" w:cs="宋体" w:hint="eastAsia"/>
                <w:szCs w:val="21"/>
              </w:rPr>
              <w:t>批</w:t>
            </w:r>
          </w:p>
        </w:tc>
        <w:tc>
          <w:tcPr>
            <w:tcW w:w="2151" w:type="dxa"/>
            <w:tcBorders>
              <w:tl2br w:val="nil"/>
              <w:tr2bl w:val="nil"/>
            </w:tcBorders>
            <w:shd w:val="clear" w:color="auto" w:fill="auto"/>
            <w:vAlign w:val="center"/>
          </w:tcPr>
          <w:p w:rsidR="000637F3" w:rsidRDefault="005D68CD">
            <w:pPr>
              <w:shd w:val="clear" w:color="auto" w:fill="FFFFFF"/>
              <w:spacing w:before="156" w:after="156"/>
              <w:jc w:val="center"/>
              <w:rPr>
                <w:rFonts w:ascii="宋体" w:eastAsia="宋体" w:hAnsi="宋体" w:cs="宋体"/>
                <w:szCs w:val="24"/>
                <w:u w:val="single"/>
                <w:shd w:val="clear" w:color="auto" w:fill="FFFFFF"/>
              </w:rPr>
            </w:pPr>
            <w:r>
              <w:rPr>
                <w:rFonts w:ascii="宋体" w:eastAsia="宋体" w:hAnsi="宋体" w:cs="宋体" w:hint="eastAsia"/>
                <w:szCs w:val="24"/>
                <w:u w:val="single"/>
                <w:shd w:val="clear" w:color="auto" w:fill="FFFFFF"/>
              </w:rPr>
              <w:t>____%</w:t>
            </w:r>
          </w:p>
        </w:tc>
        <w:tc>
          <w:tcPr>
            <w:tcW w:w="1418" w:type="dxa"/>
            <w:tcBorders>
              <w:tl2br w:val="nil"/>
              <w:tr2bl w:val="nil"/>
            </w:tcBorders>
            <w:shd w:val="clear" w:color="auto" w:fill="auto"/>
            <w:vAlign w:val="center"/>
          </w:tcPr>
          <w:p w:rsidR="000637F3" w:rsidRDefault="000637F3">
            <w:pPr>
              <w:shd w:val="clear" w:color="auto" w:fill="FFFFFF"/>
              <w:spacing w:before="156" w:after="156"/>
              <w:jc w:val="center"/>
              <w:rPr>
                <w:rFonts w:ascii="宋体" w:eastAsia="宋体" w:hAnsi="宋体" w:cs="宋体"/>
                <w:szCs w:val="24"/>
                <w:shd w:val="clear" w:color="auto" w:fill="FFFFFF"/>
              </w:rPr>
            </w:pPr>
          </w:p>
        </w:tc>
      </w:tr>
    </w:tbl>
    <w:p w:rsidR="000637F3" w:rsidRDefault="000637F3">
      <w:pPr>
        <w:spacing w:line="500" w:lineRule="exact"/>
        <w:rPr>
          <w:rFonts w:ascii="宋体" w:eastAsia="宋体" w:hAnsi="宋体" w:cs="宋体"/>
          <w:b/>
          <w:color w:val="000000" w:themeColor="text1"/>
          <w:spacing w:val="4"/>
          <w:szCs w:val="21"/>
        </w:rPr>
      </w:pPr>
    </w:p>
    <w:p w:rsidR="000637F3" w:rsidRDefault="005D68CD">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0637F3" w:rsidRDefault="005D68CD">
      <w:pPr>
        <w:pStyle w:val="ad"/>
        <w:numPr>
          <w:ilvl w:val="0"/>
          <w:numId w:val="15"/>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0637F3" w:rsidRDefault="005D68CD">
      <w:pPr>
        <w:pStyle w:val="ad"/>
        <w:numPr>
          <w:ilvl w:val="0"/>
          <w:numId w:val="15"/>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0637F3" w:rsidRDefault="005D68CD">
      <w:pPr>
        <w:pStyle w:val="ad"/>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rsidR="000637F3" w:rsidRDefault="005D68CD">
      <w:pPr>
        <w:widowControl/>
        <w:numPr>
          <w:ilvl w:val="0"/>
          <w:numId w:val="15"/>
        </w:numPr>
        <w:shd w:val="clear" w:color="auto" w:fill="FFFFFF"/>
        <w:spacing w:line="273" w:lineRule="auto"/>
        <w:jc w:val="left"/>
        <w:rPr>
          <w:rFonts w:ascii="宋体" w:hAnsi="宋体"/>
          <w:b/>
          <w:bCs/>
          <w:u w:val="single"/>
        </w:rPr>
      </w:pPr>
      <w:proofErr w:type="gramStart"/>
      <w:r>
        <w:rPr>
          <w:rFonts w:ascii="宋体" w:hAnsi="宋体" w:hint="eastAsia"/>
          <w:b/>
          <w:bCs/>
          <w:u w:val="single"/>
        </w:rPr>
        <w:t>下浮率报价</w:t>
      </w:r>
      <w:proofErr w:type="gramEnd"/>
      <w:r>
        <w:rPr>
          <w:rFonts w:ascii="宋体" w:hAnsi="宋体" w:hint="eastAsia"/>
          <w:b/>
          <w:bCs/>
          <w:u w:val="single"/>
        </w:rPr>
        <w:t>没有大于或等于100%，也没有为负数，且是固定唯一值的，否则为无效报价；</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为成交下浮率，即：合同物品单价=最高单价限价*（1-下浮率）；在本项目合同服务履行期间，该</w:t>
      </w:r>
      <w:proofErr w:type="gramStart"/>
      <w:r>
        <w:rPr>
          <w:rFonts w:ascii="宋体" w:hAnsi="宋体" w:hint="eastAsia"/>
          <w:b/>
          <w:bCs/>
          <w:u w:val="single"/>
        </w:rPr>
        <w:t>下浮率</w:t>
      </w:r>
      <w:proofErr w:type="gramEnd"/>
      <w:r>
        <w:rPr>
          <w:rFonts w:ascii="宋体" w:hAnsi="宋体" w:hint="eastAsia"/>
          <w:b/>
          <w:bCs/>
          <w:u w:val="single"/>
        </w:rPr>
        <w:t>不作另行调整；</w:t>
      </w:r>
    </w:p>
    <w:p w:rsidR="000637F3" w:rsidRDefault="005D68CD">
      <w:pPr>
        <w:widowControl/>
        <w:numPr>
          <w:ilvl w:val="0"/>
          <w:numId w:val="15"/>
        </w:numPr>
        <w:spacing w:line="340" w:lineRule="exact"/>
        <w:jc w:val="left"/>
        <w:rPr>
          <w:rFonts w:ascii="宋体" w:hAnsi="宋体"/>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rsidR="000637F3" w:rsidRDefault="005D68CD">
      <w:pPr>
        <w:widowControl/>
        <w:numPr>
          <w:ilvl w:val="0"/>
          <w:numId w:val="15"/>
        </w:numPr>
        <w:spacing w:line="340" w:lineRule="exact"/>
        <w:jc w:val="left"/>
        <w:rPr>
          <w:rFonts w:ascii="Calibri" w:hAnsi="Calibri"/>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适用于该类别所有产品单品。</w:t>
      </w:r>
    </w:p>
    <w:p w:rsidR="000637F3" w:rsidRDefault="000637F3">
      <w:pPr>
        <w:pStyle w:val="ad"/>
        <w:shd w:val="clear" w:color="auto" w:fill="FFFFFF"/>
        <w:spacing w:before="0" w:beforeAutospacing="0" w:after="0" w:afterAutospacing="0" w:line="360" w:lineRule="auto"/>
        <w:ind w:left="420"/>
        <w:rPr>
          <w:b/>
          <w:color w:val="000000" w:themeColor="text1"/>
          <w:sz w:val="21"/>
          <w:szCs w:val="21"/>
        </w:rPr>
      </w:pPr>
    </w:p>
    <w:p w:rsidR="000637F3" w:rsidRDefault="000637F3">
      <w:pPr>
        <w:wordWrap w:val="0"/>
        <w:spacing w:line="360" w:lineRule="auto"/>
        <w:ind w:right="218"/>
        <w:jc w:val="right"/>
        <w:rPr>
          <w:rFonts w:ascii="宋体" w:eastAsia="宋体" w:hAnsi="宋体" w:cs="宋体"/>
          <w:color w:val="000000" w:themeColor="text1"/>
          <w:spacing w:val="4"/>
          <w:szCs w:val="21"/>
        </w:rPr>
      </w:pPr>
    </w:p>
    <w:p w:rsidR="000637F3" w:rsidRDefault="005D68CD">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0637F3" w:rsidRDefault="000637F3">
      <w:pPr>
        <w:spacing w:line="360" w:lineRule="auto"/>
        <w:ind w:right="218"/>
        <w:jc w:val="right"/>
        <w:rPr>
          <w:rFonts w:ascii="宋体" w:eastAsia="宋体" w:hAnsi="宋体" w:cs="宋体"/>
          <w:color w:val="000000" w:themeColor="text1"/>
          <w:spacing w:val="4"/>
          <w:szCs w:val="21"/>
          <w:u w:val="single"/>
        </w:rPr>
      </w:pPr>
    </w:p>
    <w:p w:rsidR="000637F3" w:rsidRDefault="005D68CD">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0637F3" w:rsidRDefault="005D68CD">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rsidR="000637F3" w:rsidRDefault="005D68CD">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0637F3" w:rsidRDefault="000637F3">
      <w:pPr>
        <w:spacing w:line="360" w:lineRule="auto"/>
        <w:rPr>
          <w:rFonts w:ascii="宋体" w:eastAsia="宋体" w:hAnsi="宋体" w:cs="宋体"/>
          <w:color w:val="000000" w:themeColor="text1"/>
          <w:lang w:val="zh-CN"/>
        </w:rPr>
      </w:pPr>
    </w:p>
    <w:p w:rsidR="000637F3" w:rsidRDefault="005D68CD">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庆祥达实业有限公司生产车间日常配件及物品定点采购项目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0637F3" w:rsidRDefault="005D68CD">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0637F3" w:rsidRDefault="005D68CD">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0637F3" w:rsidRDefault="005D68CD">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0637F3" w:rsidRDefault="005D68CD">
      <w:pPr>
        <w:pStyle w:val="af6"/>
        <w:numPr>
          <w:ilvl w:val="0"/>
          <w:numId w:val="1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0637F3" w:rsidRDefault="005D68CD">
      <w:pPr>
        <w:pStyle w:val="af6"/>
        <w:numPr>
          <w:ilvl w:val="0"/>
          <w:numId w:val="1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0637F3" w:rsidRDefault="000637F3">
      <w:pPr>
        <w:widowControl/>
        <w:spacing w:line="360" w:lineRule="auto"/>
        <w:jc w:val="left"/>
        <w:rPr>
          <w:rFonts w:ascii="宋体" w:eastAsia="宋体" w:hAnsi="宋体" w:cs="宋体"/>
          <w:b/>
          <w:bCs/>
          <w:color w:val="000000" w:themeColor="text1"/>
          <w:kern w:val="0"/>
          <w:sz w:val="32"/>
          <w:szCs w:val="32"/>
        </w:rPr>
      </w:pPr>
    </w:p>
    <w:p w:rsidR="000637F3" w:rsidRDefault="005D68CD">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0637F3" w:rsidRDefault="000637F3">
      <w:pPr>
        <w:spacing w:line="360" w:lineRule="auto"/>
        <w:ind w:firstLineChars="50" w:firstLine="105"/>
        <w:jc w:val="right"/>
        <w:rPr>
          <w:rFonts w:ascii="宋体" w:eastAsia="宋体" w:hAnsi="宋体" w:cs="宋体"/>
          <w:color w:val="000000" w:themeColor="text1"/>
          <w:szCs w:val="21"/>
          <w:u w:val="single"/>
        </w:rPr>
      </w:pPr>
    </w:p>
    <w:p w:rsidR="000637F3" w:rsidRDefault="005D68CD">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0637F3" w:rsidRDefault="000637F3">
      <w:pPr>
        <w:widowControl/>
        <w:spacing w:line="360" w:lineRule="auto"/>
        <w:jc w:val="right"/>
        <w:rPr>
          <w:rFonts w:ascii="宋体" w:eastAsia="宋体" w:hAnsi="宋体" w:cs="宋体"/>
          <w:b/>
          <w:bCs/>
          <w:color w:val="000000" w:themeColor="text1"/>
          <w:kern w:val="0"/>
          <w:sz w:val="32"/>
          <w:szCs w:val="32"/>
          <w:lang w:val="zh-CN"/>
        </w:rPr>
      </w:pPr>
    </w:p>
    <w:p w:rsidR="000637F3" w:rsidRDefault="000637F3">
      <w:pPr>
        <w:spacing w:line="360" w:lineRule="auto"/>
        <w:rPr>
          <w:rFonts w:ascii="宋体" w:eastAsia="宋体" w:hAnsi="宋体" w:cs="宋体"/>
          <w:color w:val="000000" w:themeColor="text1"/>
        </w:rPr>
      </w:pPr>
    </w:p>
    <w:p w:rsidR="000637F3" w:rsidRDefault="005D68CD">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0637F3" w:rsidRDefault="005D68CD">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0637F3" w:rsidRDefault="000637F3">
      <w:pPr>
        <w:rPr>
          <w:rFonts w:ascii="宋体" w:eastAsia="宋体" w:hAnsi="宋体" w:cs="宋体"/>
          <w:b/>
          <w:color w:val="000000" w:themeColor="text1"/>
          <w:szCs w:val="24"/>
        </w:rPr>
      </w:pPr>
    </w:p>
    <w:p w:rsidR="000637F3" w:rsidRDefault="005D68CD">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0637F3" w:rsidRDefault="000637F3">
      <w:pPr>
        <w:rPr>
          <w:rFonts w:ascii="宋体" w:eastAsia="宋体" w:hAnsi="宋体" w:cs="宋体"/>
          <w:b/>
          <w:color w:val="000000" w:themeColor="text1"/>
          <w:szCs w:val="24"/>
        </w:rPr>
      </w:pPr>
    </w:p>
    <w:p w:rsidR="000637F3" w:rsidRDefault="005D68CD">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庆祥达实业有限公司生产车间日常配件及物品定点采购项目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0637F3" w:rsidRDefault="005D68CD">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0637F3" w:rsidRDefault="005D68C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0637F3" w:rsidRDefault="005D68C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0637F3" w:rsidRDefault="005D68C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0637F3" w:rsidRDefault="005D68C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0637F3" w:rsidRDefault="005D68C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0637F3" w:rsidRDefault="005D68CD">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0637F3" w:rsidRDefault="005D68CD">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0637F3" w:rsidRDefault="005D68CD">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0637F3" w:rsidRDefault="005D68CD">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0637F3" w:rsidRDefault="005D68CD">
      <w:pPr>
        <w:spacing w:line="360" w:lineRule="auto"/>
        <w:ind w:firstLine="420"/>
        <w:rPr>
          <w:rFonts w:ascii="宋体" w:eastAsia="宋体" w:hAnsi="宋体"/>
          <w:szCs w:val="21"/>
        </w:rPr>
      </w:pPr>
      <w:r>
        <w:rPr>
          <w:rFonts w:ascii="宋体" w:eastAsia="宋体" w:hAnsi="宋体" w:hint="eastAsia"/>
          <w:szCs w:val="21"/>
        </w:rPr>
        <w:t>特此声明！</w:t>
      </w:r>
    </w:p>
    <w:p w:rsidR="000637F3" w:rsidRDefault="005D68CD">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0637F3" w:rsidRDefault="005D68CD">
      <w:pPr>
        <w:pStyle w:val="af6"/>
        <w:numPr>
          <w:ilvl w:val="0"/>
          <w:numId w:val="1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0637F3" w:rsidRDefault="005D68CD">
      <w:pPr>
        <w:pStyle w:val="af6"/>
        <w:numPr>
          <w:ilvl w:val="0"/>
          <w:numId w:val="1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0637F3" w:rsidRDefault="005D68CD">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0637F3" w:rsidRDefault="005D68CD">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0637F3" w:rsidRDefault="000637F3">
      <w:pPr>
        <w:spacing w:line="360" w:lineRule="auto"/>
        <w:rPr>
          <w:rFonts w:ascii="宋体" w:eastAsia="宋体" w:hAnsi="宋体" w:cs="宋体"/>
          <w:color w:val="000000" w:themeColor="text1"/>
        </w:rPr>
      </w:pPr>
    </w:p>
    <w:sectPr w:rsidR="000637F3">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3227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B2" w:rsidRDefault="007551B2">
      <w:r>
        <w:separator/>
      </w:r>
    </w:p>
  </w:endnote>
  <w:endnote w:type="continuationSeparator" w:id="0">
    <w:p w:rsidR="007551B2" w:rsidRDefault="0075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B2" w:rsidRDefault="007551B2">
      <w:r>
        <w:separator/>
      </w:r>
    </w:p>
  </w:footnote>
  <w:footnote w:type="continuationSeparator" w:id="0">
    <w:p w:rsidR="007551B2" w:rsidRDefault="0075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F3" w:rsidRDefault="005D68C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7F3" w:rsidRDefault="005D68CD">
    <w:pPr>
      <w:pStyle w:val="ab"/>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5"/>
  </w:num>
  <w:num w:numId="3">
    <w:abstractNumId w:val="3"/>
  </w:num>
  <w:num w:numId="4">
    <w:abstractNumId w:val="12"/>
  </w:num>
  <w:num w:numId="5">
    <w:abstractNumId w:val="1"/>
  </w:num>
  <w:num w:numId="6">
    <w:abstractNumId w:val="6"/>
  </w:num>
  <w:num w:numId="7">
    <w:abstractNumId w:val="8"/>
  </w:num>
  <w:num w:numId="8">
    <w:abstractNumId w:val="14"/>
  </w:num>
  <w:num w:numId="9">
    <w:abstractNumId w:val="9"/>
  </w:num>
  <w:num w:numId="10">
    <w:abstractNumId w:val="2"/>
  </w:num>
  <w:num w:numId="11">
    <w:abstractNumId w:val="0"/>
  </w:num>
  <w:num w:numId="12">
    <w:abstractNumId w:val="7"/>
  </w:num>
  <w:num w:numId="13">
    <w:abstractNumId w:val="10"/>
  </w:num>
  <w:num w:numId="14">
    <w:abstractNumId w:val="4"/>
  </w:num>
  <w:num w:numId="15">
    <w:abstractNumId w:val="16"/>
  </w:num>
  <w:num w:numId="16">
    <w:abstractNumId w:val="11"/>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刘沛华">
    <w15:presenceInfo w15:providerId="None" w15:userId="刘沛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RjZDIwMzc5ZDZlZGQ3MTRkNWU2OGE4ODk3YTYifQ=="/>
  </w:docVars>
  <w:rsids>
    <w:rsidRoot w:val="00603670"/>
    <w:rsid w:val="000020F5"/>
    <w:rsid w:val="0000298A"/>
    <w:rsid w:val="00004B1E"/>
    <w:rsid w:val="00011A82"/>
    <w:rsid w:val="000163AB"/>
    <w:rsid w:val="00026DD2"/>
    <w:rsid w:val="00027036"/>
    <w:rsid w:val="00042B6B"/>
    <w:rsid w:val="000431C9"/>
    <w:rsid w:val="00045E6F"/>
    <w:rsid w:val="00050534"/>
    <w:rsid w:val="00053978"/>
    <w:rsid w:val="000565F1"/>
    <w:rsid w:val="000637F3"/>
    <w:rsid w:val="0006472A"/>
    <w:rsid w:val="00064E21"/>
    <w:rsid w:val="00072D57"/>
    <w:rsid w:val="000749D9"/>
    <w:rsid w:val="00075391"/>
    <w:rsid w:val="00082CDE"/>
    <w:rsid w:val="00083BE6"/>
    <w:rsid w:val="00086BDC"/>
    <w:rsid w:val="000B040C"/>
    <w:rsid w:val="000B39FE"/>
    <w:rsid w:val="000B3F59"/>
    <w:rsid w:val="000B74EA"/>
    <w:rsid w:val="000C4F0F"/>
    <w:rsid w:val="000C5ABD"/>
    <w:rsid w:val="000D0DFA"/>
    <w:rsid w:val="000E1199"/>
    <w:rsid w:val="000E2971"/>
    <w:rsid w:val="000E4C42"/>
    <w:rsid w:val="000F1249"/>
    <w:rsid w:val="000F423D"/>
    <w:rsid w:val="000F4952"/>
    <w:rsid w:val="000F5CD4"/>
    <w:rsid w:val="0010235B"/>
    <w:rsid w:val="00107E2D"/>
    <w:rsid w:val="00110D31"/>
    <w:rsid w:val="00111B57"/>
    <w:rsid w:val="0011556A"/>
    <w:rsid w:val="00116EDF"/>
    <w:rsid w:val="001200BB"/>
    <w:rsid w:val="00123BEA"/>
    <w:rsid w:val="001304CF"/>
    <w:rsid w:val="00135715"/>
    <w:rsid w:val="00140AD2"/>
    <w:rsid w:val="00142ED9"/>
    <w:rsid w:val="00143DFC"/>
    <w:rsid w:val="00145AE8"/>
    <w:rsid w:val="00152A8B"/>
    <w:rsid w:val="0016171E"/>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54B1"/>
    <w:rsid w:val="001C6BE3"/>
    <w:rsid w:val="001C706F"/>
    <w:rsid w:val="001D1026"/>
    <w:rsid w:val="001D33E6"/>
    <w:rsid w:val="001D3E3B"/>
    <w:rsid w:val="001E03C9"/>
    <w:rsid w:val="001E48AC"/>
    <w:rsid w:val="001E5C33"/>
    <w:rsid w:val="001F3F8C"/>
    <w:rsid w:val="002056C6"/>
    <w:rsid w:val="00211CCB"/>
    <w:rsid w:val="00215FE5"/>
    <w:rsid w:val="00220312"/>
    <w:rsid w:val="00220DEC"/>
    <w:rsid w:val="002379C7"/>
    <w:rsid w:val="0024390D"/>
    <w:rsid w:val="00251790"/>
    <w:rsid w:val="00253352"/>
    <w:rsid w:val="00262DAA"/>
    <w:rsid w:val="0026399A"/>
    <w:rsid w:val="0026528E"/>
    <w:rsid w:val="002674A4"/>
    <w:rsid w:val="00270E13"/>
    <w:rsid w:val="00274FF8"/>
    <w:rsid w:val="00283853"/>
    <w:rsid w:val="00283A1B"/>
    <w:rsid w:val="002920CA"/>
    <w:rsid w:val="00292756"/>
    <w:rsid w:val="002A1D82"/>
    <w:rsid w:val="002A1FE5"/>
    <w:rsid w:val="002A29ED"/>
    <w:rsid w:val="002A50F6"/>
    <w:rsid w:val="002B2992"/>
    <w:rsid w:val="002B4DF8"/>
    <w:rsid w:val="002B6EEB"/>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2F732D"/>
    <w:rsid w:val="00300EB7"/>
    <w:rsid w:val="003066ED"/>
    <w:rsid w:val="0031356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E273C"/>
    <w:rsid w:val="003F38D5"/>
    <w:rsid w:val="003F475D"/>
    <w:rsid w:val="003F5030"/>
    <w:rsid w:val="003F71EC"/>
    <w:rsid w:val="00403AB2"/>
    <w:rsid w:val="00412749"/>
    <w:rsid w:val="00420AFB"/>
    <w:rsid w:val="004211A3"/>
    <w:rsid w:val="00425F66"/>
    <w:rsid w:val="00431BF0"/>
    <w:rsid w:val="00431DBE"/>
    <w:rsid w:val="004339F3"/>
    <w:rsid w:val="00433B9F"/>
    <w:rsid w:val="00456ED5"/>
    <w:rsid w:val="0045760A"/>
    <w:rsid w:val="004610D7"/>
    <w:rsid w:val="004613B9"/>
    <w:rsid w:val="0047081D"/>
    <w:rsid w:val="00473854"/>
    <w:rsid w:val="004765F8"/>
    <w:rsid w:val="00476745"/>
    <w:rsid w:val="00476899"/>
    <w:rsid w:val="00491492"/>
    <w:rsid w:val="00492B35"/>
    <w:rsid w:val="00493336"/>
    <w:rsid w:val="00494623"/>
    <w:rsid w:val="00496883"/>
    <w:rsid w:val="00497F21"/>
    <w:rsid w:val="004A36A8"/>
    <w:rsid w:val="004B4136"/>
    <w:rsid w:val="004B57DA"/>
    <w:rsid w:val="004B7182"/>
    <w:rsid w:val="004C7651"/>
    <w:rsid w:val="004D2165"/>
    <w:rsid w:val="004D2A3E"/>
    <w:rsid w:val="004D491B"/>
    <w:rsid w:val="004D68A4"/>
    <w:rsid w:val="004D6D34"/>
    <w:rsid w:val="004E2580"/>
    <w:rsid w:val="004E3790"/>
    <w:rsid w:val="004F1479"/>
    <w:rsid w:val="00501334"/>
    <w:rsid w:val="00501F2E"/>
    <w:rsid w:val="00516292"/>
    <w:rsid w:val="00521996"/>
    <w:rsid w:val="00522280"/>
    <w:rsid w:val="00523DA5"/>
    <w:rsid w:val="005316BD"/>
    <w:rsid w:val="00533B92"/>
    <w:rsid w:val="00534F6E"/>
    <w:rsid w:val="00535EEC"/>
    <w:rsid w:val="005370D2"/>
    <w:rsid w:val="00544AD9"/>
    <w:rsid w:val="005456E9"/>
    <w:rsid w:val="005462F7"/>
    <w:rsid w:val="005521A5"/>
    <w:rsid w:val="005537EE"/>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D0B0F"/>
    <w:rsid w:val="005D4938"/>
    <w:rsid w:val="005D4A57"/>
    <w:rsid w:val="005D4E01"/>
    <w:rsid w:val="005D68CD"/>
    <w:rsid w:val="005D72B7"/>
    <w:rsid w:val="005D796C"/>
    <w:rsid w:val="005E2511"/>
    <w:rsid w:val="005E34B7"/>
    <w:rsid w:val="005E4015"/>
    <w:rsid w:val="005E748F"/>
    <w:rsid w:val="005F00ED"/>
    <w:rsid w:val="005F4F7A"/>
    <w:rsid w:val="005F6D53"/>
    <w:rsid w:val="005F7E9F"/>
    <w:rsid w:val="00603670"/>
    <w:rsid w:val="006037D5"/>
    <w:rsid w:val="006042CE"/>
    <w:rsid w:val="00616532"/>
    <w:rsid w:val="00616AE3"/>
    <w:rsid w:val="00620F2C"/>
    <w:rsid w:val="00625BC4"/>
    <w:rsid w:val="00627F1C"/>
    <w:rsid w:val="00631641"/>
    <w:rsid w:val="00632D27"/>
    <w:rsid w:val="006333E3"/>
    <w:rsid w:val="0064715C"/>
    <w:rsid w:val="00653613"/>
    <w:rsid w:val="00655177"/>
    <w:rsid w:val="0066018A"/>
    <w:rsid w:val="00662408"/>
    <w:rsid w:val="00673379"/>
    <w:rsid w:val="0067437D"/>
    <w:rsid w:val="006779F7"/>
    <w:rsid w:val="00680244"/>
    <w:rsid w:val="006817FD"/>
    <w:rsid w:val="006923B3"/>
    <w:rsid w:val="00693772"/>
    <w:rsid w:val="006948F2"/>
    <w:rsid w:val="006A61C8"/>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1097B"/>
    <w:rsid w:val="007128C2"/>
    <w:rsid w:val="00713BF5"/>
    <w:rsid w:val="00714912"/>
    <w:rsid w:val="00715D44"/>
    <w:rsid w:val="00717FA5"/>
    <w:rsid w:val="00720DEC"/>
    <w:rsid w:val="007214B0"/>
    <w:rsid w:val="00721994"/>
    <w:rsid w:val="00724E13"/>
    <w:rsid w:val="00726EDF"/>
    <w:rsid w:val="007342B9"/>
    <w:rsid w:val="00741354"/>
    <w:rsid w:val="007440B0"/>
    <w:rsid w:val="007470DA"/>
    <w:rsid w:val="00750EF9"/>
    <w:rsid w:val="007551B2"/>
    <w:rsid w:val="00756575"/>
    <w:rsid w:val="00757586"/>
    <w:rsid w:val="00761C9A"/>
    <w:rsid w:val="00762179"/>
    <w:rsid w:val="00766BD6"/>
    <w:rsid w:val="00772ED2"/>
    <w:rsid w:val="00781170"/>
    <w:rsid w:val="00781957"/>
    <w:rsid w:val="00783B9B"/>
    <w:rsid w:val="00786D28"/>
    <w:rsid w:val="00793437"/>
    <w:rsid w:val="0079465B"/>
    <w:rsid w:val="007A5EEF"/>
    <w:rsid w:val="007B5567"/>
    <w:rsid w:val="007B62CB"/>
    <w:rsid w:val="007B645B"/>
    <w:rsid w:val="007C5792"/>
    <w:rsid w:val="007E26FA"/>
    <w:rsid w:val="007E3EDE"/>
    <w:rsid w:val="007F26F4"/>
    <w:rsid w:val="007F35AB"/>
    <w:rsid w:val="007F6B25"/>
    <w:rsid w:val="007F6B65"/>
    <w:rsid w:val="007F6FD6"/>
    <w:rsid w:val="0080065E"/>
    <w:rsid w:val="008034FC"/>
    <w:rsid w:val="00803518"/>
    <w:rsid w:val="00811E08"/>
    <w:rsid w:val="00812470"/>
    <w:rsid w:val="008124C1"/>
    <w:rsid w:val="0082229E"/>
    <w:rsid w:val="00822940"/>
    <w:rsid w:val="00825FF0"/>
    <w:rsid w:val="00830919"/>
    <w:rsid w:val="0083451D"/>
    <w:rsid w:val="00837C42"/>
    <w:rsid w:val="00847407"/>
    <w:rsid w:val="008537C7"/>
    <w:rsid w:val="008556E4"/>
    <w:rsid w:val="00856F2F"/>
    <w:rsid w:val="00875023"/>
    <w:rsid w:val="00881257"/>
    <w:rsid w:val="00882269"/>
    <w:rsid w:val="00892398"/>
    <w:rsid w:val="008938FB"/>
    <w:rsid w:val="00895782"/>
    <w:rsid w:val="008A5110"/>
    <w:rsid w:val="008A7093"/>
    <w:rsid w:val="008A75A4"/>
    <w:rsid w:val="008B2E54"/>
    <w:rsid w:val="008B7BAC"/>
    <w:rsid w:val="008B7C71"/>
    <w:rsid w:val="008B7E88"/>
    <w:rsid w:val="008C2AB1"/>
    <w:rsid w:val="008C3917"/>
    <w:rsid w:val="008C7245"/>
    <w:rsid w:val="008D0A5A"/>
    <w:rsid w:val="008D1A5C"/>
    <w:rsid w:val="008D522B"/>
    <w:rsid w:val="008E13D2"/>
    <w:rsid w:val="008E3CD8"/>
    <w:rsid w:val="008E49E5"/>
    <w:rsid w:val="008E6EDC"/>
    <w:rsid w:val="008F3BD8"/>
    <w:rsid w:val="008F3E0F"/>
    <w:rsid w:val="008F3F79"/>
    <w:rsid w:val="008F480D"/>
    <w:rsid w:val="008F4909"/>
    <w:rsid w:val="008F65FE"/>
    <w:rsid w:val="00901B6A"/>
    <w:rsid w:val="00903F1D"/>
    <w:rsid w:val="00904D0F"/>
    <w:rsid w:val="00904D13"/>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7403"/>
    <w:rsid w:val="00981FCF"/>
    <w:rsid w:val="009877F1"/>
    <w:rsid w:val="00990253"/>
    <w:rsid w:val="00991F41"/>
    <w:rsid w:val="009964D2"/>
    <w:rsid w:val="009A21C0"/>
    <w:rsid w:val="009A4BF3"/>
    <w:rsid w:val="009B2D19"/>
    <w:rsid w:val="009B4D41"/>
    <w:rsid w:val="009B7D69"/>
    <w:rsid w:val="009C2257"/>
    <w:rsid w:val="009C2904"/>
    <w:rsid w:val="009C2D78"/>
    <w:rsid w:val="009C51EA"/>
    <w:rsid w:val="009C79F4"/>
    <w:rsid w:val="009D0859"/>
    <w:rsid w:val="009D31DD"/>
    <w:rsid w:val="009D4FC9"/>
    <w:rsid w:val="009E0CB3"/>
    <w:rsid w:val="009E5027"/>
    <w:rsid w:val="009E5075"/>
    <w:rsid w:val="009E5F7B"/>
    <w:rsid w:val="009F0430"/>
    <w:rsid w:val="009F22AA"/>
    <w:rsid w:val="00A042E3"/>
    <w:rsid w:val="00A0472A"/>
    <w:rsid w:val="00A06D87"/>
    <w:rsid w:val="00A13934"/>
    <w:rsid w:val="00A16824"/>
    <w:rsid w:val="00A16C1A"/>
    <w:rsid w:val="00A202CE"/>
    <w:rsid w:val="00A258AD"/>
    <w:rsid w:val="00A30C64"/>
    <w:rsid w:val="00A33A88"/>
    <w:rsid w:val="00A35A63"/>
    <w:rsid w:val="00A444BF"/>
    <w:rsid w:val="00A45A6D"/>
    <w:rsid w:val="00A464C4"/>
    <w:rsid w:val="00A570A9"/>
    <w:rsid w:val="00A82740"/>
    <w:rsid w:val="00AA2719"/>
    <w:rsid w:val="00AA4A01"/>
    <w:rsid w:val="00AB0155"/>
    <w:rsid w:val="00AB0E5E"/>
    <w:rsid w:val="00AB4ED5"/>
    <w:rsid w:val="00AB6105"/>
    <w:rsid w:val="00AC2AF9"/>
    <w:rsid w:val="00AC4777"/>
    <w:rsid w:val="00AD08E8"/>
    <w:rsid w:val="00AD3C05"/>
    <w:rsid w:val="00AD6219"/>
    <w:rsid w:val="00AE270A"/>
    <w:rsid w:val="00AE2F48"/>
    <w:rsid w:val="00AF1D6C"/>
    <w:rsid w:val="00AF4372"/>
    <w:rsid w:val="00B0099A"/>
    <w:rsid w:val="00B06AE0"/>
    <w:rsid w:val="00B141DC"/>
    <w:rsid w:val="00B16927"/>
    <w:rsid w:val="00B223D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2026A"/>
    <w:rsid w:val="00C21B82"/>
    <w:rsid w:val="00C31252"/>
    <w:rsid w:val="00C368FE"/>
    <w:rsid w:val="00C40805"/>
    <w:rsid w:val="00C455DD"/>
    <w:rsid w:val="00C476C2"/>
    <w:rsid w:val="00C541C5"/>
    <w:rsid w:val="00C56A1C"/>
    <w:rsid w:val="00C65789"/>
    <w:rsid w:val="00C734A3"/>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59AA"/>
    <w:rsid w:val="00CF6FBA"/>
    <w:rsid w:val="00CF740A"/>
    <w:rsid w:val="00D002F2"/>
    <w:rsid w:val="00D015A2"/>
    <w:rsid w:val="00D10331"/>
    <w:rsid w:val="00D10E67"/>
    <w:rsid w:val="00D2020D"/>
    <w:rsid w:val="00D221F4"/>
    <w:rsid w:val="00D24487"/>
    <w:rsid w:val="00D30631"/>
    <w:rsid w:val="00D30F45"/>
    <w:rsid w:val="00D32910"/>
    <w:rsid w:val="00D4308A"/>
    <w:rsid w:val="00D44C86"/>
    <w:rsid w:val="00D467C0"/>
    <w:rsid w:val="00D533FC"/>
    <w:rsid w:val="00D61271"/>
    <w:rsid w:val="00D638E3"/>
    <w:rsid w:val="00D7179D"/>
    <w:rsid w:val="00D71805"/>
    <w:rsid w:val="00D72607"/>
    <w:rsid w:val="00D7660B"/>
    <w:rsid w:val="00D80314"/>
    <w:rsid w:val="00D8277B"/>
    <w:rsid w:val="00D82EF0"/>
    <w:rsid w:val="00D834B2"/>
    <w:rsid w:val="00D91970"/>
    <w:rsid w:val="00D91FD6"/>
    <w:rsid w:val="00D9501D"/>
    <w:rsid w:val="00D953AB"/>
    <w:rsid w:val="00D95437"/>
    <w:rsid w:val="00D95FC8"/>
    <w:rsid w:val="00D96CBE"/>
    <w:rsid w:val="00DA5447"/>
    <w:rsid w:val="00DA65C5"/>
    <w:rsid w:val="00DA677A"/>
    <w:rsid w:val="00DD1F0C"/>
    <w:rsid w:val="00DD2C2A"/>
    <w:rsid w:val="00DD3557"/>
    <w:rsid w:val="00DD4221"/>
    <w:rsid w:val="00DE0BAD"/>
    <w:rsid w:val="00DF706C"/>
    <w:rsid w:val="00E01F9F"/>
    <w:rsid w:val="00E06F98"/>
    <w:rsid w:val="00E07AB9"/>
    <w:rsid w:val="00E127FA"/>
    <w:rsid w:val="00E255DD"/>
    <w:rsid w:val="00E300EB"/>
    <w:rsid w:val="00E33E2A"/>
    <w:rsid w:val="00E3421A"/>
    <w:rsid w:val="00E34EB3"/>
    <w:rsid w:val="00E4552F"/>
    <w:rsid w:val="00E456ED"/>
    <w:rsid w:val="00E46F4E"/>
    <w:rsid w:val="00E52B0C"/>
    <w:rsid w:val="00E63355"/>
    <w:rsid w:val="00E70313"/>
    <w:rsid w:val="00E737BB"/>
    <w:rsid w:val="00E81F84"/>
    <w:rsid w:val="00E84F37"/>
    <w:rsid w:val="00E94445"/>
    <w:rsid w:val="00E96562"/>
    <w:rsid w:val="00EA08B8"/>
    <w:rsid w:val="00EA1D68"/>
    <w:rsid w:val="00EA6C46"/>
    <w:rsid w:val="00EB0F51"/>
    <w:rsid w:val="00EB3E5D"/>
    <w:rsid w:val="00EC6A4D"/>
    <w:rsid w:val="00EC6B71"/>
    <w:rsid w:val="00ED5181"/>
    <w:rsid w:val="00EE154B"/>
    <w:rsid w:val="00EE203B"/>
    <w:rsid w:val="00EE22B8"/>
    <w:rsid w:val="00EE582B"/>
    <w:rsid w:val="00EE6332"/>
    <w:rsid w:val="00EE7439"/>
    <w:rsid w:val="00EF1B95"/>
    <w:rsid w:val="00EF3265"/>
    <w:rsid w:val="00EF5F21"/>
    <w:rsid w:val="00F124EF"/>
    <w:rsid w:val="00F14926"/>
    <w:rsid w:val="00F14A8B"/>
    <w:rsid w:val="00F15985"/>
    <w:rsid w:val="00F1651A"/>
    <w:rsid w:val="00F16A55"/>
    <w:rsid w:val="00F20BBF"/>
    <w:rsid w:val="00F21DD8"/>
    <w:rsid w:val="00F2484C"/>
    <w:rsid w:val="00F264F6"/>
    <w:rsid w:val="00F31DBA"/>
    <w:rsid w:val="00F31E19"/>
    <w:rsid w:val="00F3488B"/>
    <w:rsid w:val="00F461FE"/>
    <w:rsid w:val="00F4747C"/>
    <w:rsid w:val="00F5165D"/>
    <w:rsid w:val="00F523A2"/>
    <w:rsid w:val="00F61DA9"/>
    <w:rsid w:val="00F67233"/>
    <w:rsid w:val="00F67ABD"/>
    <w:rsid w:val="00F705B7"/>
    <w:rsid w:val="00F71BEE"/>
    <w:rsid w:val="00F743B8"/>
    <w:rsid w:val="00F74919"/>
    <w:rsid w:val="00F80B08"/>
    <w:rsid w:val="00FA5D03"/>
    <w:rsid w:val="00FB58C3"/>
    <w:rsid w:val="00FC04A0"/>
    <w:rsid w:val="00FC353C"/>
    <w:rsid w:val="00FD12C6"/>
    <w:rsid w:val="00FD28E2"/>
    <w:rsid w:val="00FD56B9"/>
    <w:rsid w:val="00FE1170"/>
    <w:rsid w:val="00FE1C63"/>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BFC6CD9"/>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A61158C"/>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8EA676D"/>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iPriority w:val="99"/>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5">
    <w:name w:val="正文2"/>
    <w:qFormat/>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iPriority w:val="99"/>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5">
    <w:name w:val="正文2"/>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EDA3-F41B-4310-9D96-55E1A504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1541</Words>
  <Characters>8788</Characters>
  <Application>Microsoft Office Word</Application>
  <DocSecurity>0</DocSecurity>
  <Lines>73</Lines>
  <Paragraphs>20</Paragraphs>
  <ScaleCrop>false</ScaleCrop>
  <Company>Sky123.Org</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cp:revision>
  <cp:lastPrinted>2018-10-16T04:01:00Z</cp:lastPrinted>
  <dcterms:created xsi:type="dcterms:W3CDTF">2024-03-19T07:44:00Z</dcterms:created>
  <dcterms:modified xsi:type="dcterms:W3CDTF">2024-03-19T07:50:00Z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9C8C5110A98E48A5AB5E23D3D88CD527</vt:lpwstr>
  </property>
</Properties>
</file>