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AA0" w:rsidRDefault="00ED0F4C">
      <w:pPr>
        <w:snapToGrid w:val="0"/>
        <w:spacing w:beforeLines="50" w:before="156"/>
        <w:jc w:val="center"/>
        <w:rPr>
          <w:rFonts w:ascii="宋体" w:eastAsia="宋体" w:hAnsi="宋体"/>
          <w:b/>
          <w:color w:val="4F81BD" w:themeColor="accent1"/>
          <w:sz w:val="84"/>
          <w:szCs w:val="84"/>
        </w:rPr>
      </w:pPr>
      <w:r>
        <w:rPr>
          <w:rFonts w:ascii="宋体" w:eastAsia="宋体" w:hAnsi="宋体" w:hint="eastAsia"/>
          <w:b/>
          <w:color w:val="4F81BD" w:themeColor="accent1"/>
          <w:sz w:val="84"/>
          <w:szCs w:val="84"/>
        </w:rPr>
        <w:t xml:space="preserve"> </w:t>
      </w:r>
    </w:p>
    <w:p w:rsidR="00804AA0" w:rsidRDefault="00804AA0">
      <w:pPr>
        <w:snapToGrid w:val="0"/>
        <w:spacing w:beforeLines="50" w:before="156"/>
        <w:jc w:val="center"/>
        <w:rPr>
          <w:rFonts w:ascii="宋体" w:eastAsia="宋体" w:hAnsi="宋体"/>
          <w:b/>
          <w:sz w:val="84"/>
          <w:szCs w:val="84"/>
        </w:rPr>
      </w:pPr>
    </w:p>
    <w:p w:rsidR="00804AA0" w:rsidRDefault="00ED0F4C">
      <w:pPr>
        <w:snapToGrid w:val="0"/>
        <w:spacing w:beforeLines="50" w:before="156"/>
        <w:jc w:val="center"/>
        <w:rPr>
          <w:rFonts w:ascii="宋体" w:eastAsia="宋体" w:hAnsi="宋体"/>
          <w:b/>
          <w:bCs/>
          <w:sz w:val="84"/>
          <w:szCs w:val="84"/>
        </w:rPr>
      </w:pPr>
      <w:r>
        <w:rPr>
          <w:rFonts w:ascii="宋体" w:eastAsia="宋体" w:hAnsi="宋体" w:hint="eastAsia"/>
          <w:b/>
          <w:sz w:val="84"/>
          <w:szCs w:val="84"/>
        </w:rPr>
        <w:t>竞价文件</w:t>
      </w:r>
    </w:p>
    <w:p w:rsidR="00804AA0" w:rsidRDefault="00804AA0">
      <w:pPr>
        <w:spacing w:line="360" w:lineRule="auto"/>
        <w:jc w:val="center"/>
        <w:rPr>
          <w:rFonts w:ascii="宋体" w:eastAsia="宋体" w:hAnsi="宋体"/>
          <w:b/>
          <w:bCs/>
          <w:sz w:val="24"/>
          <w:szCs w:val="24"/>
        </w:rPr>
      </w:pPr>
    </w:p>
    <w:p w:rsidR="00804AA0" w:rsidRDefault="00804AA0">
      <w:pPr>
        <w:spacing w:line="360" w:lineRule="auto"/>
        <w:rPr>
          <w:rFonts w:ascii="宋体" w:eastAsia="宋体" w:hAnsi="宋体"/>
          <w:sz w:val="30"/>
          <w:szCs w:val="30"/>
        </w:rPr>
      </w:pPr>
    </w:p>
    <w:p w:rsidR="00804AA0" w:rsidRDefault="00804AA0">
      <w:pPr>
        <w:spacing w:line="360" w:lineRule="auto"/>
        <w:rPr>
          <w:rFonts w:ascii="宋体" w:eastAsia="宋体" w:hAnsi="宋体"/>
          <w:sz w:val="30"/>
          <w:szCs w:val="30"/>
        </w:rPr>
      </w:pPr>
    </w:p>
    <w:p w:rsidR="00804AA0" w:rsidRDefault="00804AA0">
      <w:pPr>
        <w:spacing w:line="360" w:lineRule="auto"/>
        <w:rPr>
          <w:rFonts w:ascii="宋体" w:eastAsia="宋体" w:hAnsi="宋体"/>
          <w:sz w:val="30"/>
          <w:szCs w:val="30"/>
        </w:rPr>
      </w:pPr>
    </w:p>
    <w:p w:rsidR="00804AA0" w:rsidRDefault="00804AA0">
      <w:pPr>
        <w:spacing w:line="360" w:lineRule="auto"/>
        <w:rPr>
          <w:rFonts w:ascii="宋体" w:eastAsia="宋体" w:hAnsi="宋体"/>
          <w:sz w:val="30"/>
          <w:szCs w:val="30"/>
        </w:rPr>
      </w:pPr>
    </w:p>
    <w:p w:rsidR="00804AA0" w:rsidRDefault="00ED0F4C">
      <w:pPr>
        <w:spacing w:line="360" w:lineRule="auto"/>
        <w:jc w:val="left"/>
        <w:rPr>
          <w:rFonts w:ascii="宋体" w:eastAsia="宋体" w:hAnsi="宋体"/>
          <w:b/>
          <w:bCs/>
          <w:sz w:val="28"/>
          <w:szCs w:val="32"/>
        </w:rPr>
      </w:pPr>
      <w:r>
        <w:rPr>
          <w:rFonts w:ascii="宋体" w:eastAsia="宋体" w:hAnsi="宋体"/>
          <w:b/>
          <w:bCs/>
          <w:sz w:val="28"/>
          <w:szCs w:val="32"/>
        </w:rPr>
        <w:t>采购</w:t>
      </w:r>
      <w:r>
        <w:rPr>
          <w:rFonts w:ascii="宋体" w:eastAsia="宋体" w:hAnsi="宋体" w:hint="eastAsia"/>
          <w:b/>
          <w:bCs/>
          <w:sz w:val="28"/>
          <w:szCs w:val="32"/>
        </w:rPr>
        <w:t>方</w:t>
      </w:r>
      <w:r>
        <w:rPr>
          <w:rFonts w:ascii="宋体" w:eastAsia="宋体" w:hAnsi="宋体"/>
          <w:b/>
          <w:bCs/>
          <w:sz w:val="28"/>
          <w:szCs w:val="32"/>
        </w:rPr>
        <w:t>式：</w:t>
      </w:r>
      <w:r>
        <w:rPr>
          <w:rFonts w:ascii="宋体" w:eastAsia="宋体" w:hAnsi="宋体" w:hint="eastAsia"/>
          <w:b/>
          <w:bCs/>
          <w:sz w:val="28"/>
          <w:szCs w:val="32"/>
        </w:rPr>
        <w:t>线上</w:t>
      </w:r>
      <w:r>
        <w:rPr>
          <w:rFonts w:ascii="宋体" w:eastAsia="宋体" w:hAnsi="宋体"/>
          <w:b/>
          <w:bCs/>
          <w:sz w:val="28"/>
          <w:szCs w:val="32"/>
        </w:rPr>
        <w:t>竞价</w:t>
      </w:r>
    </w:p>
    <w:p w:rsidR="00804AA0" w:rsidRDefault="00ED0F4C">
      <w:pPr>
        <w:spacing w:line="360" w:lineRule="auto"/>
        <w:jc w:val="left"/>
        <w:rPr>
          <w:rFonts w:ascii="宋体" w:eastAsia="宋体" w:hAnsi="宋体"/>
          <w:b/>
          <w:bCs/>
          <w:sz w:val="28"/>
          <w:szCs w:val="32"/>
        </w:rPr>
      </w:pPr>
      <w:r>
        <w:rPr>
          <w:rFonts w:ascii="宋体" w:eastAsia="宋体" w:hAnsi="宋体"/>
          <w:b/>
          <w:bCs/>
          <w:sz w:val="28"/>
          <w:szCs w:val="32"/>
        </w:rPr>
        <w:t>项目</w:t>
      </w:r>
      <w:r>
        <w:rPr>
          <w:rFonts w:ascii="宋体" w:eastAsia="宋体" w:hAnsi="宋体" w:hint="eastAsia"/>
          <w:b/>
          <w:bCs/>
          <w:sz w:val="28"/>
          <w:szCs w:val="32"/>
        </w:rPr>
        <w:t>名称</w:t>
      </w:r>
      <w:r>
        <w:rPr>
          <w:rFonts w:ascii="宋体" w:eastAsia="宋体" w:hAnsi="宋体"/>
          <w:b/>
          <w:bCs/>
          <w:sz w:val="28"/>
          <w:szCs w:val="32"/>
        </w:rPr>
        <w:t>：</w:t>
      </w:r>
      <w:r>
        <w:rPr>
          <w:rFonts w:ascii="宋体" w:eastAsia="宋体" w:hAnsi="宋体" w:hint="eastAsia"/>
          <w:b/>
          <w:bCs/>
          <w:sz w:val="28"/>
          <w:szCs w:val="32"/>
          <w:u w:val="single"/>
        </w:rPr>
        <w:t>广东省肇庆监狱水电维修配件采购项目</w:t>
      </w:r>
    </w:p>
    <w:p w:rsidR="00804AA0" w:rsidRDefault="00804AA0">
      <w:pPr>
        <w:snapToGrid w:val="0"/>
        <w:spacing w:beforeLines="50" w:before="156" w:afterLines="50" w:after="156" w:line="360" w:lineRule="auto"/>
        <w:jc w:val="center"/>
        <w:rPr>
          <w:rFonts w:ascii="宋体" w:eastAsia="宋体" w:hAnsi="宋体" w:cs="华文中宋"/>
          <w:sz w:val="30"/>
          <w:szCs w:val="30"/>
        </w:rPr>
      </w:pPr>
    </w:p>
    <w:p w:rsidR="00804AA0" w:rsidRDefault="00804AA0">
      <w:pPr>
        <w:autoSpaceDE w:val="0"/>
        <w:autoSpaceDN w:val="0"/>
        <w:adjustRightInd w:val="0"/>
        <w:snapToGrid w:val="0"/>
        <w:spacing w:beforeLines="50" w:before="156" w:afterLines="50" w:after="156" w:line="360" w:lineRule="auto"/>
        <w:jc w:val="center"/>
        <w:rPr>
          <w:rFonts w:ascii="宋体" w:eastAsia="宋体" w:hAnsi="宋体" w:cs="华文中宋"/>
          <w:kern w:val="0"/>
          <w:sz w:val="30"/>
          <w:szCs w:val="30"/>
        </w:rPr>
      </w:pPr>
    </w:p>
    <w:p w:rsidR="00804AA0" w:rsidRDefault="00804AA0">
      <w:pPr>
        <w:autoSpaceDE w:val="0"/>
        <w:autoSpaceDN w:val="0"/>
        <w:adjustRightInd w:val="0"/>
        <w:snapToGrid w:val="0"/>
        <w:spacing w:beforeLines="50" w:before="156" w:afterLines="50" w:after="156" w:line="360" w:lineRule="auto"/>
        <w:jc w:val="left"/>
        <w:rPr>
          <w:rFonts w:ascii="宋体" w:eastAsia="宋体" w:hAnsi="宋体" w:cs="华文中宋"/>
          <w:kern w:val="0"/>
          <w:sz w:val="30"/>
          <w:szCs w:val="30"/>
        </w:rPr>
      </w:pPr>
    </w:p>
    <w:p w:rsidR="00804AA0" w:rsidRDefault="00ED0F4C">
      <w:pPr>
        <w:autoSpaceDE w:val="0"/>
        <w:autoSpaceDN w:val="0"/>
        <w:adjustRightInd w:val="0"/>
        <w:snapToGrid w:val="0"/>
        <w:spacing w:line="360" w:lineRule="auto"/>
        <w:ind w:left="420" w:firstLine="420"/>
        <w:jc w:val="center"/>
        <w:rPr>
          <w:rFonts w:ascii="宋体" w:eastAsia="宋体" w:hAnsi="宋体"/>
          <w:b/>
          <w:bCs/>
          <w:sz w:val="28"/>
          <w:szCs w:val="32"/>
        </w:rPr>
      </w:pPr>
      <w:r>
        <w:rPr>
          <w:rFonts w:ascii="宋体" w:eastAsia="宋体" w:hAnsi="宋体" w:hint="eastAsia"/>
          <w:b/>
          <w:bCs/>
          <w:sz w:val="28"/>
          <w:szCs w:val="32"/>
        </w:rPr>
        <w:t>广东省肇庆监狱</w:t>
      </w:r>
    </w:p>
    <w:p w:rsidR="00804AA0" w:rsidRDefault="00ED0F4C">
      <w:pPr>
        <w:autoSpaceDE w:val="0"/>
        <w:autoSpaceDN w:val="0"/>
        <w:adjustRightInd w:val="0"/>
        <w:snapToGrid w:val="0"/>
        <w:spacing w:line="360" w:lineRule="auto"/>
        <w:ind w:left="420" w:firstLine="420"/>
        <w:jc w:val="center"/>
        <w:rPr>
          <w:rFonts w:ascii="宋体" w:eastAsia="宋体" w:hAnsi="宋体"/>
          <w:b/>
          <w:sz w:val="28"/>
        </w:rPr>
      </w:pPr>
      <w:proofErr w:type="gramStart"/>
      <w:r>
        <w:rPr>
          <w:rFonts w:ascii="宋体" w:eastAsia="宋体" w:hAnsi="宋体"/>
          <w:b/>
          <w:sz w:val="28"/>
        </w:rPr>
        <w:t>云采</w:t>
      </w:r>
      <w:proofErr w:type="gramEnd"/>
      <w:r>
        <w:rPr>
          <w:rFonts w:ascii="宋体" w:eastAsia="宋体" w:hAnsi="宋体"/>
          <w:b/>
          <w:sz w:val="28"/>
        </w:rPr>
        <w:t>链（广州）信息科技有限公司</w:t>
      </w:r>
    </w:p>
    <w:p w:rsidR="00804AA0" w:rsidRDefault="00ED0F4C">
      <w:pPr>
        <w:autoSpaceDE w:val="0"/>
        <w:autoSpaceDN w:val="0"/>
        <w:adjustRightInd w:val="0"/>
        <w:snapToGrid w:val="0"/>
        <w:spacing w:line="360" w:lineRule="auto"/>
        <w:ind w:left="420" w:firstLine="420"/>
        <w:jc w:val="center"/>
        <w:rPr>
          <w:rFonts w:ascii="宋体" w:eastAsia="宋体" w:hAnsi="宋体"/>
          <w:b/>
          <w:sz w:val="28"/>
        </w:rPr>
      </w:pPr>
      <w:r>
        <w:rPr>
          <w:rFonts w:ascii="宋体" w:eastAsia="宋体" w:hAnsi="宋体" w:hint="eastAsia"/>
          <w:b/>
          <w:sz w:val="28"/>
        </w:rPr>
        <w:t>二零二三年四</w:t>
      </w:r>
      <w:r>
        <w:rPr>
          <w:rFonts w:ascii="宋体" w:eastAsia="宋体" w:hAnsi="宋体"/>
          <w:b/>
          <w:sz w:val="28"/>
        </w:rPr>
        <w:t>月</w:t>
      </w:r>
    </w:p>
    <w:p w:rsidR="00804AA0" w:rsidRDefault="00804AA0">
      <w:pPr>
        <w:autoSpaceDE w:val="0"/>
        <w:autoSpaceDN w:val="0"/>
        <w:adjustRightInd w:val="0"/>
        <w:snapToGrid w:val="0"/>
        <w:spacing w:line="360" w:lineRule="auto"/>
        <w:ind w:left="420" w:firstLine="420"/>
        <w:jc w:val="center"/>
        <w:rPr>
          <w:rFonts w:ascii="宋体" w:eastAsia="宋体" w:hAnsi="宋体"/>
          <w:color w:val="4F81BD" w:themeColor="accent1"/>
          <w:sz w:val="28"/>
        </w:rPr>
      </w:pPr>
    </w:p>
    <w:p w:rsidR="00804AA0" w:rsidRDefault="00804AA0">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804AA0">
          <w:headerReference w:type="default" r:id="rId9"/>
          <w:pgSz w:w="11906" w:h="16838"/>
          <w:pgMar w:top="1440" w:right="1800" w:bottom="1440" w:left="1800" w:header="851" w:footer="992" w:gutter="0"/>
          <w:cols w:space="720"/>
          <w:docGrid w:type="lines" w:linePitch="312"/>
        </w:sectPr>
      </w:pPr>
    </w:p>
    <w:p w:rsidR="00804AA0" w:rsidRDefault="00ED0F4C">
      <w:pPr>
        <w:pStyle w:val="aa"/>
        <w:spacing w:before="0" w:after="0"/>
        <w:rPr>
          <w:rFonts w:ascii="宋体" w:hAnsi="宋体"/>
        </w:rPr>
      </w:pPr>
      <w:r>
        <w:rPr>
          <w:rFonts w:ascii="宋体" w:hAnsi="宋体" w:hint="eastAsia"/>
        </w:rPr>
        <w:lastRenderedPageBreak/>
        <w:t>第一章 竞价须知</w:t>
      </w:r>
    </w:p>
    <w:p w:rsidR="00804AA0" w:rsidRDefault="00ED0F4C">
      <w:pPr>
        <w:pStyle w:val="ae"/>
        <w:numPr>
          <w:ilvl w:val="0"/>
          <w:numId w:val="3"/>
        </w:numPr>
        <w:spacing w:line="360" w:lineRule="auto"/>
        <w:ind w:firstLineChars="0"/>
        <w:rPr>
          <w:rFonts w:ascii="宋体" w:eastAsia="宋体" w:hAnsi="宋体"/>
          <w:sz w:val="22"/>
          <w:szCs w:val="24"/>
        </w:rPr>
      </w:pPr>
      <w:r>
        <w:rPr>
          <w:rFonts w:ascii="宋体" w:eastAsia="宋体" w:hAnsi="宋体" w:hint="eastAsia"/>
          <w:sz w:val="22"/>
        </w:rPr>
        <w:t>本项目通过</w:t>
      </w:r>
      <w:proofErr w:type="gramStart"/>
      <w:r>
        <w:rPr>
          <w:rFonts w:ascii="宋体" w:eastAsia="宋体" w:hAnsi="宋体" w:hint="eastAsia"/>
          <w:sz w:val="22"/>
        </w:rPr>
        <w:t>云采链线上</w:t>
      </w:r>
      <w:proofErr w:type="gramEnd"/>
      <w:r>
        <w:rPr>
          <w:rFonts w:ascii="宋体" w:eastAsia="宋体" w:hAnsi="宋体" w:hint="eastAsia"/>
          <w:sz w:val="22"/>
        </w:rPr>
        <w:t>采购一体化平台进行竞价，参与竞价的供应商必须登录平台进行注册，注册成功后方可参与项目竞价。</w:t>
      </w:r>
    </w:p>
    <w:p w:rsidR="00804AA0" w:rsidRDefault="00ED0F4C">
      <w:pPr>
        <w:pStyle w:val="ae"/>
        <w:numPr>
          <w:ilvl w:val="0"/>
          <w:numId w:val="3"/>
        </w:numPr>
        <w:spacing w:line="360" w:lineRule="auto"/>
        <w:ind w:firstLineChars="0"/>
        <w:rPr>
          <w:rFonts w:ascii="宋体" w:eastAsia="宋体" w:hAnsi="宋体"/>
          <w:sz w:val="22"/>
          <w:szCs w:val="24"/>
        </w:rPr>
      </w:pPr>
      <w:r>
        <w:rPr>
          <w:rFonts w:ascii="宋体" w:eastAsia="宋体" w:hAnsi="宋体"/>
          <w:sz w:val="22"/>
          <w:szCs w:val="24"/>
        </w:rPr>
        <w:t>语言要求</w:t>
      </w:r>
    </w:p>
    <w:p w:rsidR="00804AA0" w:rsidRDefault="00ED0F4C">
      <w:pPr>
        <w:spacing w:line="360" w:lineRule="auto"/>
        <w:ind w:leftChars="200" w:left="420"/>
        <w:rPr>
          <w:rFonts w:ascii="宋体" w:eastAsia="宋体" w:hAnsi="宋体"/>
          <w:sz w:val="22"/>
          <w:szCs w:val="24"/>
        </w:rPr>
      </w:pPr>
      <w:r>
        <w:rPr>
          <w:rFonts w:ascii="宋体" w:eastAsia="宋体" w:hAnsi="宋体"/>
          <w:sz w:val="22"/>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804AA0" w:rsidRDefault="00ED0F4C">
      <w:pPr>
        <w:spacing w:line="360" w:lineRule="auto"/>
        <w:rPr>
          <w:rFonts w:ascii="宋体" w:eastAsia="宋体" w:hAnsi="宋体"/>
          <w:b/>
          <w:bCs/>
          <w:sz w:val="22"/>
          <w:szCs w:val="24"/>
        </w:rPr>
      </w:pPr>
      <w:r>
        <w:rPr>
          <w:rFonts w:ascii="宋体" w:eastAsia="宋体" w:hAnsi="宋体" w:hint="eastAsia"/>
          <w:b/>
          <w:bCs/>
          <w:sz w:val="22"/>
        </w:rPr>
        <w:t>三、在</w:t>
      </w:r>
      <w:proofErr w:type="gramStart"/>
      <w:r>
        <w:rPr>
          <w:rFonts w:ascii="宋体" w:eastAsia="宋体" w:hAnsi="宋体" w:hint="eastAsia"/>
          <w:b/>
          <w:bCs/>
          <w:sz w:val="22"/>
        </w:rPr>
        <w:t>云采</w:t>
      </w:r>
      <w:proofErr w:type="gramEnd"/>
      <w:r>
        <w:rPr>
          <w:rFonts w:ascii="宋体" w:eastAsia="宋体" w:hAnsi="宋体" w:hint="eastAsia"/>
          <w:b/>
          <w:bCs/>
          <w:sz w:val="22"/>
        </w:rPr>
        <w:t>链平台参与项目竞价后放弃成交资格超过三次（含三次）的供应商</w:t>
      </w:r>
      <w:proofErr w:type="gramStart"/>
      <w:r>
        <w:rPr>
          <w:rFonts w:ascii="宋体" w:eastAsia="宋体" w:hAnsi="宋体" w:hint="eastAsia"/>
          <w:b/>
          <w:bCs/>
          <w:sz w:val="22"/>
        </w:rPr>
        <w:t>连同该</w:t>
      </w:r>
      <w:proofErr w:type="gramEnd"/>
      <w:r>
        <w:rPr>
          <w:rFonts w:ascii="宋体" w:eastAsia="宋体" w:hAnsi="宋体" w:hint="eastAsia"/>
          <w:b/>
          <w:bCs/>
          <w:sz w:val="22"/>
        </w:rPr>
        <w:t>供应商同一法人名下所有公司将被列入平台黑名单，永久不得参与平台的项目竞价。</w:t>
      </w:r>
      <w:r>
        <w:rPr>
          <w:rFonts w:ascii="宋体" w:eastAsia="宋体" w:hAnsi="宋体"/>
          <w:b/>
          <w:bCs/>
          <w:sz w:val="22"/>
        </w:rPr>
        <w:t xml:space="preserve">                                                                                                                                                                                                                                                                                                                                                                                                                                    </w:t>
      </w:r>
    </w:p>
    <w:p w:rsidR="00804AA0" w:rsidRDefault="00ED0F4C">
      <w:pPr>
        <w:spacing w:line="360" w:lineRule="auto"/>
        <w:rPr>
          <w:rFonts w:ascii="宋体" w:eastAsia="宋体" w:hAnsi="宋体"/>
          <w:sz w:val="22"/>
          <w:szCs w:val="24"/>
        </w:rPr>
      </w:pPr>
      <w:r>
        <w:rPr>
          <w:rFonts w:ascii="宋体" w:eastAsia="宋体" w:hAnsi="宋体" w:hint="eastAsia"/>
          <w:sz w:val="22"/>
          <w:szCs w:val="24"/>
        </w:rPr>
        <w:t>四、竞价须知</w:t>
      </w:r>
    </w:p>
    <w:p w:rsidR="00804AA0" w:rsidRDefault="00ED0F4C">
      <w:pPr>
        <w:pStyle w:val="ae"/>
        <w:numPr>
          <w:ilvl w:val="0"/>
          <w:numId w:val="4"/>
        </w:numPr>
        <w:spacing w:line="360" w:lineRule="auto"/>
        <w:ind w:firstLineChars="0"/>
        <w:rPr>
          <w:rFonts w:ascii="宋体" w:eastAsia="宋体" w:hAnsi="宋体"/>
          <w:b/>
          <w:sz w:val="22"/>
          <w:szCs w:val="24"/>
        </w:rPr>
      </w:pPr>
      <w:r>
        <w:rPr>
          <w:rStyle w:val="ac"/>
          <w:rFonts w:ascii="宋体" w:eastAsia="宋体" w:hAnsi="宋体" w:hint="eastAsia"/>
          <w:bCs w:val="0"/>
          <w:sz w:val="22"/>
          <w:szCs w:val="24"/>
        </w:rPr>
        <w:t>竞价说明</w:t>
      </w:r>
    </w:p>
    <w:p w:rsidR="00804AA0" w:rsidRDefault="00ED0F4C">
      <w:pPr>
        <w:pStyle w:val="ae"/>
        <w:numPr>
          <w:ilvl w:val="0"/>
          <w:numId w:val="5"/>
        </w:numPr>
        <w:tabs>
          <w:tab w:val="left" w:pos="851"/>
        </w:tabs>
        <w:spacing w:line="360" w:lineRule="auto"/>
        <w:ind w:firstLineChars="0"/>
        <w:rPr>
          <w:rFonts w:ascii="宋体" w:eastAsia="宋体" w:hAnsi="宋体"/>
          <w:sz w:val="22"/>
          <w:szCs w:val="24"/>
        </w:rPr>
      </w:pPr>
      <w:r>
        <w:rPr>
          <w:rFonts w:ascii="宋体" w:eastAsia="宋体" w:hAnsi="宋体" w:hint="eastAsia"/>
          <w:sz w:val="22"/>
        </w:rPr>
        <w:t>参与竞价的供应商应承担所有与准备和参加竞价有关的费用</w:t>
      </w:r>
      <w:r>
        <w:rPr>
          <w:rFonts w:ascii="宋体" w:eastAsia="宋体" w:hAnsi="宋体" w:cs="宋体" w:hint="eastAsia"/>
          <w:sz w:val="22"/>
        </w:rPr>
        <w:t>，不论竞价的结果如何，采购人和代理机构均无义务和责任承担这些费用。</w:t>
      </w:r>
    </w:p>
    <w:p w:rsidR="00804AA0" w:rsidRDefault="00ED0F4C">
      <w:pPr>
        <w:pStyle w:val="ae"/>
        <w:numPr>
          <w:ilvl w:val="0"/>
          <w:numId w:val="5"/>
        </w:numPr>
        <w:spacing w:line="360" w:lineRule="auto"/>
        <w:ind w:firstLineChars="0"/>
        <w:rPr>
          <w:rFonts w:ascii="宋体" w:eastAsia="宋体" w:hAnsi="宋体"/>
          <w:sz w:val="22"/>
          <w:szCs w:val="24"/>
        </w:rPr>
      </w:pPr>
      <w:r>
        <w:rPr>
          <w:rFonts w:ascii="宋体" w:eastAsia="宋体" w:hAnsi="宋体" w:hint="eastAsia"/>
          <w:sz w:val="22"/>
        </w:rPr>
        <w:t>参与竞价的</w:t>
      </w:r>
      <w:r>
        <w:rPr>
          <w:rFonts w:ascii="宋体" w:eastAsia="宋体" w:hAnsi="宋体" w:hint="eastAsia"/>
          <w:bCs/>
          <w:sz w:val="22"/>
        </w:rPr>
        <w:t>供应商必须按竞价附件的格式填写，不得随意增加或删除表格内容。除单价、金额或项目要求填写的内容外，不得擅自改动竞价附件内容，否则将有可能影响成交结果，不推荐为成交候选人。</w:t>
      </w:r>
    </w:p>
    <w:p w:rsidR="00804AA0" w:rsidRDefault="00ED0F4C">
      <w:pPr>
        <w:pStyle w:val="ae"/>
        <w:numPr>
          <w:ilvl w:val="0"/>
          <w:numId w:val="5"/>
        </w:numPr>
        <w:spacing w:line="360" w:lineRule="auto"/>
        <w:ind w:firstLineChars="0"/>
        <w:rPr>
          <w:rFonts w:ascii="宋体" w:eastAsia="宋体" w:hAnsi="宋体"/>
          <w:sz w:val="22"/>
          <w:szCs w:val="24"/>
        </w:rPr>
      </w:pPr>
      <w:r>
        <w:rPr>
          <w:rFonts w:ascii="宋体" w:eastAsia="宋体" w:hAnsi="宋体" w:hint="eastAsia"/>
          <w:sz w:val="22"/>
        </w:rPr>
        <w:t>参与竞价的</w:t>
      </w:r>
      <w:r>
        <w:rPr>
          <w:rFonts w:ascii="宋体" w:eastAsia="宋体" w:hAnsi="宋体" w:hint="eastAsia"/>
          <w:sz w:val="22"/>
          <w:lang w:val="zh-CN"/>
        </w:rPr>
        <w:t>供应商需对采购需求书的所有条款进行整体响应，采购需求书条款若有一条负偏离或不响应，</w:t>
      </w:r>
      <w:r>
        <w:rPr>
          <w:rFonts w:ascii="宋体" w:eastAsia="宋体" w:hAnsi="宋体" w:hint="eastAsia"/>
          <w:bCs/>
          <w:sz w:val="22"/>
        </w:rPr>
        <w:t>不推荐为成交候选人</w:t>
      </w:r>
      <w:r>
        <w:rPr>
          <w:rFonts w:ascii="宋体" w:eastAsia="宋体" w:hAnsi="宋体" w:hint="eastAsia"/>
          <w:sz w:val="22"/>
          <w:lang w:val="zh-CN"/>
        </w:rPr>
        <w:t>。</w:t>
      </w:r>
    </w:p>
    <w:p w:rsidR="00804AA0" w:rsidRDefault="00ED0F4C">
      <w:pPr>
        <w:pStyle w:val="ae"/>
        <w:numPr>
          <w:ilvl w:val="0"/>
          <w:numId w:val="5"/>
        </w:numPr>
        <w:spacing w:line="360" w:lineRule="auto"/>
        <w:ind w:firstLineChars="0"/>
        <w:rPr>
          <w:rFonts w:ascii="宋体" w:eastAsia="宋体" w:hAnsi="宋体"/>
          <w:sz w:val="22"/>
          <w:szCs w:val="24"/>
        </w:rPr>
      </w:pPr>
      <w:r>
        <w:rPr>
          <w:rFonts w:ascii="宋体" w:eastAsia="宋体" w:hAnsi="宋体" w:hint="eastAsia"/>
          <w:sz w:val="22"/>
        </w:rPr>
        <w:t>若成交人自身原因无法完成本项目，则采购人有权利保留追究责任。</w:t>
      </w:r>
    </w:p>
    <w:p w:rsidR="00804AA0" w:rsidRDefault="00ED0F4C">
      <w:pPr>
        <w:pStyle w:val="ae"/>
        <w:numPr>
          <w:ilvl w:val="0"/>
          <w:numId w:val="5"/>
        </w:numPr>
        <w:spacing w:line="360" w:lineRule="auto"/>
        <w:ind w:firstLineChars="0"/>
        <w:rPr>
          <w:rFonts w:ascii="宋体" w:eastAsia="宋体" w:hAnsi="宋体"/>
          <w:sz w:val="22"/>
          <w:szCs w:val="24"/>
        </w:rPr>
      </w:pPr>
      <w:r>
        <w:rPr>
          <w:rFonts w:ascii="宋体" w:eastAsia="宋体" w:hAnsi="宋体" w:hint="eastAsia"/>
          <w:sz w:val="22"/>
          <w:szCs w:val="24"/>
        </w:rPr>
        <w:t>成交人因自身原因被取消成交资格，采购人可重新启动采购或按竞价公告规定顺延推选符合要求的供应商作为成交人。</w:t>
      </w:r>
    </w:p>
    <w:p w:rsidR="00804AA0" w:rsidRDefault="00ED0F4C">
      <w:pPr>
        <w:pStyle w:val="ae"/>
        <w:numPr>
          <w:ilvl w:val="0"/>
          <w:numId w:val="5"/>
        </w:numPr>
        <w:spacing w:line="360" w:lineRule="auto"/>
        <w:ind w:firstLineChars="0"/>
        <w:rPr>
          <w:rFonts w:ascii="宋体" w:eastAsia="宋体" w:hAnsi="宋体"/>
          <w:sz w:val="22"/>
          <w:szCs w:val="24"/>
        </w:rPr>
      </w:pPr>
      <w:r>
        <w:rPr>
          <w:rFonts w:ascii="宋体" w:eastAsia="宋体" w:hAnsi="宋体" w:hint="eastAsia"/>
          <w:sz w:val="22"/>
          <w:szCs w:val="24"/>
        </w:rPr>
        <w:t>若本项目竞价采购失败，采购人将重新采购，届时采购人有权根据项目具体情况，决定重新采购项目的采购人式。</w:t>
      </w:r>
    </w:p>
    <w:p w:rsidR="00804AA0" w:rsidRDefault="00ED0F4C">
      <w:pPr>
        <w:pStyle w:val="ae"/>
        <w:numPr>
          <w:ilvl w:val="0"/>
          <w:numId w:val="5"/>
        </w:numPr>
        <w:spacing w:line="360" w:lineRule="auto"/>
        <w:ind w:firstLineChars="0"/>
        <w:rPr>
          <w:rFonts w:ascii="宋体" w:eastAsia="宋体" w:hAnsi="宋体"/>
          <w:sz w:val="22"/>
          <w:szCs w:val="24"/>
        </w:rPr>
      </w:pPr>
      <w:r>
        <w:rPr>
          <w:rFonts w:ascii="宋体" w:eastAsia="宋体" w:hAnsi="宋体" w:hint="eastAsia"/>
          <w:sz w:val="22"/>
          <w:szCs w:val="24"/>
        </w:rPr>
        <w:t>成交人若无正当理由恶意放弃成交资格，采购人有权将拒绝其参加本项目重新组织的竞价采购活动。</w:t>
      </w:r>
    </w:p>
    <w:p w:rsidR="00804AA0" w:rsidRDefault="00ED0F4C">
      <w:pPr>
        <w:pStyle w:val="ae"/>
        <w:numPr>
          <w:ilvl w:val="0"/>
          <w:numId w:val="5"/>
        </w:numPr>
        <w:spacing w:line="360" w:lineRule="auto"/>
        <w:ind w:firstLineChars="0"/>
        <w:rPr>
          <w:rFonts w:ascii="宋体" w:eastAsia="宋体" w:hAnsi="宋体"/>
          <w:sz w:val="22"/>
          <w:szCs w:val="24"/>
        </w:rPr>
      </w:pPr>
      <w:r>
        <w:rPr>
          <w:rFonts w:ascii="宋体" w:eastAsia="宋体" w:hAnsi="宋体" w:hint="eastAsia"/>
          <w:sz w:val="22"/>
          <w:szCs w:val="24"/>
        </w:rPr>
        <w:t>如采购人或代理机构在审核或复核</w:t>
      </w:r>
      <w:r>
        <w:rPr>
          <w:rFonts w:ascii="宋体" w:eastAsia="宋体" w:hAnsi="宋体" w:hint="eastAsia"/>
          <w:sz w:val="22"/>
        </w:rPr>
        <w:t>参与竞价的</w:t>
      </w:r>
      <w:r>
        <w:rPr>
          <w:rFonts w:ascii="宋体" w:eastAsia="宋体" w:hAnsi="宋体" w:hint="eastAsia"/>
          <w:sz w:val="22"/>
          <w:szCs w:val="24"/>
        </w:rPr>
        <w:t>供应商所提交的竞价资料时，供应商须无条件配合；期间若发现存在弄虚作假或相关的失信记录或违反国家法律法规等相关的不良情形，采购人可取消其成交资格并保留追究责任的权力。</w:t>
      </w:r>
    </w:p>
    <w:p w:rsidR="00804AA0" w:rsidRDefault="00ED0F4C">
      <w:pPr>
        <w:pStyle w:val="ae"/>
        <w:numPr>
          <w:ilvl w:val="0"/>
          <w:numId w:val="5"/>
        </w:numPr>
        <w:spacing w:line="360" w:lineRule="auto"/>
        <w:ind w:firstLineChars="0"/>
        <w:rPr>
          <w:rFonts w:ascii="宋体" w:eastAsia="宋体" w:hAnsi="宋体"/>
          <w:sz w:val="22"/>
          <w:szCs w:val="24"/>
        </w:rPr>
      </w:pPr>
      <w:r>
        <w:rPr>
          <w:rFonts w:ascii="宋体" w:eastAsia="宋体" w:hAnsi="宋体" w:cs="宋体" w:hint="eastAsia"/>
          <w:sz w:val="22"/>
        </w:rPr>
        <w:lastRenderedPageBreak/>
        <w:t>参与竞价的供应商向我司咨询的有关项目事项，一切以竞价文件规定和竞价公告规定以及本公司的书面答复为准，其他一切形式均为个人意见，不代表本公司的意见；</w:t>
      </w:r>
    </w:p>
    <w:p w:rsidR="00804AA0" w:rsidRDefault="00ED0F4C">
      <w:pPr>
        <w:pStyle w:val="ae"/>
        <w:numPr>
          <w:ilvl w:val="0"/>
          <w:numId w:val="5"/>
        </w:numPr>
        <w:spacing w:line="360" w:lineRule="auto"/>
        <w:ind w:firstLineChars="0"/>
        <w:rPr>
          <w:rFonts w:ascii="宋体" w:eastAsia="宋体" w:hAnsi="宋体"/>
          <w:sz w:val="22"/>
          <w:szCs w:val="24"/>
        </w:rPr>
      </w:pPr>
      <w:r>
        <w:rPr>
          <w:rFonts w:ascii="宋体" w:eastAsia="宋体" w:hAnsi="宋体" w:hint="eastAsia"/>
          <w:sz w:val="22"/>
        </w:rPr>
        <w:t>参与竞价的供应商应认真阅读</w:t>
      </w:r>
      <w:r>
        <w:rPr>
          <w:rFonts w:ascii="宋体" w:eastAsia="宋体" w:hAnsi="宋体" w:cs="宋体" w:hint="eastAsia"/>
          <w:sz w:val="22"/>
        </w:rPr>
        <w:t>、并充分理解竞价文件的全部内容（包括所有的补充、修改内容重要事项、格式、条款、服务要求和技术规范、参数及要求等）。供应商没有按照竞价文件要求提交全部资料，或者参与竞价所上传的文件没有对竞价文件在各方面都</w:t>
      </w:r>
      <w:proofErr w:type="gramStart"/>
      <w:r>
        <w:rPr>
          <w:rFonts w:ascii="宋体" w:eastAsia="宋体" w:hAnsi="宋体" w:cs="宋体" w:hint="eastAsia"/>
          <w:sz w:val="22"/>
        </w:rPr>
        <w:t>作出</w:t>
      </w:r>
      <w:proofErr w:type="gramEnd"/>
      <w:r>
        <w:rPr>
          <w:rFonts w:ascii="宋体" w:eastAsia="宋体" w:hAnsi="宋体" w:cs="宋体" w:hint="eastAsia"/>
          <w:sz w:val="22"/>
        </w:rPr>
        <w:t>实质性响应是供应商的风险，有可能导致其竞价被拒绝，</w:t>
      </w:r>
      <w:r>
        <w:rPr>
          <w:rFonts w:ascii="宋体" w:eastAsia="宋体" w:hAnsi="宋体" w:hint="eastAsia"/>
          <w:sz w:val="22"/>
        </w:rPr>
        <w:t>或被认定为无效竞价。</w:t>
      </w:r>
    </w:p>
    <w:p w:rsidR="00804AA0" w:rsidRDefault="00ED0F4C">
      <w:pPr>
        <w:pStyle w:val="ae"/>
        <w:numPr>
          <w:ilvl w:val="0"/>
          <w:numId w:val="5"/>
        </w:numPr>
        <w:spacing w:line="360" w:lineRule="auto"/>
        <w:ind w:firstLineChars="0"/>
        <w:rPr>
          <w:rFonts w:ascii="宋体" w:eastAsia="宋体" w:hAnsi="宋体"/>
          <w:sz w:val="22"/>
          <w:szCs w:val="24"/>
        </w:rPr>
      </w:pPr>
      <w:r>
        <w:rPr>
          <w:rFonts w:ascii="宋体" w:eastAsia="宋体" w:hAnsi="宋体" w:hint="eastAsia"/>
          <w:kern w:val="0"/>
          <w:sz w:val="22"/>
        </w:rPr>
        <w:t>采购人有权拒绝接受任何不合格的货物或服务，由此产生的费用及相关后果均</w:t>
      </w:r>
      <w:proofErr w:type="gramStart"/>
      <w:r>
        <w:rPr>
          <w:rFonts w:ascii="宋体" w:eastAsia="宋体" w:hAnsi="宋体" w:hint="eastAsia"/>
          <w:kern w:val="0"/>
          <w:sz w:val="22"/>
        </w:rPr>
        <w:t>由成交人</w:t>
      </w:r>
      <w:proofErr w:type="gramEnd"/>
      <w:r>
        <w:rPr>
          <w:rFonts w:ascii="宋体" w:eastAsia="宋体" w:hAnsi="宋体" w:hint="eastAsia"/>
          <w:kern w:val="0"/>
          <w:sz w:val="22"/>
        </w:rPr>
        <w:t>自行承担。</w:t>
      </w:r>
    </w:p>
    <w:p w:rsidR="00804AA0" w:rsidRDefault="00ED0F4C">
      <w:pPr>
        <w:pStyle w:val="ae"/>
        <w:numPr>
          <w:ilvl w:val="0"/>
          <w:numId w:val="5"/>
        </w:numPr>
        <w:spacing w:line="360" w:lineRule="auto"/>
        <w:ind w:firstLineChars="0"/>
        <w:rPr>
          <w:rFonts w:ascii="宋体" w:eastAsia="宋体" w:hAnsi="宋体"/>
          <w:color w:val="000000" w:themeColor="text1"/>
          <w:sz w:val="22"/>
          <w:szCs w:val="24"/>
        </w:rPr>
      </w:pPr>
      <w:r>
        <w:rPr>
          <w:rFonts w:ascii="宋体" w:eastAsia="宋体" w:hAnsi="宋体"/>
          <w:sz w:val="22"/>
          <w:szCs w:val="24"/>
        </w:rPr>
        <w:t xml:space="preserve"> </w:t>
      </w:r>
      <w:r>
        <w:rPr>
          <w:rFonts w:ascii="宋体" w:eastAsia="宋体" w:hAnsi="宋体" w:hint="eastAsia"/>
          <w:color w:val="000000" w:themeColor="text1"/>
          <w:sz w:val="22"/>
          <w:szCs w:val="24"/>
        </w:rPr>
        <w:t>供应商认为竞价结果损害其权益的，应按照</w:t>
      </w:r>
      <w:proofErr w:type="gramStart"/>
      <w:r>
        <w:rPr>
          <w:rFonts w:ascii="宋体" w:eastAsia="宋体" w:hAnsi="宋体" w:hint="eastAsia"/>
          <w:color w:val="000000" w:themeColor="text1"/>
          <w:sz w:val="22"/>
          <w:szCs w:val="24"/>
        </w:rPr>
        <w:t>云采</w:t>
      </w:r>
      <w:proofErr w:type="gramEnd"/>
      <w:r>
        <w:rPr>
          <w:rFonts w:ascii="宋体" w:eastAsia="宋体" w:hAnsi="宋体" w:hint="eastAsia"/>
          <w:color w:val="000000" w:themeColor="text1"/>
          <w:sz w:val="22"/>
          <w:szCs w:val="24"/>
        </w:rPr>
        <w:t>链平台相关指引在规定的时间内向采购人或代理机构提交书面质疑，不提交的视为无异议，</w:t>
      </w:r>
      <w:r>
        <w:rPr>
          <w:rFonts w:ascii="宋体" w:eastAsia="宋体" w:hAnsi="宋体"/>
          <w:color w:val="000000" w:themeColor="text1"/>
          <w:sz w:val="22"/>
          <w:szCs w:val="24"/>
        </w:rPr>
        <w:t>逾期提交将不予受理</w:t>
      </w:r>
      <w:r>
        <w:rPr>
          <w:rFonts w:ascii="宋体" w:eastAsia="宋体" w:hAnsi="宋体" w:hint="eastAsia"/>
          <w:color w:val="000000" w:themeColor="text1"/>
          <w:sz w:val="22"/>
          <w:szCs w:val="24"/>
        </w:rPr>
        <w:t>。</w:t>
      </w:r>
    </w:p>
    <w:p w:rsidR="00804AA0" w:rsidRDefault="00ED0F4C">
      <w:pPr>
        <w:pStyle w:val="ae"/>
        <w:numPr>
          <w:ilvl w:val="0"/>
          <w:numId w:val="5"/>
        </w:numPr>
        <w:spacing w:line="360" w:lineRule="auto"/>
        <w:ind w:firstLineChars="0"/>
        <w:rPr>
          <w:rFonts w:ascii="宋体" w:eastAsia="宋体" w:hAnsi="宋体"/>
          <w:sz w:val="22"/>
          <w:szCs w:val="24"/>
        </w:rPr>
      </w:pPr>
      <w:r>
        <w:rPr>
          <w:rFonts w:ascii="宋体" w:eastAsia="宋体" w:hAnsi="宋体" w:hint="eastAsia"/>
          <w:sz w:val="22"/>
        </w:rPr>
        <w:t>本竞价公告和竞价文件的解释权归</w:t>
      </w:r>
      <w:r>
        <w:rPr>
          <w:rFonts w:ascii="宋体" w:eastAsia="宋体" w:hAnsi="宋体" w:cs="宋体" w:hint="eastAsia"/>
          <w:sz w:val="22"/>
        </w:rPr>
        <w:t>“云采链</w:t>
      </w:r>
      <w:r>
        <w:rPr>
          <w:rFonts w:ascii="宋体" w:eastAsia="宋体" w:hAnsi="宋体" w:hint="eastAsia"/>
          <w:sz w:val="22"/>
          <w:szCs w:val="24"/>
        </w:rPr>
        <w:t>线上采购一体化平台</w:t>
      </w:r>
      <w:r>
        <w:rPr>
          <w:rFonts w:ascii="宋体" w:eastAsia="宋体" w:hAnsi="宋体" w:cs="宋体" w:hint="eastAsia"/>
          <w:sz w:val="22"/>
        </w:rPr>
        <w:t>”所有。</w:t>
      </w:r>
    </w:p>
    <w:p w:rsidR="00804AA0" w:rsidRDefault="00ED0F4C">
      <w:pPr>
        <w:pStyle w:val="ae"/>
        <w:numPr>
          <w:ilvl w:val="0"/>
          <w:numId w:val="4"/>
        </w:numPr>
        <w:spacing w:line="360" w:lineRule="auto"/>
        <w:ind w:firstLineChars="0"/>
        <w:rPr>
          <w:rFonts w:ascii="宋体" w:eastAsia="宋体" w:hAnsi="宋体"/>
          <w:color w:val="000000" w:themeColor="text1"/>
          <w:sz w:val="22"/>
          <w:szCs w:val="24"/>
        </w:rPr>
      </w:pPr>
      <w:r>
        <w:rPr>
          <w:rFonts w:ascii="宋体" w:eastAsia="宋体" w:hAnsi="宋体" w:hint="eastAsia"/>
          <w:b/>
          <w:color w:val="000000" w:themeColor="text1"/>
          <w:sz w:val="22"/>
          <w:szCs w:val="24"/>
        </w:rPr>
        <w:t>竞价文件的澄清或修改</w:t>
      </w:r>
    </w:p>
    <w:p w:rsidR="00804AA0" w:rsidRDefault="00ED0F4C">
      <w:pPr>
        <w:pStyle w:val="ae"/>
        <w:numPr>
          <w:ilvl w:val="0"/>
          <w:numId w:val="6"/>
        </w:numPr>
        <w:spacing w:line="360" w:lineRule="auto"/>
        <w:ind w:firstLineChars="0"/>
        <w:rPr>
          <w:rFonts w:ascii="宋体" w:eastAsia="宋体" w:hAnsi="宋体"/>
          <w:color w:val="000000" w:themeColor="text1"/>
          <w:sz w:val="22"/>
          <w:szCs w:val="24"/>
        </w:rPr>
      </w:pPr>
      <w:r>
        <w:rPr>
          <w:rFonts w:ascii="宋体" w:eastAsia="宋体" w:hAnsi="宋体" w:hint="eastAsia"/>
          <w:color w:val="000000" w:themeColor="text1"/>
          <w:sz w:val="22"/>
          <w:szCs w:val="24"/>
        </w:rPr>
        <w:t>采购人或者采购代理机构可以对已发出的竞价文件进行必要的澄清或者修改。澄清或者修改的内容将在</w:t>
      </w:r>
      <w:proofErr w:type="gramStart"/>
      <w:r>
        <w:rPr>
          <w:rFonts w:ascii="宋体" w:eastAsia="宋体" w:hAnsi="宋体" w:hint="eastAsia"/>
          <w:color w:val="000000" w:themeColor="text1"/>
          <w:sz w:val="22"/>
          <w:szCs w:val="24"/>
        </w:rPr>
        <w:t>云采</w:t>
      </w:r>
      <w:proofErr w:type="gramEnd"/>
      <w:r>
        <w:rPr>
          <w:rFonts w:ascii="宋体" w:eastAsia="宋体" w:hAnsi="宋体" w:hint="eastAsia"/>
          <w:color w:val="000000" w:themeColor="text1"/>
          <w:sz w:val="22"/>
          <w:szCs w:val="24"/>
        </w:rPr>
        <w:t>链平台上发布澄清（更正/变更）公告。</w:t>
      </w:r>
    </w:p>
    <w:p w:rsidR="00804AA0" w:rsidRDefault="00ED0F4C">
      <w:pPr>
        <w:pStyle w:val="ae"/>
        <w:numPr>
          <w:ilvl w:val="0"/>
          <w:numId w:val="6"/>
        </w:numPr>
        <w:spacing w:line="360" w:lineRule="auto"/>
        <w:ind w:firstLineChars="0"/>
        <w:rPr>
          <w:rFonts w:ascii="宋体" w:eastAsia="宋体" w:hAnsi="宋体"/>
          <w:color w:val="000000" w:themeColor="text1"/>
          <w:sz w:val="22"/>
          <w:szCs w:val="24"/>
        </w:rPr>
      </w:pPr>
      <w:r>
        <w:rPr>
          <w:rFonts w:ascii="宋体" w:eastAsia="宋体" w:hAnsi="宋体" w:hint="eastAsia"/>
          <w:color w:val="000000" w:themeColor="text1"/>
          <w:sz w:val="22"/>
          <w:szCs w:val="24"/>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 w:val="22"/>
        </w:rPr>
        <w:t>如报名截止时间少于一个工作日的，</w:t>
      </w:r>
      <w:r>
        <w:rPr>
          <w:rFonts w:ascii="宋体" w:eastAsia="宋体" w:hAnsi="宋体" w:hint="eastAsia"/>
          <w:color w:val="000000" w:themeColor="text1"/>
          <w:sz w:val="22"/>
          <w:szCs w:val="24"/>
        </w:rPr>
        <w:t>采购人或者采购代理机构应当相应顺延报名的截止时间。</w:t>
      </w:r>
    </w:p>
    <w:p w:rsidR="00804AA0" w:rsidRDefault="00ED0F4C">
      <w:pPr>
        <w:pStyle w:val="ae"/>
        <w:numPr>
          <w:ilvl w:val="0"/>
          <w:numId w:val="6"/>
        </w:numPr>
        <w:spacing w:line="360" w:lineRule="auto"/>
        <w:ind w:firstLineChars="0"/>
        <w:rPr>
          <w:rFonts w:ascii="宋体" w:eastAsia="宋体" w:hAnsi="宋体"/>
          <w:color w:val="000000" w:themeColor="text1"/>
          <w:sz w:val="22"/>
          <w:szCs w:val="24"/>
        </w:rPr>
      </w:pPr>
      <w:r>
        <w:rPr>
          <w:rFonts w:ascii="宋体" w:eastAsia="宋体" w:hAnsi="宋体" w:hint="eastAsia"/>
          <w:color w:val="000000" w:themeColor="text1"/>
          <w:sz w:val="22"/>
          <w:szCs w:val="24"/>
        </w:rPr>
        <w:t>采购人或者采购代理机构发出的澄清或修改（更正/变更）的内容为竞价文件的组成部分，并对供应商具有约束力。</w:t>
      </w:r>
    </w:p>
    <w:p w:rsidR="00804AA0" w:rsidRDefault="00ED0F4C">
      <w:pPr>
        <w:pStyle w:val="ae"/>
        <w:numPr>
          <w:ilvl w:val="0"/>
          <w:numId w:val="4"/>
        </w:numPr>
        <w:spacing w:line="360" w:lineRule="auto"/>
        <w:ind w:firstLineChars="0"/>
        <w:rPr>
          <w:rFonts w:ascii="宋体" w:eastAsia="宋体" w:hAnsi="宋体"/>
          <w:b/>
          <w:sz w:val="22"/>
          <w:szCs w:val="24"/>
        </w:rPr>
      </w:pPr>
      <w:r>
        <w:rPr>
          <w:rFonts w:ascii="宋体" w:eastAsia="宋体" w:hAnsi="宋体" w:cs="宋体" w:hint="eastAsia"/>
          <w:sz w:val="22"/>
        </w:rPr>
        <w:t>如有要求缴纳投标保证金的项目有下列任</w:t>
      </w:r>
      <w:proofErr w:type="gramStart"/>
      <w:r>
        <w:rPr>
          <w:rFonts w:ascii="宋体" w:eastAsia="宋体" w:hAnsi="宋体" w:cs="宋体" w:hint="eastAsia"/>
          <w:sz w:val="22"/>
        </w:rPr>
        <w:t>一</w:t>
      </w:r>
      <w:proofErr w:type="gramEnd"/>
      <w:r>
        <w:rPr>
          <w:rFonts w:ascii="宋体" w:eastAsia="宋体" w:hAnsi="宋体" w:cs="宋体" w:hint="eastAsia"/>
          <w:sz w:val="22"/>
        </w:rPr>
        <w:t>情形发生时，投标保证金将不予退还：</w:t>
      </w:r>
    </w:p>
    <w:p w:rsidR="00804AA0" w:rsidRDefault="00ED0F4C">
      <w:pPr>
        <w:pStyle w:val="ae"/>
        <w:numPr>
          <w:ilvl w:val="0"/>
          <w:numId w:val="7"/>
        </w:numPr>
        <w:tabs>
          <w:tab w:val="left" w:pos="851"/>
        </w:tabs>
        <w:autoSpaceDE w:val="0"/>
        <w:autoSpaceDN w:val="0"/>
        <w:adjustRightInd w:val="0"/>
        <w:snapToGrid w:val="0"/>
        <w:spacing w:line="360" w:lineRule="auto"/>
        <w:ind w:firstLineChars="0"/>
        <w:rPr>
          <w:rFonts w:ascii="宋体" w:eastAsia="宋体" w:hAnsi="宋体"/>
          <w:sz w:val="22"/>
        </w:rPr>
      </w:pPr>
      <w:r>
        <w:rPr>
          <w:rFonts w:ascii="宋体" w:eastAsia="宋体" w:hAnsi="宋体" w:cs="宋体" w:hint="eastAsia"/>
          <w:sz w:val="22"/>
        </w:rPr>
        <w:t>供应商在项目相关公告以及竞价文件等相关规定的报名报价有效期内撤销其报价的；</w:t>
      </w:r>
    </w:p>
    <w:p w:rsidR="00804AA0" w:rsidRDefault="00ED0F4C">
      <w:pPr>
        <w:pStyle w:val="ae"/>
        <w:numPr>
          <w:ilvl w:val="0"/>
          <w:numId w:val="7"/>
        </w:numPr>
        <w:tabs>
          <w:tab w:val="left" w:pos="851"/>
        </w:tabs>
        <w:autoSpaceDE w:val="0"/>
        <w:autoSpaceDN w:val="0"/>
        <w:adjustRightInd w:val="0"/>
        <w:snapToGrid w:val="0"/>
        <w:spacing w:line="360" w:lineRule="auto"/>
        <w:ind w:firstLineChars="0"/>
        <w:rPr>
          <w:rFonts w:ascii="宋体" w:eastAsia="宋体" w:hAnsi="宋体"/>
          <w:sz w:val="22"/>
        </w:rPr>
      </w:pPr>
      <w:r>
        <w:rPr>
          <w:rFonts w:ascii="宋体" w:eastAsia="宋体" w:hAnsi="宋体" w:cs="宋体" w:hint="eastAsia"/>
          <w:sz w:val="22"/>
        </w:rPr>
        <w:t>获取成交资格后无正当理由放弃成交资格或成交人拒绝与采购人签订合同的；</w:t>
      </w:r>
    </w:p>
    <w:p w:rsidR="00804AA0" w:rsidRDefault="00ED0F4C">
      <w:pPr>
        <w:pStyle w:val="ae"/>
        <w:numPr>
          <w:ilvl w:val="0"/>
          <w:numId w:val="7"/>
        </w:numPr>
        <w:tabs>
          <w:tab w:val="left" w:pos="851"/>
        </w:tabs>
        <w:autoSpaceDE w:val="0"/>
        <w:autoSpaceDN w:val="0"/>
        <w:adjustRightInd w:val="0"/>
        <w:snapToGrid w:val="0"/>
        <w:spacing w:line="360" w:lineRule="auto"/>
        <w:ind w:firstLineChars="0"/>
        <w:rPr>
          <w:rStyle w:val="ac"/>
          <w:rFonts w:ascii="宋体" w:eastAsia="宋体" w:hAnsi="宋体" w:cs="宋体"/>
          <w:b w:val="0"/>
          <w:bCs w:val="0"/>
          <w:sz w:val="22"/>
        </w:rPr>
      </w:pPr>
      <w:r>
        <w:rPr>
          <w:rFonts w:ascii="宋体" w:eastAsia="宋体" w:hAnsi="宋体" w:cs="宋体" w:hint="eastAsia"/>
          <w:sz w:val="22"/>
        </w:rPr>
        <w:t>其他因成交人的原因被认定取消成交资格的。</w:t>
      </w:r>
    </w:p>
    <w:p w:rsidR="00804AA0" w:rsidRDefault="00ED0F4C">
      <w:pPr>
        <w:pStyle w:val="ae"/>
        <w:numPr>
          <w:ilvl w:val="0"/>
          <w:numId w:val="4"/>
        </w:numPr>
        <w:spacing w:line="360" w:lineRule="auto"/>
        <w:ind w:firstLineChars="0"/>
        <w:rPr>
          <w:rStyle w:val="ac"/>
          <w:rFonts w:ascii="宋体" w:eastAsia="宋体" w:hAnsi="宋体"/>
          <w:bCs w:val="0"/>
          <w:sz w:val="22"/>
          <w:szCs w:val="24"/>
        </w:rPr>
      </w:pPr>
      <w:r>
        <w:rPr>
          <w:rStyle w:val="ac"/>
          <w:rFonts w:ascii="宋体" w:eastAsia="宋体" w:hAnsi="宋体" w:hint="eastAsia"/>
          <w:bCs w:val="0"/>
          <w:sz w:val="22"/>
          <w:szCs w:val="24"/>
        </w:rPr>
        <w:t>报名要求（</w:t>
      </w:r>
      <w:r>
        <w:rPr>
          <w:rFonts w:ascii="宋体" w:eastAsia="宋体" w:hAnsi="宋体" w:hint="eastAsia"/>
          <w:sz w:val="22"/>
        </w:rPr>
        <w:t>参与竞价的</w:t>
      </w:r>
      <w:r>
        <w:rPr>
          <w:rStyle w:val="ac"/>
          <w:rFonts w:ascii="宋体" w:eastAsia="宋体" w:hAnsi="宋体" w:hint="eastAsia"/>
          <w:bCs w:val="0"/>
          <w:sz w:val="22"/>
          <w:szCs w:val="24"/>
        </w:rPr>
        <w:t>供应商资质要求:</w:t>
      </w:r>
      <w:r>
        <w:rPr>
          <w:rStyle w:val="ac"/>
          <w:rFonts w:ascii="宋体" w:eastAsia="宋体" w:hAnsi="宋体" w:hint="eastAsia"/>
          <w:b w:val="0"/>
          <w:sz w:val="22"/>
        </w:rPr>
        <w:t xml:space="preserve"> 报名时需要提供以下</w:t>
      </w:r>
      <w:r>
        <w:rPr>
          <w:rStyle w:val="ac"/>
          <w:rFonts w:ascii="宋体" w:eastAsia="宋体" w:hAnsi="宋体" w:hint="eastAsia"/>
          <w:sz w:val="22"/>
          <w:u w:val="double"/>
        </w:rPr>
        <w:t>盖章</w:t>
      </w:r>
      <w:r>
        <w:rPr>
          <w:rStyle w:val="ac"/>
          <w:rFonts w:ascii="宋体" w:eastAsia="宋体" w:hAnsi="宋体" w:hint="eastAsia"/>
          <w:b w:val="0"/>
          <w:sz w:val="22"/>
        </w:rPr>
        <w:t>资料，</w:t>
      </w:r>
      <w:r>
        <w:rPr>
          <w:rFonts w:ascii="宋体" w:eastAsia="宋体" w:hAnsi="宋体" w:hint="eastAsia"/>
          <w:sz w:val="22"/>
        </w:rPr>
        <w:t>并对上传的报名文件资料承担责任</w:t>
      </w:r>
      <w:r>
        <w:rPr>
          <w:rStyle w:val="ac"/>
          <w:rFonts w:ascii="宋体" w:eastAsia="宋体" w:hAnsi="宋体" w:hint="eastAsia"/>
          <w:bCs w:val="0"/>
          <w:sz w:val="22"/>
          <w:szCs w:val="24"/>
        </w:rPr>
        <w:t>）</w:t>
      </w:r>
    </w:p>
    <w:p w:rsidR="00804AA0" w:rsidRDefault="00ED0F4C">
      <w:pPr>
        <w:pStyle w:val="ae"/>
        <w:widowControl/>
        <w:numPr>
          <w:ilvl w:val="0"/>
          <w:numId w:val="8"/>
        </w:numPr>
        <w:spacing w:line="360" w:lineRule="auto"/>
        <w:ind w:firstLineChars="0"/>
        <w:jc w:val="left"/>
        <w:rPr>
          <w:rFonts w:ascii="宋体" w:eastAsia="宋体" w:hAnsi="宋体" w:cs="宋体"/>
          <w:kern w:val="0"/>
          <w:szCs w:val="21"/>
        </w:rPr>
      </w:pPr>
      <w:r>
        <w:rPr>
          <w:rFonts w:ascii="宋体" w:eastAsia="宋体" w:hAnsi="宋体" w:cs="宋体" w:hint="eastAsia"/>
          <w:kern w:val="0"/>
          <w:szCs w:val="21"/>
        </w:rPr>
        <w:lastRenderedPageBreak/>
        <w:t>提供在中华人民共和国境内注册的法人或其他组织的营业执照或事业单位法人证书或社会团体法人登记证书复印件 ；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804AA0" w:rsidRDefault="00ED0F4C">
      <w:pPr>
        <w:pStyle w:val="ae"/>
        <w:widowControl/>
        <w:numPr>
          <w:ilvl w:val="0"/>
          <w:numId w:val="8"/>
        </w:numPr>
        <w:spacing w:line="360" w:lineRule="auto"/>
        <w:ind w:firstLineChars="0"/>
        <w:jc w:val="left"/>
        <w:rPr>
          <w:rFonts w:ascii="宋体" w:eastAsia="宋体" w:hAnsi="宋体" w:cs="宋体"/>
          <w:kern w:val="0"/>
          <w:szCs w:val="21"/>
        </w:rPr>
      </w:pPr>
      <w:r>
        <w:rPr>
          <w:rFonts w:ascii="宋体" w:eastAsia="宋体" w:hAnsi="宋体" w:cs="宋体" w:hint="eastAsia"/>
          <w:kern w:val="0"/>
          <w:szCs w:val="21"/>
        </w:rPr>
        <w:t>满足《中华人民共和国政府采购法》第二十二条规定；法定代表人或单位负责人与所参投的本项目其他供应商的法定代表人或单位负责人不为同一人且与其</w:t>
      </w:r>
      <w:proofErr w:type="gramStart"/>
      <w:r>
        <w:rPr>
          <w:rFonts w:ascii="宋体" w:eastAsia="宋体" w:hAnsi="宋体" w:cs="宋体" w:hint="eastAsia"/>
          <w:kern w:val="0"/>
          <w:szCs w:val="21"/>
        </w:rPr>
        <w:t>他供应</w:t>
      </w:r>
      <w:proofErr w:type="gramEnd"/>
      <w:r>
        <w:rPr>
          <w:rFonts w:ascii="宋体" w:eastAsia="宋体" w:hAnsi="宋体" w:cs="宋体" w:hint="eastAsia"/>
          <w:kern w:val="0"/>
          <w:szCs w:val="21"/>
        </w:rPr>
        <w:t>商之间不存在直接控股、管理关系；（提供《供应商资格声明函》，格式见附件）；</w:t>
      </w:r>
    </w:p>
    <w:p w:rsidR="00804AA0" w:rsidRDefault="00ED0F4C">
      <w:pPr>
        <w:pStyle w:val="ae"/>
        <w:widowControl/>
        <w:numPr>
          <w:ilvl w:val="0"/>
          <w:numId w:val="8"/>
        </w:numPr>
        <w:spacing w:line="360" w:lineRule="auto"/>
        <w:ind w:firstLineChars="0"/>
        <w:jc w:val="left"/>
        <w:rPr>
          <w:rFonts w:ascii="宋体" w:eastAsia="宋体" w:hAnsi="宋体" w:cs="宋体"/>
          <w:kern w:val="0"/>
          <w:szCs w:val="21"/>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本项目采购需求的条款、内容及要求的，提供采购需求书响应声明函即可</w:t>
      </w:r>
      <w:r>
        <w:rPr>
          <w:rFonts w:ascii="宋体" w:eastAsia="宋体" w:hAnsi="宋体" w:cs="宋体" w:hint="eastAsia"/>
          <w:b/>
          <w:kern w:val="0"/>
          <w:szCs w:val="21"/>
        </w:rPr>
        <w:t>，格式详见附件</w:t>
      </w:r>
      <w:r>
        <w:rPr>
          <w:rFonts w:ascii="宋体" w:eastAsia="宋体" w:hAnsi="宋体" w:cs="宋体" w:hint="eastAsia"/>
          <w:kern w:val="0"/>
          <w:szCs w:val="21"/>
        </w:rPr>
        <w:t>；</w:t>
      </w:r>
      <w:r>
        <w:rPr>
          <w:rFonts w:ascii="宋体" w:eastAsia="宋体" w:hAnsi="宋体" w:cs="宋体"/>
          <w:kern w:val="0"/>
          <w:szCs w:val="21"/>
        </w:rPr>
        <w:t xml:space="preserve"> </w:t>
      </w:r>
    </w:p>
    <w:p w:rsidR="00804AA0" w:rsidRDefault="00ED0F4C">
      <w:pPr>
        <w:pStyle w:val="ae"/>
        <w:numPr>
          <w:ilvl w:val="0"/>
          <w:numId w:val="4"/>
        </w:numPr>
        <w:spacing w:line="360" w:lineRule="auto"/>
        <w:ind w:firstLineChars="0"/>
        <w:rPr>
          <w:rStyle w:val="ac"/>
          <w:rFonts w:ascii="宋体" w:eastAsia="宋体" w:hAnsi="宋体"/>
          <w:bCs w:val="0"/>
          <w:sz w:val="22"/>
          <w:szCs w:val="24"/>
        </w:rPr>
      </w:pPr>
      <w:r>
        <w:rPr>
          <w:rStyle w:val="ac"/>
          <w:rFonts w:ascii="宋体" w:eastAsia="宋体" w:hAnsi="宋体" w:hint="eastAsia"/>
          <w:bCs w:val="0"/>
          <w:sz w:val="22"/>
          <w:szCs w:val="24"/>
        </w:rPr>
        <w:t>报价要求</w:t>
      </w:r>
      <w:r>
        <w:rPr>
          <w:rStyle w:val="ac"/>
          <w:rFonts w:ascii="宋体" w:eastAsia="宋体" w:hAnsi="宋体" w:hint="eastAsia"/>
          <w:sz w:val="22"/>
        </w:rPr>
        <w:t>（</w:t>
      </w:r>
      <w:r>
        <w:rPr>
          <w:rStyle w:val="ac"/>
          <w:rFonts w:ascii="宋体" w:eastAsia="宋体" w:hAnsi="宋体" w:hint="eastAsia"/>
          <w:b w:val="0"/>
          <w:sz w:val="22"/>
        </w:rPr>
        <w:t>报价时需要提供以下</w:t>
      </w:r>
      <w:r>
        <w:rPr>
          <w:rStyle w:val="ac"/>
          <w:rFonts w:ascii="宋体" w:eastAsia="宋体" w:hAnsi="宋体" w:hint="eastAsia"/>
          <w:sz w:val="22"/>
          <w:u w:val="double"/>
        </w:rPr>
        <w:t>盖章</w:t>
      </w:r>
      <w:r>
        <w:rPr>
          <w:rStyle w:val="ac"/>
          <w:rFonts w:ascii="宋体" w:eastAsia="宋体" w:hAnsi="宋体" w:hint="eastAsia"/>
          <w:b w:val="0"/>
          <w:sz w:val="22"/>
        </w:rPr>
        <w:t>资料，</w:t>
      </w:r>
      <w:r>
        <w:rPr>
          <w:rFonts w:ascii="宋体" w:eastAsia="宋体" w:hAnsi="宋体" w:hint="eastAsia"/>
          <w:sz w:val="22"/>
        </w:rPr>
        <w:t>并对上传的竞价文件资料承担责任</w:t>
      </w:r>
      <w:r>
        <w:rPr>
          <w:rStyle w:val="ac"/>
          <w:rFonts w:ascii="宋体" w:eastAsia="宋体" w:hAnsi="宋体" w:hint="eastAsia"/>
          <w:sz w:val="22"/>
        </w:rPr>
        <w:t>）</w:t>
      </w:r>
    </w:p>
    <w:p w:rsidR="00804AA0" w:rsidRDefault="00ED0F4C">
      <w:pPr>
        <w:pStyle w:val="ae"/>
        <w:numPr>
          <w:ilvl w:val="0"/>
          <w:numId w:val="9"/>
        </w:numPr>
        <w:spacing w:line="360" w:lineRule="auto"/>
        <w:ind w:firstLineChars="0"/>
        <w:rPr>
          <w:rFonts w:ascii="宋体" w:eastAsia="宋体" w:hAnsi="宋体"/>
          <w:szCs w:val="21"/>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rPr>
        <w:t>、真实、准确地填写并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szCs w:val="21"/>
        </w:rPr>
        <w:t>报价附件（报价表）。</w:t>
      </w:r>
    </w:p>
    <w:p w:rsidR="00804AA0" w:rsidRDefault="00ED0F4C">
      <w:pPr>
        <w:pStyle w:val="ae"/>
        <w:numPr>
          <w:ilvl w:val="0"/>
          <w:numId w:val="9"/>
        </w:numPr>
        <w:spacing w:line="360" w:lineRule="auto"/>
        <w:ind w:firstLineChars="0"/>
        <w:rPr>
          <w:rFonts w:ascii="宋体" w:eastAsia="宋体" w:hAnsi="宋体"/>
          <w:b/>
          <w:szCs w:val="21"/>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804AA0" w:rsidRDefault="00ED0F4C">
      <w:pPr>
        <w:pStyle w:val="ae"/>
        <w:numPr>
          <w:ilvl w:val="0"/>
          <w:numId w:val="4"/>
        </w:numPr>
        <w:spacing w:line="360" w:lineRule="auto"/>
        <w:ind w:firstLineChars="0"/>
        <w:rPr>
          <w:rStyle w:val="ac"/>
          <w:rFonts w:ascii="宋体" w:eastAsia="宋体" w:hAnsi="宋体"/>
          <w:bCs w:val="0"/>
          <w:sz w:val="22"/>
          <w:szCs w:val="24"/>
        </w:rPr>
      </w:pPr>
      <w:r>
        <w:rPr>
          <w:rStyle w:val="ac"/>
          <w:rFonts w:ascii="宋体" w:eastAsia="宋体" w:hAnsi="宋体" w:hint="eastAsia"/>
          <w:bCs w:val="0"/>
          <w:sz w:val="22"/>
          <w:szCs w:val="24"/>
        </w:rPr>
        <w:t>确定成交候选人</w:t>
      </w:r>
    </w:p>
    <w:p w:rsidR="00804AA0" w:rsidRDefault="00ED0F4C">
      <w:pPr>
        <w:pStyle w:val="ae"/>
        <w:numPr>
          <w:ilvl w:val="0"/>
          <w:numId w:val="10"/>
        </w:numPr>
        <w:spacing w:line="360" w:lineRule="auto"/>
        <w:ind w:firstLineChars="0"/>
        <w:rPr>
          <w:rFonts w:ascii="宋体" w:eastAsia="宋体" w:hAnsi="宋体"/>
          <w:sz w:val="22"/>
        </w:rPr>
      </w:pPr>
      <w:r>
        <w:rPr>
          <w:rFonts w:ascii="宋体" w:eastAsia="宋体" w:hAnsi="宋体" w:hint="eastAsia"/>
          <w:sz w:val="22"/>
        </w:rPr>
        <w:t>本项目以</w:t>
      </w:r>
      <w:proofErr w:type="gramStart"/>
      <w:r>
        <w:rPr>
          <w:rFonts w:ascii="宋体" w:eastAsia="宋体" w:hAnsi="宋体" w:hint="eastAsia"/>
          <w:sz w:val="22"/>
        </w:rPr>
        <w:t>下浮率形式</w:t>
      </w:r>
      <w:proofErr w:type="gramEnd"/>
      <w:r>
        <w:rPr>
          <w:rFonts w:ascii="宋体" w:eastAsia="宋体" w:hAnsi="宋体" w:hint="eastAsia"/>
          <w:sz w:val="22"/>
        </w:rPr>
        <w:t>进行报价，如项目存在最高限价或单价最高限价，成交总金额（单价）=最高限价（单价最高限价）×（1-下浮率）。报价时间截止后，系统按</w:t>
      </w:r>
      <w:proofErr w:type="gramStart"/>
      <w:r>
        <w:rPr>
          <w:rFonts w:ascii="宋体" w:eastAsia="宋体" w:hAnsi="宋体" w:hint="eastAsia"/>
          <w:sz w:val="22"/>
        </w:rPr>
        <w:t>下浮率</w:t>
      </w:r>
      <w:proofErr w:type="gramEnd"/>
      <w:r>
        <w:rPr>
          <w:rFonts w:ascii="宋体" w:eastAsia="宋体" w:hAnsi="宋体" w:hint="eastAsia"/>
          <w:sz w:val="22"/>
        </w:rPr>
        <w:t>由高到低顺序排列，</w:t>
      </w:r>
      <w:proofErr w:type="gramStart"/>
      <w:r>
        <w:rPr>
          <w:rFonts w:ascii="宋体" w:eastAsia="宋体" w:hAnsi="宋体" w:hint="eastAsia"/>
          <w:sz w:val="22"/>
        </w:rPr>
        <w:t>下浮率</w:t>
      </w:r>
      <w:proofErr w:type="gramEnd"/>
      <w:r>
        <w:rPr>
          <w:rFonts w:ascii="宋体" w:eastAsia="宋体" w:hAnsi="宋体" w:hint="eastAsia"/>
          <w:sz w:val="22"/>
        </w:rPr>
        <w:t>最高的为第一成交候选人，报</w:t>
      </w:r>
      <w:proofErr w:type="gramStart"/>
      <w:r>
        <w:rPr>
          <w:rFonts w:ascii="宋体" w:eastAsia="宋体" w:hAnsi="宋体" w:hint="eastAsia"/>
          <w:sz w:val="22"/>
        </w:rPr>
        <w:t>下浮率</w:t>
      </w:r>
      <w:proofErr w:type="gramEnd"/>
      <w:r>
        <w:rPr>
          <w:rFonts w:ascii="宋体" w:eastAsia="宋体" w:hAnsi="宋体" w:hint="eastAsia"/>
          <w:sz w:val="22"/>
        </w:rPr>
        <w:t>相同的，按报价时间在前的为第一成交候选人；报</w:t>
      </w:r>
      <w:proofErr w:type="gramStart"/>
      <w:r>
        <w:rPr>
          <w:rFonts w:ascii="宋体" w:eastAsia="宋体" w:hAnsi="宋体" w:hint="eastAsia"/>
          <w:sz w:val="22"/>
        </w:rPr>
        <w:t>下浮率</w:t>
      </w:r>
      <w:proofErr w:type="gramEnd"/>
      <w:r>
        <w:rPr>
          <w:rFonts w:ascii="宋体" w:eastAsia="宋体" w:hAnsi="宋体" w:hint="eastAsia"/>
          <w:sz w:val="22"/>
        </w:rPr>
        <w:t>次高的为第二成交候选人，以此类推。 （示例：如A项目采购一批饮用水，以实际供应量进行结算，该项目以</w:t>
      </w:r>
      <w:proofErr w:type="gramStart"/>
      <w:r>
        <w:rPr>
          <w:rFonts w:ascii="宋体" w:eastAsia="宋体" w:hAnsi="宋体" w:hint="eastAsia"/>
          <w:sz w:val="22"/>
        </w:rPr>
        <w:t>下浮率形式</w:t>
      </w:r>
      <w:proofErr w:type="gramEnd"/>
      <w:r>
        <w:rPr>
          <w:rFonts w:ascii="宋体" w:eastAsia="宋体" w:hAnsi="宋体" w:hint="eastAsia"/>
          <w:sz w:val="22"/>
        </w:rPr>
        <w:t>报价，饮用水预算单价为20元/桶，某供应商报</w:t>
      </w:r>
      <w:proofErr w:type="gramStart"/>
      <w:r>
        <w:rPr>
          <w:rFonts w:ascii="宋体" w:eastAsia="宋体" w:hAnsi="宋体" w:hint="eastAsia"/>
          <w:sz w:val="22"/>
        </w:rPr>
        <w:t>下浮率</w:t>
      </w:r>
      <w:proofErr w:type="gramEnd"/>
      <w:r>
        <w:rPr>
          <w:rFonts w:ascii="宋体" w:eastAsia="宋体" w:hAnsi="宋体" w:hint="eastAsia"/>
          <w:sz w:val="22"/>
        </w:rPr>
        <w:t>为10%，则成交单价=20元/桶*（1-10%）=18元/桶）。</w:t>
      </w:r>
    </w:p>
    <w:p w:rsidR="00804AA0" w:rsidRDefault="00ED0F4C">
      <w:pPr>
        <w:pStyle w:val="ae"/>
        <w:numPr>
          <w:ilvl w:val="0"/>
          <w:numId w:val="4"/>
        </w:numPr>
        <w:spacing w:line="360" w:lineRule="auto"/>
        <w:ind w:firstLineChars="0"/>
        <w:rPr>
          <w:rFonts w:ascii="宋体" w:eastAsia="宋体" w:hAnsi="宋体"/>
          <w:b/>
          <w:sz w:val="22"/>
        </w:rPr>
      </w:pPr>
      <w:r>
        <w:rPr>
          <w:rFonts w:ascii="宋体" w:eastAsia="宋体" w:hAnsi="宋体" w:hint="eastAsia"/>
          <w:b/>
          <w:sz w:val="22"/>
        </w:rPr>
        <w:t>无效报价</w:t>
      </w:r>
    </w:p>
    <w:p w:rsidR="00804AA0" w:rsidRDefault="00ED0F4C">
      <w:pPr>
        <w:pStyle w:val="ae"/>
        <w:numPr>
          <w:ilvl w:val="0"/>
          <w:numId w:val="11"/>
        </w:numPr>
        <w:ind w:firstLineChars="0"/>
        <w:rPr>
          <w:rFonts w:ascii="宋体" w:eastAsia="宋体" w:hAnsi="宋体"/>
          <w:sz w:val="22"/>
        </w:rPr>
      </w:pPr>
      <w:proofErr w:type="gramStart"/>
      <w:r>
        <w:rPr>
          <w:rFonts w:ascii="宋体" w:eastAsia="宋体" w:hAnsi="宋体" w:hint="eastAsia"/>
          <w:sz w:val="22"/>
        </w:rPr>
        <w:t>下浮率报价</w:t>
      </w:r>
      <w:proofErr w:type="gramEnd"/>
      <w:r>
        <w:rPr>
          <w:rFonts w:ascii="宋体" w:eastAsia="宋体" w:hAnsi="宋体" w:hint="eastAsia"/>
          <w:sz w:val="22"/>
        </w:rPr>
        <w:t>没有大于或等于100%，也没有为负数，且是固定唯一值的，否则为无效报价。</w:t>
      </w:r>
    </w:p>
    <w:p w:rsidR="00804AA0" w:rsidRDefault="00ED0F4C">
      <w:pPr>
        <w:pStyle w:val="ae"/>
        <w:numPr>
          <w:ilvl w:val="0"/>
          <w:numId w:val="11"/>
        </w:numPr>
        <w:spacing w:line="360" w:lineRule="auto"/>
        <w:ind w:firstLineChars="0"/>
        <w:rPr>
          <w:rFonts w:ascii="宋体" w:eastAsia="宋体" w:hAnsi="宋体"/>
          <w:sz w:val="22"/>
        </w:rPr>
      </w:pPr>
      <w:r>
        <w:rPr>
          <w:rFonts w:ascii="宋体" w:eastAsia="宋体" w:hAnsi="宋体" w:hint="eastAsia"/>
          <w:sz w:val="22"/>
        </w:rPr>
        <w:t>参与竞价的</w:t>
      </w:r>
      <w:r>
        <w:rPr>
          <w:rFonts w:ascii="宋体" w:eastAsia="宋体" w:hAnsi="宋体" w:hint="eastAsia"/>
          <w:sz w:val="22"/>
          <w:szCs w:val="24"/>
        </w:rPr>
        <w:t>供应商报价超过最高限价或低于最低限价或超过项目对应产品单项</w:t>
      </w:r>
      <w:r>
        <w:rPr>
          <w:rFonts w:ascii="宋体" w:eastAsia="宋体" w:hAnsi="宋体" w:hint="eastAsia"/>
          <w:sz w:val="22"/>
          <w:szCs w:val="24"/>
        </w:rPr>
        <w:lastRenderedPageBreak/>
        <w:t>最高限价的视为无效报价。</w:t>
      </w:r>
    </w:p>
    <w:p w:rsidR="00804AA0" w:rsidRDefault="00ED0F4C">
      <w:pPr>
        <w:pStyle w:val="ae"/>
        <w:numPr>
          <w:ilvl w:val="0"/>
          <w:numId w:val="11"/>
        </w:numPr>
        <w:spacing w:line="360" w:lineRule="auto"/>
        <w:ind w:firstLineChars="0"/>
        <w:rPr>
          <w:rFonts w:ascii="宋体" w:eastAsia="宋体" w:hAnsi="宋体"/>
          <w:sz w:val="22"/>
        </w:rPr>
      </w:pPr>
      <w:r>
        <w:rPr>
          <w:rFonts w:ascii="宋体" w:eastAsia="宋体" w:hAnsi="宋体" w:hint="eastAsia"/>
          <w:sz w:val="22"/>
        </w:rPr>
        <w:t>参与竞价的</w:t>
      </w:r>
      <w:r>
        <w:rPr>
          <w:rFonts w:ascii="宋体" w:eastAsia="宋体" w:hAnsi="宋体" w:hint="eastAsia"/>
          <w:bCs/>
          <w:sz w:val="22"/>
        </w:rPr>
        <w:t>供应商须提供本项目要求的资质文件，如果不按公告规定或竞价文件要求等相关规定提供符合要求的资质文件，将被视为无效报价；</w:t>
      </w:r>
    </w:p>
    <w:p w:rsidR="00804AA0" w:rsidRDefault="00ED0F4C">
      <w:pPr>
        <w:pStyle w:val="ae"/>
        <w:numPr>
          <w:ilvl w:val="0"/>
          <w:numId w:val="11"/>
        </w:numPr>
        <w:spacing w:line="360" w:lineRule="auto"/>
        <w:ind w:firstLineChars="0"/>
        <w:rPr>
          <w:rFonts w:ascii="宋体" w:eastAsia="宋体" w:hAnsi="宋体"/>
          <w:sz w:val="22"/>
        </w:rPr>
      </w:pPr>
      <w:r>
        <w:rPr>
          <w:rFonts w:ascii="宋体" w:eastAsia="宋体" w:hAnsi="宋体" w:hint="eastAsia"/>
          <w:sz w:val="22"/>
        </w:rPr>
        <w:t>参与竞价的</w:t>
      </w:r>
      <w:r>
        <w:rPr>
          <w:rFonts w:ascii="宋体" w:eastAsia="宋体" w:hAnsi="宋体" w:hint="eastAsia"/>
          <w:bCs/>
          <w:sz w:val="22"/>
        </w:rPr>
        <w:t>供应商须对本项目采购内容进行整体报价，任何只对其中一部分内容进行的报价都被视为无效报价。</w:t>
      </w:r>
    </w:p>
    <w:p w:rsidR="00804AA0" w:rsidRDefault="00ED0F4C">
      <w:pPr>
        <w:pStyle w:val="ae"/>
        <w:numPr>
          <w:ilvl w:val="0"/>
          <w:numId w:val="11"/>
        </w:numPr>
        <w:spacing w:line="360" w:lineRule="auto"/>
        <w:ind w:firstLineChars="0"/>
        <w:rPr>
          <w:rFonts w:ascii="宋体" w:eastAsia="宋体" w:hAnsi="宋体"/>
          <w:color w:val="4F81BD" w:themeColor="accent1"/>
          <w:sz w:val="22"/>
        </w:rPr>
      </w:pPr>
      <w:r>
        <w:rPr>
          <w:rFonts w:ascii="宋体" w:eastAsia="宋体" w:hAnsi="宋体"/>
          <w:sz w:val="22"/>
          <w:szCs w:val="24"/>
          <w:u w:val="double"/>
        </w:rPr>
        <w:t>报价表</w:t>
      </w:r>
      <w:r>
        <w:rPr>
          <w:rFonts w:ascii="宋体" w:eastAsia="宋体" w:hAnsi="宋体" w:hint="eastAsia"/>
          <w:sz w:val="22"/>
          <w:szCs w:val="24"/>
          <w:u w:val="double"/>
        </w:rPr>
        <w:t>以及有报价供应商落款的报价文件</w:t>
      </w:r>
      <w:r>
        <w:rPr>
          <w:rFonts w:ascii="宋体" w:eastAsia="宋体" w:hAnsi="宋体"/>
          <w:sz w:val="22"/>
          <w:szCs w:val="24"/>
          <w:u w:val="double"/>
        </w:rPr>
        <w:t>必须加盖</w:t>
      </w:r>
      <w:r>
        <w:rPr>
          <w:rFonts w:ascii="宋体" w:eastAsia="宋体" w:hAnsi="宋体" w:hint="eastAsia"/>
          <w:sz w:val="22"/>
          <w:szCs w:val="24"/>
          <w:u w:val="double"/>
        </w:rPr>
        <w:t>报价供应商</w:t>
      </w:r>
      <w:r>
        <w:rPr>
          <w:rFonts w:ascii="宋体" w:eastAsia="宋体" w:hAnsi="宋体"/>
          <w:sz w:val="22"/>
          <w:szCs w:val="24"/>
          <w:u w:val="double"/>
        </w:rPr>
        <w:t>公章，否则视为无效报价</w:t>
      </w:r>
      <w:r>
        <w:rPr>
          <w:rFonts w:ascii="宋体" w:eastAsia="宋体" w:hAnsi="宋体" w:hint="eastAsia"/>
          <w:color w:val="4F81BD" w:themeColor="accent1"/>
          <w:sz w:val="22"/>
          <w:szCs w:val="24"/>
        </w:rPr>
        <w:t>；</w:t>
      </w:r>
    </w:p>
    <w:p w:rsidR="00804AA0" w:rsidRDefault="00ED0F4C">
      <w:pPr>
        <w:pStyle w:val="a9"/>
        <w:numPr>
          <w:ilvl w:val="0"/>
          <w:numId w:val="11"/>
        </w:numPr>
        <w:shd w:val="clear" w:color="auto" w:fill="FFFFFF"/>
        <w:spacing w:before="0" w:beforeAutospacing="0" w:after="0" w:afterAutospacing="0" w:line="276" w:lineRule="auto"/>
        <w:rPr>
          <w:sz w:val="22"/>
          <w:szCs w:val="22"/>
        </w:rPr>
      </w:pPr>
      <w:r>
        <w:rPr>
          <w:sz w:val="22"/>
          <w:szCs w:val="22"/>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sz w:val="22"/>
          <w:szCs w:val="22"/>
        </w:rPr>
        <w:t>；不接受总价优惠折扣形式的报价，供应商应将对项目的优惠直接在清单报价中体现出来。如果供应商不接受对其错误的更正，其报价将被视为无效报价；</w:t>
      </w:r>
    </w:p>
    <w:p w:rsidR="00804AA0" w:rsidRDefault="00ED0F4C">
      <w:pPr>
        <w:pStyle w:val="a9"/>
        <w:numPr>
          <w:ilvl w:val="0"/>
          <w:numId w:val="11"/>
        </w:numPr>
        <w:shd w:val="clear" w:color="auto" w:fill="FFFFFF"/>
        <w:spacing w:before="0" w:beforeAutospacing="0" w:after="0" w:afterAutospacing="0" w:line="276" w:lineRule="auto"/>
        <w:rPr>
          <w:b/>
          <w:bCs/>
          <w:sz w:val="22"/>
          <w:szCs w:val="22"/>
          <w:u w:val="double"/>
        </w:rPr>
      </w:pPr>
      <w:r>
        <w:rPr>
          <w:rFonts w:hint="eastAsia"/>
          <w:b/>
          <w:bCs/>
          <w:sz w:val="22"/>
          <w:szCs w:val="22"/>
          <w:u w:val="double"/>
        </w:rPr>
        <w:t>按有关法律、法规、规章属于报价无效的。</w:t>
      </w:r>
    </w:p>
    <w:p w:rsidR="00804AA0" w:rsidRDefault="00ED0F4C">
      <w:pPr>
        <w:pStyle w:val="a9"/>
        <w:numPr>
          <w:ilvl w:val="0"/>
          <w:numId w:val="11"/>
        </w:numPr>
        <w:shd w:val="clear" w:color="auto" w:fill="FFFFFF"/>
        <w:spacing w:before="0" w:beforeAutospacing="0" w:after="0" w:afterAutospacing="0" w:line="360" w:lineRule="auto"/>
        <w:rPr>
          <w:sz w:val="22"/>
          <w:szCs w:val="22"/>
        </w:rPr>
      </w:pPr>
      <w:r>
        <w:rPr>
          <w:rFonts w:hint="eastAsia"/>
          <w:b/>
          <w:sz w:val="22"/>
          <w:szCs w:val="22"/>
        </w:rPr>
        <w:t>有下列情形之一的，视为串通竞价，其报价无效：</w:t>
      </w:r>
    </w:p>
    <w:p w:rsidR="00804AA0" w:rsidRDefault="00ED0F4C">
      <w:pPr>
        <w:pStyle w:val="ae"/>
        <w:widowControl/>
        <w:numPr>
          <w:ilvl w:val="2"/>
          <w:numId w:val="12"/>
        </w:numPr>
        <w:spacing w:line="360" w:lineRule="auto"/>
        <w:ind w:firstLineChars="0"/>
        <w:jc w:val="left"/>
        <w:rPr>
          <w:rFonts w:ascii="宋体" w:eastAsia="宋体" w:hAnsi="宋体"/>
          <w:sz w:val="22"/>
        </w:rPr>
      </w:pPr>
      <w:r>
        <w:rPr>
          <w:rFonts w:ascii="宋体" w:eastAsia="宋体" w:hAnsi="宋体" w:hint="eastAsia"/>
          <w:sz w:val="22"/>
        </w:rPr>
        <w:t>存在单位负责人为同一人或存在控股、管理关系的不同单位参与同一竞价项目；</w:t>
      </w:r>
    </w:p>
    <w:p w:rsidR="00804AA0" w:rsidRDefault="00ED0F4C">
      <w:pPr>
        <w:pStyle w:val="ae"/>
        <w:widowControl/>
        <w:numPr>
          <w:ilvl w:val="2"/>
          <w:numId w:val="12"/>
        </w:numPr>
        <w:spacing w:line="360" w:lineRule="auto"/>
        <w:ind w:firstLineChars="0"/>
        <w:jc w:val="left"/>
        <w:rPr>
          <w:rFonts w:ascii="宋体" w:eastAsia="宋体" w:hAnsi="宋体"/>
          <w:sz w:val="22"/>
        </w:rPr>
      </w:pPr>
      <w:r>
        <w:rPr>
          <w:rFonts w:ascii="宋体" w:eastAsia="宋体" w:hAnsi="宋体" w:hint="eastAsia"/>
          <w:sz w:val="22"/>
        </w:rPr>
        <w:t>不同供应商的响应文件由同一单位或者个人编制；</w:t>
      </w:r>
    </w:p>
    <w:p w:rsidR="00804AA0" w:rsidRDefault="00ED0F4C">
      <w:pPr>
        <w:pStyle w:val="ae"/>
        <w:widowControl/>
        <w:numPr>
          <w:ilvl w:val="2"/>
          <w:numId w:val="12"/>
        </w:numPr>
        <w:spacing w:line="360" w:lineRule="auto"/>
        <w:ind w:firstLineChars="0"/>
        <w:jc w:val="left"/>
        <w:rPr>
          <w:rFonts w:ascii="宋体" w:eastAsia="宋体" w:hAnsi="宋体"/>
          <w:sz w:val="22"/>
        </w:rPr>
      </w:pPr>
      <w:r>
        <w:rPr>
          <w:rFonts w:ascii="宋体" w:eastAsia="宋体" w:hAnsi="宋体" w:hint="eastAsia"/>
          <w:sz w:val="22"/>
        </w:rPr>
        <w:t>不同供应商委托同一单位或者个人办理竞价事宜；</w:t>
      </w:r>
    </w:p>
    <w:p w:rsidR="00804AA0" w:rsidRDefault="00ED0F4C">
      <w:pPr>
        <w:pStyle w:val="ae"/>
        <w:widowControl/>
        <w:numPr>
          <w:ilvl w:val="2"/>
          <w:numId w:val="12"/>
        </w:numPr>
        <w:spacing w:line="360" w:lineRule="auto"/>
        <w:ind w:firstLineChars="0"/>
        <w:jc w:val="left"/>
        <w:rPr>
          <w:rFonts w:ascii="宋体" w:eastAsia="宋体" w:hAnsi="宋体"/>
          <w:sz w:val="22"/>
        </w:rPr>
      </w:pPr>
      <w:r>
        <w:rPr>
          <w:rFonts w:ascii="宋体" w:eastAsia="宋体" w:hAnsi="宋体" w:hint="eastAsia"/>
          <w:sz w:val="22"/>
        </w:rPr>
        <w:t>不同供应商使用同一IP地址参与竞价；</w:t>
      </w:r>
    </w:p>
    <w:p w:rsidR="00804AA0" w:rsidRDefault="00ED0F4C">
      <w:pPr>
        <w:pStyle w:val="ae"/>
        <w:widowControl/>
        <w:numPr>
          <w:ilvl w:val="2"/>
          <w:numId w:val="12"/>
        </w:numPr>
        <w:spacing w:line="360" w:lineRule="auto"/>
        <w:ind w:firstLineChars="0"/>
        <w:jc w:val="left"/>
        <w:rPr>
          <w:rFonts w:ascii="宋体" w:eastAsia="宋体" w:hAnsi="宋体"/>
          <w:sz w:val="22"/>
        </w:rPr>
      </w:pPr>
      <w:r>
        <w:rPr>
          <w:rFonts w:ascii="宋体" w:eastAsia="宋体" w:hAnsi="宋体" w:hint="eastAsia"/>
          <w:sz w:val="22"/>
        </w:rPr>
        <w:t>不同供应商的响应文件载明的项目管理成员或者联系人员为同一人；</w:t>
      </w:r>
    </w:p>
    <w:p w:rsidR="00804AA0" w:rsidRDefault="00ED0F4C">
      <w:pPr>
        <w:pStyle w:val="ae"/>
        <w:widowControl/>
        <w:numPr>
          <w:ilvl w:val="2"/>
          <w:numId w:val="12"/>
        </w:numPr>
        <w:spacing w:line="360" w:lineRule="auto"/>
        <w:ind w:firstLineChars="0"/>
        <w:jc w:val="left"/>
        <w:rPr>
          <w:rFonts w:ascii="宋体" w:eastAsia="宋体" w:hAnsi="宋体"/>
          <w:sz w:val="22"/>
        </w:rPr>
      </w:pPr>
      <w:r>
        <w:rPr>
          <w:rFonts w:ascii="宋体" w:eastAsia="宋体" w:hAnsi="宋体" w:hint="eastAsia"/>
          <w:sz w:val="22"/>
        </w:rPr>
        <w:t>不同供应商的响应文件异常一致或者报价呈规律性差异；</w:t>
      </w:r>
    </w:p>
    <w:p w:rsidR="00804AA0" w:rsidRDefault="00ED0F4C">
      <w:pPr>
        <w:pStyle w:val="ae"/>
        <w:widowControl/>
        <w:numPr>
          <w:ilvl w:val="2"/>
          <w:numId w:val="12"/>
        </w:numPr>
        <w:spacing w:line="360" w:lineRule="auto"/>
        <w:ind w:firstLineChars="0"/>
        <w:jc w:val="left"/>
        <w:rPr>
          <w:rFonts w:ascii="宋体" w:eastAsia="宋体" w:hAnsi="宋体"/>
          <w:sz w:val="22"/>
        </w:rPr>
      </w:pPr>
      <w:r>
        <w:rPr>
          <w:rFonts w:ascii="宋体" w:eastAsia="宋体" w:hAnsi="宋体" w:hint="eastAsia"/>
          <w:sz w:val="22"/>
        </w:rPr>
        <w:t>不同供应商的响应文件相互混淆；</w:t>
      </w:r>
    </w:p>
    <w:p w:rsidR="00804AA0" w:rsidRDefault="00ED0F4C">
      <w:pPr>
        <w:pStyle w:val="ae"/>
        <w:widowControl/>
        <w:numPr>
          <w:ilvl w:val="2"/>
          <w:numId w:val="12"/>
        </w:numPr>
        <w:spacing w:line="360" w:lineRule="auto"/>
        <w:ind w:firstLineChars="0"/>
        <w:jc w:val="left"/>
        <w:rPr>
          <w:rFonts w:ascii="宋体" w:eastAsia="宋体" w:hAnsi="宋体"/>
          <w:sz w:val="22"/>
        </w:rPr>
      </w:pPr>
      <w:r>
        <w:rPr>
          <w:rFonts w:ascii="宋体" w:eastAsia="宋体" w:hAnsi="宋体" w:hint="eastAsia"/>
          <w:sz w:val="22"/>
        </w:rPr>
        <w:t>不同供应商的平台使用费从同一单位或者个人的账户转出；</w:t>
      </w:r>
    </w:p>
    <w:p w:rsidR="00804AA0" w:rsidRDefault="00ED0F4C">
      <w:pPr>
        <w:pStyle w:val="ae"/>
        <w:numPr>
          <w:ilvl w:val="0"/>
          <w:numId w:val="4"/>
        </w:numPr>
        <w:spacing w:line="360" w:lineRule="auto"/>
        <w:ind w:firstLineChars="0"/>
        <w:rPr>
          <w:rFonts w:ascii="宋体" w:eastAsia="宋体" w:hAnsi="宋体"/>
          <w:sz w:val="22"/>
        </w:rPr>
      </w:pPr>
      <w:r>
        <w:rPr>
          <w:rFonts w:ascii="宋体" w:eastAsia="宋体" w:hAnsi="宋体" w:hint="eastAsia"/>
          <w:b/>
          <w:sz w:val="22"/>
        </w:rPr>
        <w:t>竞价活动失败</w:t>
      </w:r>
    </w:p>
    <w:p w:rsidR="00804AA0" w:rsidRDefault="00ED0F4C" w:rsidP="00D3190E">
      <w:pPr>
        <w:pStyle w:val="ae"/>
        <w:numPr>
          <w:ilvl w:val="0"/>
          <w:numId w:val="13"/>
        </w:numPr>
        <w:spacing w:line="360" w:lineRule="auto"/>
        <w:ind w:leftChars="200" w:left="840" w:firstLineChars="0"/>
        <w:rPr>
          <w:rFonts w:ascii="宋体" w:eastAsia="宋体" w:hAnsi="宋体"/>
          <w:sz w:val="22"/>
          <w:szCs w:val="24"/>
        </w:rPr>
      </w:pPr>
      <w:r>
        <w:rPr>
          <w:rFonts w:ascii="宋体" w:eastAsia="宋体" w:hAnsi="宋体" w:hint="eastAsia"/>
          <w:sz w:val="22"/>
        </w:rPr>
        <w:t>出现下列情况的，本次竞价活动失败：</w:t>
      </w:r>
    </w:p>
    <w:p w:rsidR="00804AA0" w:rsidRDefault="00ED0F4C" w:rsidP="00D3190E">
      <w:pPr>
        <w:pStyle w:val="ae"/>
        <w:numPr>
          <w:ilvl w:val="0"/>
          <w:numId w:val="14"/>
        </w:numPr>
        <w:spacing w:line="360" w:lineRule="auto"/>
        <w:ind w:leftChars="600" w:left="1680" w:firstLineChars="0"/>
        <w:rPr>
          <w:rFonts w:ascii="宋体" w:eastAsia="宋体" w:hAnsi="宋体"/>
          <w:sz w:val="22"/>
          <w:szCs w:val="24"/>
        </w:rPr>
      </w:pPr>
      <w:r>
        <w:rPr>
          <w:rFonts w:ascii="宋体" w:eastAsia="宋体" w:hAnsi="宋体" w:hint="eastAsia"/>
          <w:sz w:val="22"/>
          <w:szCs w:val="24"/>
        </w:rPr>
        <w:t>有效报名供应商不足3家；</w:t>
      </w:r>
    </w:p>
    <w:p w:rsidR="00804AA0" w:rsidRDefault="00ED0F4C" w:rsidP="00D3190E">
      <w:pPr>
        <w:pStyle w:val="ae"/>
        <w:numPr>
          <w:ilvl w:val="0"/>
          <w:numId w:val="14"/>
        </w:numPr>
        <w:spacing w:line="360" w:lineRule="auto"/>
        <w:ind w:leftChars="600" w:left="1680" w:firstLineChars="0"/>
        <w:rPr>
          <w:rFonts w:ascii="宋体" w:eastAsia="宋体" w:hAnsi="宋体"/>
          <w:sz w:val="22"/>
        </w:rPr>
      </w:pPr>
      <w:r>
        <w:rPr>
          <w:rFonts w:ascii="宋体" w:eastAsia="宋体" w:hAnsi="宋体" w:hint="eastAsia"/>
          <w:sz w:val="22"/>
          <w:szCs w:val="24"/>
        </w:rPr>
        <w:t>有效报价供应商不足3家。</w:t>
      </w:r>
    </w:p>
    <w:p w:rsidR="00804AA0" w:rsidRDefault="00ED0F4C" w:rsidP="00D3190E">
      <w:pPr>
        <w:pStyle w:val="ae"/>
        <w:numPr>
          <w:ilvl w:val="0"/>
          <w:numId w:val="13"/>
        </w:numPr>
        <w:spacing w:line="360" w:lineRule="auto"/>
        <w:ind w:leftChars="200" w:left="840" w:firstLineChars="0"/>
        <w:rPr>
          <w:rFonts w:ascii="宋体" w:eastAsia="宋体" w:hAnsi="宋体"/>
          <w:sz w:val="22"/>
        </w:rPr>
      </w:pPr>
      <w:r>
        <w:rPr>
          <w:rFonts w:ascii="宋体" w:eastAsia="宋体" w:hAnsi="宋体"/>
          <w:sz w:val="22"/>
        </w:rPr>
        <w:t>出现影响采购公正的违法、违规行为的</w:t>
      </w:r>
      <w:r>
        <w:rPr>
          <w:rFonts w:ascii="宋体" w:eastAsia="宋体" w:hAnsi="宋体" w:hint="eastAsia"/>
          <w:sz w:val="22"/>
        </w:rPr>
        <w:t>；</w:t>
      </w:r>
    </w:p>
    <w:p w:rsidR="00804AA0" w:rsidRDefault="00ED0F4C" w:rsidP="00D3190E">
      <w:pPr>
        <w:pStyle w:val="ae"/>
        <w:numPr>
          <w:ilvl w:val="0"/>
          <w:numId w:val="13"/>
        </w:numPr>
        <w:spacing w:line="360" w:lineRule="auto"/>
        <w:ind w:leftChars="200" w:left="840" w:firstLineChars="0"/>
        <w:rPr>
          <w:rFonts w:ascii="宋体" w:eastAsia="宋体" w:hAnsi="宋体"/>
          <w:sz w:val="22"/>
        </w:rPr>
      </w:pPr>
      <w:r>
        <w:rPr>
          <w:rFonts w:ascii="宋体" w:eastAsia="宋体" w:hAnsi="宋体"/>
          <w:sz w:val="22"/>
        </w:rPr>
        <w:t>因重大变故，采购任务取消的</w:t>
      </w:r>
      <w:r>
        <w:rPr>
          <w:rFonts w:ascii="宋体" w:eastAsia="宋体" w:hAnsi="宋体" w:hint="eastAsia"/>
          <w:sz w:val="22"/>
        </w:rPr>
        <w:t>；</w:t>
      </w:r>
    </w:p>
    <w:p w:rsidR="00804AA0" w:rsidRDefault="00ED0F4C">
      <w:pPr>
        <w:pStyle w:val="ae"/>
        <w:numPr>
          <w:ilvl w:val="0"/>
          <w:numId w:val="4"/>
        </w:numPr>
        <w:spacing w:line="360" w:lineRule="auto"/>
        <w:ind w:firstLineChars="0"/>
        <w:rPr>
          <w:rFonts w:ascii="宋体" w:eastAsia="宋体" w:hAnsi="宋体"/>
          <w:b/>
          <w:sz w:val="22"/>
        </w:rPr>
      </w:pPr>
      <w:r>
        <w:rPr>
          <w:rFonts w:ascii="宋体" w:eastAsia="宋体" w:hAnsi="宋体" w:hint="eastAsia"/>
          <w:b/>
          <w:sz w:val="22"/>
        </w:rPr>
        <w:t>使用费</w:t>
      </w:r>
    </w:p>
    <w:p w:rsidR="00804AA0" w:rsidRDefault="00ED0F4C">
      <w:pPr>
        <w:pStyle w:val="ae"/>
        <w:numPr>
          <w:ilvl w:val="0"/>
          <w:numId w:val="15"/>
        </w:numPr>
        <w:spacing w:line="360" w:lineRule="auto"/>
        <w:ind w:firstLineChars="0"/>
        <w:rPr>
          <w:rFonts w:ascii="宋体" w:eastAsia="宋体" w:hAnsi="宋体"/>
          <w:sz w:val="22"/>
          <w:szCs w:val="24"/>
        </w:rPr>
      </w:pPr>
      <w:r>
        <w:rPr>
          <w:rFonts w:ascii="宋体" w:eastAsia="宋体" w:hAnsi="宋体" w:hint="eastAsia"/>
          <w:sz w:val="22"/>
          <w:szCs w:val="24"/>
        </w:rPr>
        <w:t>成交人须向平台服务商</w:t>
      </w:r>
      <w:proofErr w:type="gramStart"/>
      <w:r>
        <w:rPr>
          <w:rFonts w:ascii="宋体" w:eastAsia="宋体" w:hAnsi="宋体" w:hint="eastAsia"/>
          <w:sz w:val="22"/>
          <w:szCs w:val="24"/>
        </w:rPr>
        <w:t>云采链线上</w:t>
      </w:r>
      <w:proofErr w:type="gramEnd"/>
      <w:r>
        <w:rPr>
          <w:rFonts w:ascii="宋体" w:eastAsia="宋体" w:hAnsi="宋体" w:hint="eastAsia"/>
          <w:sz w:val="22"/>
          <w:szCs w:val="24"/>
        </w:rPr>
        <w:t>采购一体化平台缴纳平台使用费，金额为预算</w:t>
      </w:r>
      <w:r>
        <w:rPr>
          <w:rFonts w:ascii="宋体" w:eastAsia="宋体" w:hAnsi="宋体" w:hint="eastAsia"/>
          <w:sz w:val="22"/>
          <w:szCs w:val="24"/>
        </w:rPr>
        <w:lastRenderedPageBreak/>
        <w:t>金额的</w:t>
      </w:r>
      <w:r>
        <w:rPr>
          <w:rFonts w:ascii="宋体" w:eastAsia="宋体" w:hAnsi="宋体"/>
          <w:sz w:val="22"/>
          <w:szCs w:val="24"/>
        </w:rPr>
        <w:t>1.5%</w:t>
      </w:r>
      <w:r>
        <w:rPr>
          <w:rFonts w:ascii="宋体" w:eastAsia="宋体" w:hAnsi="宋体" w:hint="eastAsia"/>
          <w:b/>
          <w:sz w:val="22"/>
          <w:szCs w:val="24"/>
        </w:rPr>
        <w:t>（四舍五入取整数）</w:t>
      </w:r>
      <w:r>
        <w:rPr>
          <w:rFonts w:ascii="宋体" w:eastAsia="宋体" w:hAnsi="宋体" w:hint="eastAsia"/>
          <w:sz w:val="22"/>
          <w:szCs w:val="24"/>
        </w:rPr>
        <w:t>。</w:t>
      </w:r>
    </w:p>
    <w:p w:rsidR="00804AA0" w:rsidRDefault="00ED0F4C">
      <w:pPr>
        <w:pStyle w:val="ae"/>
        <w:numPr>
          <w:ilvl w:val="0"/>
          <w:numId w:val="15"/>
        </w:numPr>
        <w:spacing w:line="360" w:lineRule="auto"/>
        <w:ind w:firstLineChars="0"/>
        <w:rPr>
          <w:rFonts w:ascii="宋体" w:eastAsia="宋体" w:hAnsi="宋体"/>
          <w:sz w:val="22"/>
          <w:szCs w:val="24"/>
        </w:rPr>
      </w:pPr>
      <w:r>
        <w:rPr>
          <w:rFonts w:ascii="宋体" w:eastAsia="宋体" w:hAnsi="宋体" w:hint="eastAsia"/>
          <w:sz w:val="22"/>
          <w:szCs w:val="24"/>
        </w:rPr>
        <w:t>成交人无正当理由放弃成交资格的必须按竞价公告等相关规定缴纳相应的平台使用费；</w:t>
      </w:r>
    </w:p>
    <w:p w:rsidR="00804AA0" w:rsidRDefault="00ED0F4C">
      <w:pPr>
        <w:pStyle w:val="ae"/>
        <w:numPr>
          <w:ilvl w:val="0"/>
          <w:numId w:val="15"/>
        </w:numPr>
        <w:spacing w:line="360" w:lineRule="auto"/>
        <w:ind w:firstLineChars="0"/>
        <w:rPr>
          <w:rFonts w:ascii="宋体" w:eastAsia="宋体" w:hAnsi="宋体"/>
          <w:sz w:val="22"/>
          <w:szCs w:val="24"/>
        </w:rPr>
      </w:pPr>
      <w:r>
        <w:rPr>
          <w:rFonts w:ascii="宋体" w:eastAsia="宋体" w:hAnsi="宋体" w:hint="eastAsia"/>
          <w:sz w:val="22"/>
        </w:rPr>
        <w:t>如确实因不可抗力放弃成交资格的，应在不可抗力发生后三个工作日内予以通知采购代理机构并提供相关的证明；如逾期，采购代理机构不予退还平台使用费；</w:t>
      </w:r>
    </w:p>
    <w:p w:rsidR="00804AA0" w:rsidRDefault="00ED0F4C">
      <w:pPr>
        <w:widowControl/>
        <w:spacing w:line="360" w:lineRule="auto"/>
        <w:jc w:val="left"/>
        <w:rPr>
          <w:rFonts w:ascii="宋体" w:eastAsia="宋体" w:hAnsi="宋体"/>
          <w:b/>
          <w:sz w:val="22"/>
          <w:szCs w:val="24"/>
        </w:rPr>
      </w:pPr>
      <w:r>
        <w:rPr>
          <w:rFonts w:ascii="宋体" w:eastAsia="宋体" w:hAnsi="宋体" w:hint="eastAsia"/>
          <w:b/>
          <w:sz w:val="22"/>
          <w:szCs w:val="24"/>
        </w:rPr>
        <w:t>五、联系方式</w:t>
      </w:r>
    </w:p>
    <w:p w:rsidR="00804AA0" w:rsidRDefault="00ED0F4C">
      <w:pPr>
        <w:pStyle w:val="ae"/>
        <w:widowControl/>
        <w:spacing w:line="360" w:lineRule="auto"/>
        <w:ind w:left="420" w:firstLineChars="0" w:firstLine="0"/>
        <w:jc w:val="left"/>
        <w:rPr>
          <w:rFonts w:ascii="宋体" w:eastAsia="宋体" w:hAnsi="宋体"/>
          <w:sz w:val="22"/>
          <w:szCs w:val="24"/>
        </w:rPr>
      </w:pPr>
      <w:proofErr w:type="gramStart"/>
      <w:r>
        <w:rPr>
          <w:rFonts w:ascii="宋体" w:eastAsia="宋体" w:hAnsi="宋体"/>
          <w:sz w:val="22"/>
          <w:szCs w:val="24"/>
        </w:rPr>
        <w:t>扫码关注微信公众号</w:t>
      </w:r>
      <w:proofErr w:type="gramEnd"/>
      <w:r>
        <w:rPr>
          <w:rFonts w:ascii="宋体" w:eastAsia="宋体" w:hAnsi="宋体"/>
          <w:sz w:val="22"/>
          <w:szCs w:val="24"/>
        </w:rPr>
        <w:t>“</w:t>
      </w:r>
      <w:proofErr w:type="gramStart"/>
      <w:r>
        <w:rPr>
          <w:rFonts w:ascii="宋体" w:eastAsia="宋体" w:hAnsi="宋体"/>
          <w:sz w:val="22"/>
          <w:szCs w:val="24"/>
        </w:rPr>
        <w:t>云采</w:t>
      </w:r>
      <w:proofErr w:type="gramEnd"/>
      <w:r>
        <w:rPr>
          <w:rFonts w:ascii="宋体" w:eastAsia="宋体" w:hAnsi="宋体"/>
          <w:sz w:val="22"/>
          <w:szCs w:val="24"/>
        </w:rPr>
        <w:t>链互联服务平台”，即可在线咨询相关事项</w:t>
      </w:r>
      <w:r>
        <w:rPr>
          <w:rFonts w:ascii="宋体" w:eastAsia="宋体" w:hAnsi="宋体" w:hint="eastAsia"/>
          <w:sz w:val="22"/>
          <w:szCs w:val="24"/>
        </w:rPr>
        <w:t>；</w:t>
      </w:r>
    </w:p>
    <w:p w:rsidR="00804AA0" w:rsidRDefault="00ED0F4C">
      <w:pPr>
        <w:pStyle w:val="ae"/>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804AA0" w:rsidRDefault="00ED0F4C">
      <w:pPr>
        <w:pStyle w:val="aa"/>
        <w:spacing w:before="0" w:after="0"/>
        <w:rPr>
          <w:rFonts w:ascii="宋体" w:hAnsi="宋体"/>
          <w:lang w:val="zh-CN"/>
        </w:rPr>
      </w:pPr>
      <w:r>
        <w:rPr>
          <w:rFonts w:ascii="宋体" w:hAnsi="宋体"/>
        </w:rPr>
        <w:br w:type="page"/>
      </w:r>
      <w:r>
        <w:rPr>
          <w:rFonts w:ascii="宋体" w:hAnsi="宋体" w:hint="eastAsia"/>
          <w:lang w:val="zh-CN"/>
        </w:rPr>
        <w:lastRenderedPageBreak/>
        <w:t>第二章 采购需求书</w:t>
      </w:r>
    </w:p>
    <w:p w:rsidR="00804AA0" w:rsidRDefault="00ED0F4C">
      <w:pPr>
        <w:snapToGrid w:val="0"/>
        <w:spacing w:line="360" w:lineRule="auto"/>
        <w:ind w:left="517" w:hangingChars="245" w:hanging="517"/>
        <w:rPr>
          <w:rFonts w:ascii="宋体" w:eastAsia="宋体" w:hAnsi="宋体"/>
          <w:b/>
          <w:bCs/>
          <w:szCs w:val="21"/>
        </w:rPr>
      </w:pPr>
      <w:r>
        <w:rPr>
          <w:rFonts w:ascii="宋体" w:eastAsia="宋体" w:hAnsi="宋体" w:hint="eastAsia"/>
          <w:b/>
          <w:bCs/>
          <w:szCs w:val="21"/>
        </w:rPr>
        <w:t>说明：</w:t>
      </w:r>
    </w:p>
    <w:p w:rsidR="00804AA0" w:rsidRDefault="00ED0F4C">
      <w:pPr>
        <w:numPr>
          <w:ilvl w:val="0"/>
          <w:numId w:val="16"/>
        </w:numPr>
        <w:snapToGrid w:val="0"/>
        <w:spacing w:line="360" w:lineRule="auto"/>
        <w:rPr>
          <w:rFonts w:ascii="宋体" w:eastAsia="宋体" w:hAnsi="宋体"/>
          <w:b/>
          <w:bCs/>
          <w:szCs w:val="21"/>
        </w:rPr>
      </w:pPr>
      <w:r>
        <w:rPr>
          <w:rFonts w:ascii="宋体" w:eastAsia="宋体" w:hAnsi="宋体" w:hint="eastAsia"/>
          <w:b/>
          <w:bCs/>
          <w:szCs w:val="21"/>
        </w:rPr>
        <w:t xml:space="preserve">响应供应商须对本项目进行整体响应，任何只对其中一部分进行的响应都被视为无效响应。 </w:t>
      </w:r>
    </w:p>
    <w:p w:rsidR="00804AA0" w:rsidRDefault="00ED0F4C">
      <w:pPr>
        <w:pStyle w:val="a5"/>
        <w:numPr>
          <w:ilvl w:val="0"/>
          <w:numId w:val="17"/>
        </w:numPr>
        <w:tabs>
          <w:tab w:val="left" w:pos="540"/>
        </w:tabs>
        <w:adjustRightInd w:val="0"/>
        <w:snapToGrid w:val="0"/>
        <w:spacing w:line="360" w:lineRule="auto"/>
        <w:rPr>
          <w:rFonts w:hAnsi="宋体"/>
          <w:b/>
          <w:bCs/>
          <w:sz w:val="21"/>
        </w:rPr>
      </w:pPr>
      <w:r>
        <w:rPr>
          <w:rFonts w:hAnsi="宋体" w:hint="eastAsia"/>
          <w:b/>
          <w:bCs/>
          <w:sz w:val="21"/>
        </w:rPr>
        <w:t>项目一览表</w:t>
      </w:r>
    </w:p>
    <w:tbl>
      <w:tblPr>
        <w:tblW w:w="8302"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1984"/>
        <w:gridCol w:w="993"/>
        <w:gridCol w:w="2980"/>
        <w:gridCol w:w="2345"/>
      </w:tblGrid>
      <w:tr w:rsidR="00804AA0">
        <w:trPr>
          <w:trHeight w:val="513"/>
          <w:jc w:val="center"/>
        </w:trPr>
        <w:tc>
          <w:tcPr>
            <w:tcW w:w="1984" w:type="dxa"/>
            <w:shd w:val="clear" w:color="auto" w:fill="EEECE1"/>
            <w:vAlign w:val="center"/>
          </w:tcPr>
          <w:p w:rsidR="00804AA0" w:rsidRDefault="00ED0F4C">
            <w:pPr>
              <w:spacing w:line="360" w:lineRule="auto"/>
              <w:jc w:val="center"/>
              <w:rPr>
                <w:rFonts w:ascii="宋体" w:eastAsia="宋体" w:hAnsi="宋体"/>
                <w:b/>
                <w:szCs w:val="21"/>
              </w:rPr>
            </w:pPr>
            <w:r>
              <w:rPr>
                <w:rFonts w:ascii="宋体" w:eastAsia="宋体" w:hAnsi="宋体" w:hint="eastAsia"/>
                <w:b/>
                <w:szCs w:val="21"/>
              </w:rPr>
              <w:t>采购内容</w:t>
            </w:r>
          </w:p>
        </w:tc>
        <w:tc>
          <w:tcPr>
            <w:tcW w:w="993" w:type="dxa"/>
            <w:shd w:val="clear" w:color="auto" w:fill="EEECE1"/>
            <w:vAlign w:val="center"/>
          </w:tcPr>
          <w:p w:rsidR="00804AA0" w:rsidRDefault="00ED0F4C">
            <w:pPr>
              <w:spacing w:line="360" w:lineRule="auto"/>
              <w:jc w:val="center"/>
              <w:rPr>
                <w:rFonts w:ascii="宋体" w:eastAsia="宋体" w:hAnsi="宋体"/>
                <w:b/>
                <w:szCs w:val="21"/>
              </w:rPr>
            </w:pPr>
            <w:r>
              <w:rPr>
                <w:rFonts w:ascii="宋体" w:eastAsia="宋体" w:hAnsi="宋体" w:hint="eastAsia"/>
                <w:b/>
                <w:szCs w:val="21"/>
              </w:rPr>
              <w:t>数量</w:t>
            </w:r>
          </w:p>
        </w:tc>
        <w:tc>
          <w:tcPr>
            <w:tcW w:w="2980" w:type="dxa"/>
            <w:shd w:val="clear" w:color="auto" w:fill="EEECE1"/>
            <w:vAlign w:val="center"/>
          </w:tcPr>
          <w:p w:rsidR="00804AA0" w:rsidRDefault="00ED0F4C">
            <w:pPr>
              <w:spacing w:line="360" w:lineRule="auto"/>
              <w:jc w:val="center"/>
              <w:rPr>
                <w:rFonts w:ascii="宋体" w:eastAsia="宋体" w:hAnsi="宋体"/>
                <w:b/>
                <w:szCs w:val="21"/>
              </w:rPr>
            </w:pPr>
            <w:r>
              <w:rPr>
                <w:rFonts w:ascii="宋体" w:eastAsia="宋体" w:hAnsi="宋体" w:hint="eastAsia"/>
                <w:b/>
                <w:szCs w:val="21"/>
              </w:rPr>
              <w:t>服务时间</w:t>
            </w:r>
          </w:p>
        </w:tc>
        <w:tc>
          <w:tcPr>
            <w:tcW w:w="2345" w:type="dxa"/>
            <w:shd w:val="clear" w:color="auto" w:fill="EEECE1"/>
            <w:vAlign w:val="center"/>
          </w:tcPr>
          <w:p w:rsidR="00804AA0" w:rsidRDefault="00ED0F4C">
            <w:pPr>
              <w:spacing w:line="360" w:lineRule="auto"/>
              <w:jc w:val="center"/>
              <w:rPr>
                <w:rFonts w:ascii="宋体" w:eastAsia="宋体" w:hAnsi="宋体"/>
                <w:color w:val="000000" w:themeColor="text1"/>
                <w:szCs w:val="21"/>
              </w:rPr>
            </w:pPr>
            <w:r>
              <w:rPr>
                <w:rFonts w:ascii="宋体" w:hAnsi="宋体" w:hint="eastAsia"/>
                <w:b/>
                <w:color w:val="000000" w:themeColor="text1"/>
                <w:szCs w:val="21"/>
              </w:rPr>
              <w:t>采购预算（含税）</w:t>
            </w:r>
          </w:p>
        </w:tc>
      </w:tr>
      <w:tr w:rsidR="00804AA0">
        <w:trPr>
          <w:trHeight w:val="673"/>
          <w:jc w:val="center"/>
        </w:trPr>
        <w:tc>
          <w:tcPr>
            <w:tcW w:w="1984" w:type="dxa"/>
            <w:vAlign w:val="center"/>
          </w:tcPr>
          <w:p w:rsidR="00804AA0" w:rsidRDefault="00ED0F4C">
            <w:pPr>
              <w:spacing w:line="360" w:lineRule="auto"/>
              <w:jc w:val="center"/>
              <w:rPr>
                <w:rFonts w:ascii="宋体" w:eastAsia="宋体" w:hAnsi="宋体"/>
                <w:szCs w:val="21"/>
              </w:rPr>
            </w:pPr>
            <w:r>
              <w:rPr>
                <w:rFonts w:ascii="宋体" w:eastAsia="宋体" w:hAnsi="宋体" w:hint="eastAsia"/>
                <w:szCs w:val="21"/>
              </w:rPr>
              <w:t>水电维修配件采购</w:t>
            </w:r>
          </w:p>
        </w:tc>
        <w:tc>
          <w:tcPr>
            <w:tcW w:w="993" w:type="dxa"/>
            <w:shd w:val="clear" w:color="auto" w:fill="auto"/>
            <w:vAlign w:val="center"/>
          </w:tcPr>
          <w:p w:rsidR="00804AA0" w:rsidRDefault="00ED0F4C">
            <w:pPr>
              <w:spacing w:line="360" w:lineRule="auto"/>
              <w:jc w:val="center"/>
              <w:rPr>
                <w:rFonts w:ascii="宋体" w:eastAsia="宋体" w:hAnsi="宋体"/>
                <w:bCs/>
                <w:szCs w:val="21"/>
              </w:rPr>
            </w:pPr>
            <w:r>
              <w:rPr>
                <w:rFonts w:ascii="宋体" w:eastAsia="宋体" w:hAnsi="宋体"/>
                <w:bCs/>
                <w:szCs w:val="21"/>
              </w:rPr>
              <w:t>1</w:t>
            </w:r>
            <w:r>
              <w:rPr>
                <w:rFonts w:ascii="宋体" w:eastAsia="宋体" w:hAnsi="宋体" w:hint="eastAsia"/>
                <w:bCs/>
                <w:szCs w:val="21"/>
              </w:rPr>
              <w:t>项</w:t>
            </w:r>
          </w:p>
        </w:tc>
        <w:tc>
          <w:tcPr>
            <w:tcW w:w="2980" w:type="dxa"/>
            <w:vAlign w:val="center"/>
          </w:tcPr>
          <w:p w:rsidR="00804AA0" w:rsidRDefault="00ED0F4C">
            <w:pPr>
              <w:pStyle w:val="af"/>
              <w:spacing w:before="0" w:after="0" w:line="360" w:lineRule="auto"/>
              <w:rPr>
                <w:rFonts w:ascii="宋体" w:hAnsi="宋体"/>
                <w:snapToGrid/>
                <w:color w:val="000000" w:themeColor="text1"/>
                <w:spacing w:val="0"/>
                <w:kern w:val="2"/>
                <w:sz w:val="21"/>
                <w:szCs w:val="21"/>
              </w:rPr>
            </w:pPr>
            <w:r>
              <w:rPr>
                <w:rFonts w:ascii="宋体" w:hAnsi="宋体" w:cs="宋体" w:hint="eastAsia"/>
                <w:color w:val="000000" w:themeColor="text1"/>
                <w:sz w:val="21"/>
                <w:szCs w:val="21"/>
              </w:rPr>
              <w:t>合同服务期限为1年</w:t>
            </w:r>
            <w:r w:rsidR="00D3190E">
              <w:rPr>
                <w:rFonts w:ascii="宋体" w:hAnsi="宋体" w:cs="宋体" w:hint="eastAsia"/>
                <w:color w:val="000000" w:themeColor="text1"/>
                <w:sz w:val="21"/>
                <w:szCs w:val="21"/>
              </w:rPr>
              <w:t>，</w:t>
            </w:r>
            <w:r w:rsidR="00D3190E" w:rsidRPr="00D3190E">
              <w:rPr>
                <w:rFonts w:ascii="宋体" w:hAnsi="宋体" w:cs="宋体" w:hint="eastAsia"/>
                <w:color w:val="000000" w:themeColor="text1"/>
                <w:sz w:val="21"/>
                <w:szCs w:val="21"/>
              </w:rPr>
              <w:t>供应超出采购金额或合同期满，本项目合同自动终止</w:t>
            </w:r>
            <w:r w:rsidR="00D3190E">
              <w:rPr>
                <w:rFonts w:ascii="宋体" w:hAnsi="宋体" w:cs="宋体" w:hint="eastAsia"/>
                <w:color w:val="000000" w:themeColor="text1"/>
                <w:sz w:val="21"/>
                <w:szCs w:val="21"/>
              </w:rPr>
              <w:t>。</w:t>
            </w:r>
          </w:p>
        </w:tc>
        <w:tc>
          <w:tcPr>
            <w:tcW w:w="2345" w:type="dxa"/>
            <w:shd w:val="clear" w:color="auto" w:fill="auto"/>
            <w:vAlign w:val="center"/>
          </w:tcPr>
          <w:p w:rsidR="00804AA0" w:rsidRDefault="00ED0F4C">
            <w:pPr>
              <w:spacing w:line="360" w:lineRule="auto"/>
              <w:jc w:val="center"/>
              <w:rPr>
                <w:rFonts w:ascii="宋体" w:eastAsia="宋体" w:hAnsi="宋体" w:cs="仿宋_GB2312"/>
                <w:color w:val="000000" w:themeColor="text1"/>
                <w:szCs w:val="21"/>
              </w:rPr>
            </w:pPr>
            <w:r>
              <w:rPr>
                <w:rFonts w:ascii="宋体" w:eastAsia="宋体" w:hAnsi="宋体" w:cs="仿宋_GB2312" w:hint="eastAsia"/>
                <w:color w:val="000000" w:themeColor="text1"/>
                <w:szCs w:val="21"/>
              </w:rPr>
              <w:t>人民</w:t>
            </w:r>
            <w:r>
              <w:rPr>
                <w:rFonts w:ascii="宋体" w:eastAsia="宋体" w:hAnsi="宋体" w:hint="eastAsia"/>
                <w:szCs w:val="21"/>
              </w:rPr>
              <w:t>币</w:t>
            </w:r>
            <w:r>
              <w:rPr>
                <w:rFonts w:ascii="宋体" w:eastAsia="宋体" w:hAnsi="宋体"/>
                <w:szCs w:val="21"/>
              </w:rPr>
              <w:t>190,000</w:t>
            </w:r>
            <w:r>
              <w:rPr>
                <w:rFonts w:ascii="宋体" w:eastAsia="宋体" w:hAnsi="宋体" w:hint="eastAsia"/>
                <w:szCs w:val="21"/>
              </w:rPr>
              <w:t>.</w:t>
            </w:r>
            <w:r>
              <w:rPr>
                <w:rFonts w:ascii="宋体" w:eastAsia="宋体" w:hAnsi="宋体"/>
                <w:szCs w:val="21"/>
              </w:rPr>
              <w:t>00</w:t>
            </w:r>
            <w:r>
              <w:rPr>
                <w:rFonts w:ascii="宋体" w:eastAsia="宋体" w:hAnsi="宋体" w:cs="仿宋_GB2312" w:hint="eastAsia"/>
                <w:color w:val="000000" w:themeColor="text1"/>
                <w:szCs w:val="21"/>
              </w:rPr>
              <w:t>元</w:t>
            </w:r>
          </w:p>
        </w:tc>
      </w:tr>
    </w:tbl>
    <w:p w:rsidR="00804AA0" w:rsidRDefault="00ED0F4C">
      <w:pPr>
        <w:pStyle w:val="a5"/>
        <w:numPr>
          <w:ilvl w:val="0"/>
          <w:numId w:val="17"/>
        </w:numPr>
        <w:tabs>
          <w:tab w:val="left" w:pos="540"/>
        </w:tabs>
        <w:adjustRightInd w:val="0"/>
        <w:snapToGrid w:val="0"/>
        <w:spacing w:beforeLines="50" w:before="156" w:line="360" w:lineRule="auto"/>
        <w:rPr>
          <w:rFonts w:asciiTheme="majorEastAsia" w:eastAsiaTheme="majorEastAsia" w:hAnsiTheme="majorEastAsia"/>
          <w:b/>
          <w:bCs/>
          <w:sz w:val="21"/>
        </w:rPr>
      </w:pPr>
      <w:r>
        <w:rPr>
          <w:rFonts w:asciiTheme="majorEastAsia" w:eastAsiaTheme="majorEastAsia" w:hAnsiTheme="majorEastAsia" w:hint="eastAsia"/>
          <w:b/>
          <w:bCs/>
          <w:sz w:val="21"/>
        </w:rPr>
        <w:t>项目概况</w:t>
      </w:r>
    </w:p>
    <w:p w:rsidR="00804AA0" w:rsidRDefault="00ED0F4C">
      <w:pPr>
        <w:pStyle w:val="ae"/>
        <w:numPr>
          <w:ilvl w:val="0"/>
          <w:numId w:val="18"/>
        </w:numPr>
        <w:spacing w:line="360" w:lineRule="auto"/>
        <w:ind w:firstLineChars="0"/>
        <w:rPr>
          <w:rFonts w:asciiTheme="minorEastAsia" w:hAnsiTheme="minorEastAsia"/>
        </w:rPr>
      </w:pPr>
      <w:bookmarkStart w:id="0" w:name="_Toc127781598"/>
      <w:bookmarkStart w:id="1" w:name="_Toc29084"/>
      <w:r>
        <w:rPr>
          <w:rFonts w:asciiTheme="minorEastAsia" w:hAnsiTheme="minorEastAsia" w:hint="eastAsia"/>
        </w:rPr>
        <w:t>本项目是广东省肇庆监狱水电维修配件采购项目，主要内容包含五金类等维护维修材料、电器类等货物。</w:t>
      </w:r>
    </w:p>
    <w:p w:rsidR="00804AA0" w:rsidRDefault="00ED0F4C">
      <w:pPr>
        <w:pStyle w:val="ae"/>
        <w:numPr>
          <w:ilvl w:val="0"/>
          <w:numId w:val="18"/>
        </w:numPr>
        <w:spacing w:line="360" w:lineRule="auto"/>
        <w:ind w:firstLineChars="0"/>
        <w:rPr>
          <w:rFonts w:asciiTheme="minorEastAsia" w:hAnsiTheme="minorEastAsia"/>
        </w:rPr>
      </w:pPr>
      <w:r>
        <w:rPr>
          <w:rFonts w:asciiTheme="minorEastAsia" w:hAnsiTheme="minorEastAsia" w:hint="eastAsia"/>
        </w:rPr>
        <w:t>本项目所需货物按采购人实际需求进行供应，采购预算金额19万元，采购数量以采购人实际需求为准，按实结算，合同服务期限为1年。采购人不保证一年的总结算金额达到本项目采购预算金额人民币</w:t>
      </w:r>
      <w:r>
        <w:rPr>
          <w:rFonts w:asciiTheme="minorEastAsia" w:hAnsiTheme="minorEastAsia"/>
        </w:rPr>
        <w:t>190,000.00</w:t>
      </w:r>
      <w:r>
        <w:rPr>
          <w:rFonts w:asciiTheme="minorEastAsia" w:hAnsiTheme="minorEastAsia" w:hint="eastAsia"/>
        </w:rPr>
        <w:t>元</w:t>
      </w:r>
    </w:p>
    <w:p w:rsidR="00804AA0" w:rsidRDefault="00ED0F4C">
      <w:pPr>
        <w:pStyle w:val="ae"/>
        <w:numPr>
          <w:ilvl w:val="0"/>
          <w:numId w:val="18"/>
        </w:numPr>
        <w:spacing w:line="360" w:lineRule="auto"/>
        <w:ind w:firstLineChars="0"/>
        <w:rPr>
          <w:rFonts w:asciiTheme="minorEastAsia" w:hAnsiTheme="minorEastAsia"/>
        </w:rPr>
      </w:pPr>
      <w:r>
        <w:rPr>
          <w:rFonts w:asciiTheme="minorEastAsia" w:hAnsiTheme="minorEastAsia" w:hint="eastAsia"/>
        </w:rPr>
        <w:t>本项目采购内容详见《广东省肇庆监狱水电维修</w:t>
      </w:r>
      <w:r>
        <w:rPr>
          <w:rFonts w:asciiTheme="minorEastAsia" w:hAnsiTheme="minorEastAsia" w:hint="eastAsia"/>
        </w:rPr>
        <w:t>配件最高限价表》。</w:t>
      </w:r>
      <w:bookmarkEnd w:id="0"/>
      <w:bookmarkEnd w:id="1"/>
    </w:p>
    <w:p w:rsidR="00804AA0" w:rsidRDefault="00ED0F4C">
      <w:pPr>
        <w:pStyle w:val="a5"/>
        <w:numPr>
          <w:ilvl w:val="0"/>
          <w:numId w:val="17"/>
        </w:numPr>
        <w:tabs>
          <w:tab w:val="left" w:pos="540"/>
        </w:tabs>
        <w:adjustRightInd w:val="0"/>
        <w:snapToGrid w:val="0"/>
        <w:spacing w:beforeLines="50" w:before="156" w:line="360" w:lineRule="auto"/>
        <w:rPr>
          <w:rFonts w:hAnsi="宋体" w:cs="宋体"/>
          <w:b/>
          <w:sz w:val="24"/>
          <w:szCs w:val="24"/>
        </w:rPr>
      </w:pPr>
      <w:r>
        <w:rPr>
          <w:rFonts w:asciiTheme="majorEastAsia" w:eastAsiaTheme="majorEastAsia" w:hAnsiTheme="majorEastAsia" w:hint="eastAsia"/>
          <w:b/>
          <w:bCs/>
          <w:sz w:val="21"/>
        </w:rPr>
        <w:t>供应形式及交货时间</w:t>
      </w:r>
    </w:p>
    <w:p w:rsidR="00804AA0" w:rsidRPr="00D3190E" w:rsidRDefault="00ED0F4C">
      <w:pPr>
        <w:pStyle w:val="ae"/>
        <w:numPr>
          <w:ilvl w:val="0"/>
          <w:numId w:val="19"/>
        </w:numPr>
        <w:spacing w:line="360" w:lineRule="auto"/>
        <w:ind w:firstLineChars="0"/>
        <w:rPr>
          <w:rFonts w:asciiTheme="minorEastAsia" w:hAnsiTheme="minorEastAsia"/>
        </w:rPr>
      </w:pPr>
      <w:r>
        <w:rPr>
          <w:rFonts w:asciiTheme="minorEastAsia" w:hAnsiTheme="minorEastAsia" w:hint="eastAsia"/>
        </w:rPr>
        <w:t>采购人采取少量库存管理的方式，采购人将采购计划的物资品种、数量通知供应商，在接到采购人通知(电传)后，供应商必须在 1个工作日内按订货清单的货物运送</w:t>
      </w:r>
      <w:r w:rsidR="00D3190E">
        <w:rPr>
          <w:rFonts w:asciiTheme="minorEastAsia" w:hAnsiTheme="minorEastAsia" w:hint="eastAsia"/>
        </w:rPr>
        <w:t>（</w:t>
      </w:r>
      <w:r w:rsidR="00D3190E">
        <w:rPr>
          <w:rFonts w:hint="eastAsia"/>
        </w:rPr>
        <w:t>仅可</w:t>
      </w:r>
      <w:proofErr w:type="gramStart"/>
      <w:r w:rsidR="00D3190E">
        <w:rPr>
          <w:rFonts w:hint="eastAsia"/>
        </w:rPr>
        <w:t>由成交</w:t>
      </w:r>
      <w:proofErr w:type="gramEnd"/>
      <w:r w:rsidR="00D3190E">
        <w:rPr>
          <w:rFonts w:hint="eastAsia"/>
        </w:rPr>
        <w:t>供应商派专人运送，不接受快递邮寄形式</w:t>
      </w:r>
      <w:r w:rsidR="00D3190E">
        <w:rPr>
          <w:rFonts w:asciiTheme="minorEastAsia" w:hAnsiTheme="minorEastAsia" w:hint="eastAsia"/>
        </w:rPr>
        <w:t>）</w:t>
      </w:r>
      <w:r>
        <w:rPr>
          <w:rFonts w:asciiTheme="minorEastAsia" w:hAnsiTheme="minorEastAsia" w:hint="eastAsia"/>
        </w:rPr>
        <w:t>到采购人指定地点</w:t>
      </w:r>
      <w:r w:rsidRPr="00D3190E">
        <w:rPr>
          <w:rFonts w:asciiTheme="minorEastAsia" w:hAnsiTheme="minorEastAsia" w:hint="eastAsia"/>
        </w:rPr>
        <w:t xml:space="preserve">（紧急采购的物品需30分内配送到采购人指定位置）。 </w:t>
      </w:r>
    </w:p>
    <w:p w:rsidR="00804AA0" w:rsidRDefault="00ED0F4C">
      <w:pPr>
        <w:pStyle w:val="ae"/>
        <w:numPr>
          <w:ilvl w:val="0"/>
          <w:numId w:val="19"/>
        </w:numPr>
        <w:spacing w:line="360" w:lineRule="auto"/>
        <w:ind w:firstLineChars="0"/>
        <w:rPr>
          <w:rFonts w:asciiTheme="minorEastAsia" w:hAnsiTheme="minorEastAsia"/>
        </w:rPr>
      </w:pPr>
      <w:r>
        <w:rPr>
          <w:rFonts w:asciiTheme="minorEastAsia" w:hAnsiTheme="minorEastAsia" w:hint="eastAsia"/>
        </w:rPr>
        <w:t>交货时间：交货必须在采购人正常上班时间(除法定节假日)。</w:t>
      </w:r>
    </w:p>
    <w:p w:rsidR="00804AA0" w:rsidRDefault="00ED0F4C">
      <w:pPr>
        <w:pStyle w:val="a5"/>
        <w:numPr>
          <w:ilvl w:val="0"/>
          <w:numId w:val="17"/>
        </w:numPr>
        <w:tabs>
          <w:tab w:val="left" w:pos="540"/>
        </w:tabs>
        <w:adjustRightInd w:val="0"/>
        <w:snapToGrid w:val="0"/>
        <w:spacing w:beforeLines="50" w:before="156" w:line="360" w:lineRule="auto"/>
        <w:rPr>
          <w:rFonts w:hAnsi="宋体" w:cs="宋体"/>
          <w:sz w:val="24"/>
          <w:szCs w:val="24"/>
        </w:rPr>
      </w:pPr>
      <w:r>
        <w:rPr>
          <w:rFonts w:asciiTheme="majorEastAsia" w:eastAsiaTheme="majorEastAsia" w:hAnsiTheme="majorEastAsia" w:hint="eastAsia"/>
          <w:b/>
          <w:bCs/>
          <w:sz w:val="21"/>
        </w:rPr>
        <w:t>运作程序</w:t>
      </w:r>
    </w:p>
    <w:p w:rsidR="00804AA0" w:rsidRDefault="00ED0F4C">
      <w:pPr>
        <w:pStyle w:val="ae"/>
        <w:numPr>
          <w:ilvl w:val="0"/>
          <w:numId w:val="20"/>
        </w:numPr>
        <w:spacing w:line="360" w:lineRule="auto"/>
        <w:ind w:firstLineChars="0"/>
        <w:rPr>
          <w:rFonts w:asciiTheme="minorEastAsia" w:hAnsiTheme="minorEastAsia"/>
        </w:rPr>
      </w:pPr>
      <w:r>
        <w:rPr>
          <w:rFonts w:asciiTheme="minorEastAsia" w:hAnsiTheme="minorEastAsia" w:hint="eastAsia"/>
        </w:rPr>
        <w:t>供应商送货前应提前通知采购人，以便采购人做好接收验货工作；如遇采购人有特殊原因须改期收货时，应及时通知供应商推迟送货。</w:t>
      </w:r>
    </w:p>
    <w:p w:rsidR="00804AA0" w:rsidRDefault="00ED0F4C">
      <w:pPr>
        <w:pStyle w:val="ae"/>
        <w:numPr>
          <w:ilvl w:val="0"/>
          <w:numId w:val="20"/>
        </w:numPr>
        <w:spacing w:line="360" w:lineRule="auto"/>
        <w:ind w:firstLineChars="0"/>
        <w:rPr>
          <w:rFonts w:asciiTheme="minorEastAsia" w:hAnsiTheme="minorEastAsia"/>
        </w:rPr>
      </w:pPr>
      <w:r>
        <w:rPr>
          <w:rFonts w:asciiTheme="minorEastAsia" w:hAnsiTheme="minorEastAsia" w:hint="eastAsia"/>
        </w:rPr>
        <w:t>供应商经核实订单后，如某些商品或规格市场上已经不再生产、流通导致无货可供的，应提前两天以书面形式告知采购人，并提供有效的断货证明材料。</w:t>
      </w:r>
    </w:p>
    <w:p w:rsidR="00804AA0" w:rsidRDefault="00ED0F4C">
      <w:pPr>
        <w:pStyle w:val="ae"/>
        <w:numPr>
          <w:ilvl w:val="0"/>
          <w:numId w:val="20"/>
        </w:numPr>
        <w:spacing w:line="360" w:lineRule="auto"/>
        <w:ind w:firstLineChars="0"/>
        <w:rPr>
          <w:rFonts w:asciiTheme="minorEastAsia" w:hAnsiTheme="minorEastAsia"/>
        </w:rPr>
      </w:pPr>
      <w:r>
        <w:rPr>
          <w:rFonts w:asciiTheme="minorEastAsia" w:hAnsiTheme="minorEastAsia" w:hint="eastAsia"/>
        </w:rPr>
        <w:t>采购人如有需求，供应商应在供货时提供成交物资以外的其它商品价格清单，供采购人增加或更改选购商品，满足采购人不同需求，单价由采购人开展市场调查确定后，</w:t>
      </w:r>
      <w:r>
        <w:rPr>
          <w:rFonts w:asciiTheme="minorEastAsia" w:hAnsiTheme="minorEastAsia" w:hint="eastAsia"/>
        </w:rPr>
        <w:lastRenderedPageBreak/>
        <w:t>单价乘以（1-成交下浮率）。</w:t>
      </w:r>
    </w:p>
    <w:p w:rsidR="00804AA0" w:rsidRDefault="00ED0F4C">
      <w:pPr>
        <w:pStyle w:val="ae"/>
        <w:numPr>
          <w:ilvl w:val="0"/>
          <w:numId w:val="20"/>
        </w:numPr>
        <w:spacing w:line="360" w:lineRule="auto"/>
        <w:ind w:firstLineChars="0"/>
        <w:rPr>
          <w:rFonts w:asciiTheme="minorEastAsia" w:hAnsiTheme="minorEastAsia"/>
        </w:rPr>
      </w:pPr>
      <w:r>
        <w:rPr>
          <w:rFonts w:asciiTheme="minorEastAsia" w:hAnsiTheme="minorEastAsia" w:hint="eastAsia"/>
        </w:rPr>
        <w:t>因供应商声称某些商品或规格等市场不再生产、供应流通，无法供应、但又不能提供有效证明材料时，采购人有权自行采购同等质量的货物，由此造成的经济损失和责任均</w:t>
      </w:r>
      <w:proofErr w:type="gramStart"/>
      <w:r>
        <w:rPr>
          <w:rFonts w:asciiTheme="minorEastAsia" w:hAnsiTheme="minorEastAsia" w:hint="eastAsia"/>
        </w:rPr>
        <w:t>由成交人</w:t>
      </w:r>
      <w:proofErr w:type="gramEnd"/>
      <w:r>
        <w:rPr>
          <w:rFonts w:asciiTheme="minorEastAsia" w:hAnsiTheme="minorEastAsia" w:hint="eastAsia"/>
        </w:rPr>
        <w:t>承担，并承担违约责任。</w:t>
      </w:r>
    </w:p>
    <w:p w:rsidR="00804AA0" w:rsidRDefault="00ED0F4C">
      <w:pPr>
        <w:pStyle w:val="a5"/>
        <w:numPr>
          <w:ilvl w:val="0"/>
          <w:numId w:val="17"/>
        </w:numPr>
        <w:tabs>
          <w:tab w:val="left" w:pos="540"/>
        </w:tabs>
        <w:adjustRightInd w:val="0"/>
        <w:snapToGrid w:val="0"/>
        <w:spacing w:beforeLines="50" w:before="156" w:line="360" w:lineRule="auto"/>
        <w:rPr>
          <w:rFonts w:hAnsi="宋体" w:cs="宋体"/>
          <w:sz w:val="24"/>
          <w:szCs w:val="24"/>
        </w:rPr>
      </w:pPr>
      <w:r>
        <w:rPr>
          <w:rFonts w:asciiTheme="majorEastAsia" w:eastAsiaTheme="majorEastAsia" w:hAnsiTheme="majorEastAsia" w:hint="eastAsia"/>
          <w:b/>
          <w:bCs/>
          <w:sz w:val="21"/>
        </w:rPr>
        <w:t>验收方法</w:t>
      </w:r>
    </w:p>
    <w:p w:rsidR="00804AA0" w:rsidRDefault="00ED0F4C">
      <w:pPr>
        <w:pStyle w:val="ae"/>
        <w:numPr>
          <w:ilvl w:val="0"/>
          <w:numId w:val="21"/>
        </w:numPr>
        <w:spacing w:line="360" w:lineRule="auto"/>
        <w:ind w:left="442" w:firstLineChars="0" w:hanging="442"/>
      </w:pPr>
      <w:r>
        <w:rPr>
          <w:rFonts w:asciiTheme="minorEastAsia" w:hAnsiTheme="minorEastAsia" w:hint="eastAsia"/>
        </w:rPr>
        <w:t>采购人</w:t>
      </w:r>
      <w:r>
        <w:rPr>
          <w:rFonts w:hint="eastAsia"/>
        </w:rPr>
        <w:t>检查验收时，发现有下列情形的，应当拒收：</w:t>
      </w:r>
    </w:p>
    <w:p w:rsidR="00804AA0" w:rsidRDefault="00ED0F4C">
      <w:pPr>
        <w:pStyle w:val="ae"/>
        <w:numPr>
          <w:ilvl w:val="0"/>
          <w:numId w:val="22"/>
        </w:numPr>
        <w:spacing w:line="360" w:lineRule="auto"/>
        <w:ind w:left="442" w:firstLineChars="0" w:hanging="442"/>
      </w:pPr>
      <w:r>
        <w:rPr>
          <w:rFonts w:hint="eastAsia"/>
        </w:rPr>
        <w:t>未经</w:t>
      </w:r>
      <w:r>
        <w:rPr>
          <w:rFonts w:asciiTheme="minorEastAsia" w:hAnsiTheme="minorEastAsia" w:hint="eastAsia"/>
        </w:rPr>
        <w:t>采购人</w:t>
      </w:r>
      <w:r>
        <w:rPr>
          <w:rFonts w:hint="eastAsia"/>
        </w:rPr>
        <w:t>同意，供应商擅自变更商品名称或品牌、产地、规格、型号等商品实质内容的；</w:t>
      </w:r>
    </w:p>
    <w:p w:rsidR="00804AA0" w:rsidRDefault="00ED0F4C">
      <w:pPr>
        <w:pStyle w:val="ae"/>
        <w:numPr>
          <w:ilvl w:val="0"/>
          <w:numId w:val="22"/>
        </w:numPr>
        <w:spacing w:line="360" w:lineRule="auto"/>
        <w:ind w:left="442" w:firstLineChars="0" w:hanging="442"/>
      </w:pPr>
      <w:r>
        <w:rPr>
          <w:rFonts w:hint="eastAsia"/>
        </w:rPr>
        <w:t>货物不符合规格、重</w:t>
      </w:r>
      <w:r>
        <w:rPr>
          <w:rFonts w:hint="eastAsia"/>
        </w:rPr>
        <w:t>(</w:t>
      </w:r>
      <w:r>
        <w:rPr>
          <w:rFonts w:hint="eastAsia"/>
        </w:rPr>
        <w:t>含</w:t>
      </w:r>
      <w:r>
        <w:rPr>
          <w:rFonts w:hint="eastAsia"/>
        </w:rPr>
        <w:t>)</w:t>
      </w:r>
      <w:r>
        <w:rPr>
          <w:rFonts w:hint="eastAsia"/>
        </w:rPr>
        <w:t>量、标准等验收要求的；</w:t>
      </w:r>
    </w:p>
    <w:p w:rsidR="00804AA0" w:rsidRDefault="00ED0F4C">
      <w:pPr>
        <w:pStyle w:val="ae"/>
        <w:numPr>
          <w:ilvl w:val="0"/>
          <w:numId w:val="22"/>
        </w:numPr>
        <w:spacing w:line="360" w:lineRule="auto"/>
        <w:ind w:left="442" w:firstLineChars="0" w:hanging="442"/>
      </w:pPr>
      <w:r>
        <w:rPr>
          <w:rFonts w:hint="eastAsia"/>
        </w:rPr>
        <w:t>外包装上无产地、品牌等商品必备标识的；</w:t>
      </w:r>
    </w:p>
    <w:p w:rsidR="00804AA0" w:rsidRDefault="00ED0F4C">
      <w:pPr>
        <w:pStyle w:val="ae"/>
        <w:numPr>
          <w:ilvl w:val="0"/>
          <w:numId w:val="22"/>
        </w:numPr>
        <w:spacing w:line="360" w:lineRule="auto"/>
        <w:ind w:left="442" w:firstLineChars="0" w:hanging="442"/>
      </w:pPr>
      <w:r>
        <w:rPr>
          <w:rFonts w:hint="eastAsia"/>
        </w:rPr>
        <w:t>供应商提供或夹带、附送假冒伪劣、变质商品的；</w:t>
      </w:r>
    </w:p>
    <w:p w:rsidR="00804AA0" w:rsidRDefault="00ED0F4C">
      <w:pPr>
        <w:pStyle w:val="ae"/>
        <w:numPr>
          <w:ilvl w:val="0"/>
          <w:numId w:val="21"/>
        </w:numPr>
        <w:spacing w:line="360" w:lineRule="auto"/>
        <w:ind w:left="442" w:firstLineChars="0" w:hanging="442"/>
      </w:pPr>
      <w:r>
        <w:rPr>
          <w:rFonts w:asciiTheme="minorEastAsia" w:hAnsiTheme="minorEastAsia" w:hint="eastAsia"/>
        </w:rPr>
        <w:t>采购人</w:t>
      </w:r>
      <w:r>
        <w:rPr>
          <w:rFonts w:hint="eastAsia"/>
        </w:rPr>
        <w:t>在收取货两天内发现货物不合格的，有权退货。</w:t>
      </w:r>
    </w:p>
    <w:p w:rsidR="00804AA0" w:rsidRDefault="00ED0F4C">
      <w:pPr>
        <w:pStyle w:val="a5"/>
        <w:numPr>
          <w:ilvl w:val="0"/>
          <w:numId w:val="17"/>
        </w:numPr>
        <w:tabs>
          <w:tab w:val="left" w:pos="540"/>
        </w:tabs>
        <w:adjustRightInd w:val="0"/>
        <w:snapToGrid w:val="0"/>
        <w:spacing w:beforeLines="50" w:before="156" w:line="360" w:lineRule="auto"/>
        <w:rPr>
          <w:rFonts w:asciiTheme="majorEastAsia" w:eastAsiaTheme="majorEastAsia" w:hAnsiTheme="majorEastAsia"/>
          <w:b/>
          <w:bCs/>
          <w:sz w:val="21"/>
        </w:rPr>
      </w:pPr>
      <w:r>
        <w:rPr>
          <w:rFonts w:asciiTheme="majorEastAsia" w:eastAsiaTheme="majorEastAsia" w:hAnsiTheme="majorEastAsia" w:hint="eastAsia"/>
          <w:b/>
          <w:bCs/>
          <w:sz w:val="21"/>
        </w:rPr>
        <w:t>质量保证</w:t>
      </w:r>
    </w:p>
    <w:p w:rsidR="00804AA0" w:rsidRDefault="00ED0F4C">
      <w:pPr>
        <w:pStyle w:val="ae"/>
        <w:numPr>
          <w:ilvl w:val="0"/>
          <w:numId w:val="23"/>
        </w:numPr>
        <w:spacing w:line="360" w:lineRule="auto"/>
        <w:ind w:firstLineChars="0"/>
        <w:rPr>
          <w:rFonts w:asciiTheme="minorEastAsia" w:hAnsiTheme="minorEastAsia"/>
        </w:rPr>
      </w:pPr>
      <w:r>
        <w:rPr>
          <w:rFonts w:asciiTheme="minorEastAsia" w:hAnsiTheme="minorEastAsia" w:hint="eastAsia"/>
        </w:rPr>
        <w:t>供应商所送商品必须符合国家质量标准。双方对质量有争议，如需将货物送至具有资质的质量检测机构检测的，若检测结果合格，检测费用由采购人支付。</w:t>
      </w:r>
    </w:p>
    <w:p w:rsidR="00804AA0" w:rsidRDefault="00ED0F4C">
      <w:pPr>
        <w:pStyle w:val="ae"/>
        <w:spacing w:line="360" w:lineRule="auto"/>
        <w:ind w:left="442" w:firstLineChars="0" w:firstLine="0"/>
        <w:rPr>
          <w:rFonts w:asciiTheme="minorEastAsia" w:hAnsiTheme="minorEastAsia"/>
        </w:rPr>
      </w:pPr>
      <w:r>
        <w:rPr>
          <w:rFonts w:asciiTheme="minorEastAsia" w:hAnsiTheme="minorEastAsia" w:hint="eastAsia"/>
        </w:rPr>
        <w:t>若检测结果不合格，则检测费用</w:t>
      </w:r>
      <w:proofErr w:type="gramStart"/>
      <w:r>
        <w:rPr>
          <w:rFonts w:asciiTheme="minorEastAsia" w:hAnsiTheme="minorEastAsia" w:hint="eastAsia"/>
        </w:rPr>
        <w:t>由成交人</w:t>
      </w:r>
      <w:proofErr w:type="gramEnd"/>
      <w:r>
        <w:rPr>
          <w:rFonts w:asciiTheme="minorEastAsia" w:hAnsiTheme="minorEastAsia" w:hint="eastAsia"/>
        </w:rPr>
        <w:t>支付。采购人将该批次货物退货，供应商重新配送合格物资外，供应商还需缴纳该批次货物金额的30%作为违约金予采购人。</w:t>
      </w:r>
    </w:p>
    <w:p w:rsidR="00804AA0" w:rsidRDefault="00ED0F4C">
      <w:pPr>
        <w:pStyle w:val="ae"/>
        <w:numPr>
          <w:ilvl w:val="0"/>
          <w:numId w:val="23"/>
        </w:numPr>
        <w:spacing w:line="360" w:lineRule="auto"/>
        <w:ind w:left="442" w:firstLineChars="0" w:hanging="442"/>
        <w:rPr>
          <w:rFonts w:asciiTheme="minorEastAsia" w:hAnsiTheme="minorEastAsia"/>
        </w:rPr>
      </w:pPr>
      <w:r>
        <w:rPr>
          <w:rFonts w:asciiTheme="minorEastAsia" w:hAnsiTheme="minorEastAsia" w:hint="eastAsia"/>
        </w:rPr>
        <w:t>供应商不得供应或夹带、附送假冒伪劣、变质商品；</w:t>
      </w:r>
    </w:p>
    <w:p w:rsidR="00804AA0" w:rsidRDefault="00ED0F4C">
      <w:pPr>
        <w:pStyle w:val="ae"/>
        <w:numPr>
          <w:ilvl w:val="0"/>
          <w:numId w:val="23"/>
        </w:numPr>
        <w:spacing w:line="360" w:lineRule="auto"/>
        <w:ind w:left="442" w:firstLineChars="0" w:hanging="442"/>
        <w:rPr>
          <w:rFonts w:asciiTheme="minorEastAsia" w:hAnsiTheme="minorEastAsia"/>
        </w:rPr>
      </w:pPr>
      <w:r>
        <w:rPr>
          <w:rFonts w:asciiTheme="minorEastAsia" w:hAnsiTheme="minorEastAsia" w:hint="eastAsia"/>
        </w:rPr>
        <w:t>供应商在合同履行中，有任何违约事项的，采购人应记录在案，以作下年度供应商参与竞价时的信誉考察及评标因素。</w:t>
      </w:r>
    </w:p>
    <w:p w:rsidR="00804AA0" w:rsidRDefault="00ED0F4C">
      <w:pPr>
        <w:pStyle w:val="a5"/>
        <w:numPr>
          <w:ilvl w:val="0"/>
          <w:numId w:val="17"/>
        </w:numPr>
        <w:tabs>
          <w:tab w:val="left" w:pos="540"/>
        </w:tabs>
        <w:adjustRightInd w:val="0"/>
        <w:snapToGrid w:val="0"/>
        <w:spacing w:beforeLines="50" w:before="156" w:line="360" w:lineRule="auto"/>
        <w:rPr>
          <w:rFonts w:asciiTheme="majorEastAsia" w:eastAsiaTheme="majorEastAsia" w:hAnsiTheme="majorEastAsia"/>
          <w:b/>
          <w:bCs/>
          <w:sz w:val="21"/>
        </w:rPr>
      </w:pPr>
      <w:r>
        <w:rPr>
          <w:rFonts w:asciiTheme="majorEastAsia" w:eastAsiaTheme="majorEastAsia" w:hAnsiTheme="majorEastAsia" w:hint="eastAsia"/>
          <w:b/>
          <w:bCs/>
          <w:sz w:val="21"/>
        </w:rPr>
        <w:t>价格机制</w:t>
      </w:r>
    </w:p>
    <w:p w:rsidR="00804AA0" w:rsidRDefault="00ED0F4C">
      <w:pPr>
        <w:spacing w:line="360" w:lineRule="auto"/>
        <w:ind w:firstLineChars="200" w:firstLine="420"/>
        <w:rPr>
          <w:rFonts w:ascii="宋体" w:eastAsia="宋体" w:hAnsi="宋体" w:cs="宋体"/>
          <w:bCs/>
          <w:szCs w:val="21"/>
        </w:rPr>
      </w:pPr>
      <w:r>
        <w:rPr>
          <w:rFonts w:ascii="宋体" w:eastAsia="宋体" w:hAnsi="宋体" w:cs="宋体" w:hint="eastAsia"/>
          <w:szCs w:val="21"/>
        </w:rPr>
        <w:t>价格原则：合同签订后，不作价格调整。</w:t>
      </w:r>
    </w:p>
    <w:p w:rsidR="00804AA0" w:rsidRDefault="00ED0F4C">
      <w:pPr>
        <w:pStyle w:val="a5"/>
        <w:numPr>
          <w:ilvl w:val="0"/>
          <w:numId w:val="17"/>
        </w:numPr>
        <w:tabs>
          <w:tab w:val="left" w:pos="540"/>
        </w:tabs>
        <w:adjustRightInd w:val="0"/>
        <w:snapToGrid w:val="0"/>
        <w:spacing w:beforeLines="50" w:before="156" w:line="360" w:lineRule="auto"/>
        <w:rPr>
          <w:rFonts w:asciiTheme="majorEastAsia" w:eastAsiaTheme="majorEastAsia" w:hAnsiTheme="majorEastAsia"/>
          <w:b/>
          <w:bCs/>
          <w:sz w:val="21"/>
        </w:rPr>
      </w:pPr>
      <w:r>
        <w:rPr>
          <w:rFonts w:asciiTheme="majorEastAsia" w:eastAsiaTheme="majorEastAsia" w:hAnsiTheme="majorEastAsia" w:hint="eastAsia"/>
          <w:b/>
          <w:bCs/>
          <w:sz w:val="21"/>
        </w:rPr>
        <w:t>违约责任</w:t>
      </w:r>
    </w:p>
    <w:p w:rsidR="00804AA0" w:rsidRDefault="00ED0F4C">
      <w:pPr>
        <w:pStyle w:val="ae"/>
        <w:numPr>
          <w:ilvl w:val="0"/>
          <w:numId w:val="24"/>
        </w:numPr>
        <w:spacing w:line="360" w:lineRule="auto"/>
        <w:ind w:left="442" w:firstLineChars="0" w:hanging="442"/>
        <w:rPr>
          <w:rFonts w:ascii="宋体" w:eastAsia="宋体" w:hAnsi="宋体" w:cs="宋体"/>
          <w:szCs w:val="21"/>
        </w:rPr>
      </w:pPr>
      <w:r>
        <w:rPr>
          <w:rFonts w:ascii="宋体" w:eastAsia="宋体" w:hAnsi="宋体" w:cs="宋体" w:hint="eastAsia"/>
          <w:szCs w:val="21"/>
        </w:rPr>
        <w:t>合同签订后，有下列情形的，视作违约：</w:t>
      </w:r>
    </w:p>
    <w:p w:rsidR="00804AA0" w:rsidRDefault="00ED0F4C">
      <w:pPr>
        <w:pStyle w:val="ae"/>
        <w:numPr>
          <w:ilvl w:val="0"/>
          <w:numId w:val="25"/>
        </w:numPr>
        <w:spacing w:line="360" w:lineRule="auto"/>
        <w:ind w:left="442" w:firstLineChars="0" w:hanging="442"/>
        <w:rPr>
          <w:rFonts w:ascii="宋体" w:eastAsia="宋体" w:hAnsi="宋体" w:cs="宋体"/>
          <w:szCs w:val="21"/>
        </w:rPr>
      </w:pPr>
      <w:r>
        <w:rPr>
          <w:rFonts w:ascii="宋体" w:eastAsia="宋体" w:hAnsi="宋体" w:cs="宋体" w:hint="eastAsia"/>
          <w:szCs w:val="21"/>
        </w:rPr>
        <w:t>未经</w:t>
      </w:r>
      <w:r>
        <w:rPr>
          <w:rFonts w:asciiTheme="minorEastAsia" w:hAnsiTheme="minorEastAsia" w:hint="eastAsia"/>
        </w:rPr>
        <w:t>采购人</w:t>
      </w:r>
      <w:r>
        <w:rPr>
          <w:rFonts w:ascii="宋体" w:eastAsia="宋体" w:hAnsi="宋体" w:cs="宋体" w:hint="eastAsia"/>
          <w:szCs w:val="21"/>
        </w:rPr>
        <w:t>同意，供应商擅自变更商品名称或品牌、产地、规格、型号等实质内容的；</w:t>
      </w:r>
    </w:p>
    <w:p w:rsidR="00804AA0" w:rsidRDefault="00ED0F4C">
      <w:pPr>
        <w:pStyle w:val="ae"/>
        <w:numPr>
          <w:ilvl w:val="0"/>
          <w:numId w:val="25"/>
        </w:numPr>
        <w:spacing w:line="360" w:lineRule="auto"/>
        <w:ind w:left="442" w:firstLineChars="0" w:hanging="442"/>
        <w:rPr>
          <w:rFonts w:ascii="宋体" w:eastAsia="宋体" w:hAnsi="宋体" w:cs="宋体"/>
          <w:szCs w:val="21"/>
        </w:rPr>
      </w:pPr>
      <w:r>
        <w:rPr>
          <w:rFonts w:asciiTheme="minorEastAsia" w:hAnsiTheme="minorEastAsia" w:hint="eastAsia"/>
        </w:rPr>
        <w:t>采购人</w:t>
      </w:r>
      <w:r>
        <w:rPr>
          <w:rFonts w:ascii="宋体" w:eastAsia="宋体" w:hAnsi="宋体" w:cs="宋体" w:hint="eastAsia"/>
          <w:szCs w:val="21"/>
        </w:rPr>
        <w:t>要求增加成交物资以外的其它商品，或更改商品种类、名称或品牌、型号、规格等(凭书面文件确定)，供应</w:t>
      </w:r>
      <w:proofErr w:type="gramStart"/>
      <w:r>
        <w:rPr>
          <w:rFonts w:ascii="宋体" w:eastAsia="宋体" w:hAnsi="宋体" w:cs="宋体" w:hint="eastAsia"/>
          <w:szCs w:val="21"/>
        </w:rPr>
        <w:t>商拒绝</w:t>
      </w:r>
      <w:proofErr w:type="gramEnd"/>
      <w:r>
        <w:rPr>
          <w:rFonts w:ascii="宋体" w:eastAsia="宋体" w:hAnsi="宋体" w:cs="宋体" w:hint="eastAsia"/>
          <w:szCs w:val="21"/>
        </w:rPr>
        <w:t>供应的；</w:t>
      </w:r>
    </w:p>
    <w:p w:rsidR="00804AA0" w:rsidRDefault="00ED0F4C">
      <w:pPr>
        <w:pStyle w:val="ae"/>
        <w:numPr>
          <w:ilvl w:val="0"/>
          <w:numId w:val="25"/>
        </w:numPr>
        <w:spacing w:line="360" w:lineRule="auto"/>
        <w:ind w:left="442" w:firstLineChars="0" w:hanging="442"/>
        <w:rPr>
          <w:rFonts w:ascii="宋体" w:eastAsia="宋体" w:hAnsi="宋体" w:cs="宋体"/>
          <w:szCs w:val="21"/>
        </w:rPr>
      </w:pPr>
      <w:r>
        <w:rPr>
          <w:rFonts w:ascii="宋体" w:eastAsia="宋体" w:hAnsi="宋体" w:cs="宋体" w:hint="eastAsia"/>
          <w:szCs w:val="21"/>
        </w:rPr>
        <w:t>交货时，供应商仍未提供该商品已经断货的有效的证明材料的；</w:t>
      </w:r>
    </w:p>
    <w:p w:rsidR="00804AA0" w:rsidRDefault="00ED0F4C">
      <w:pPr>
        <w:pStyle w:val="ae"/>
        <w:numPr>
          <w:ilvl w:val="0"/>
          <w:numId w:val="25"/>
        </w:numPr>
        <w:spacing w:line="360" w:lineRule="auto"/>
        <w:ind w:left="442" w:firstLineChars="0" w:hanging="442"/>
        <w:rPr>
          <w:rFonts w:ascii="宋体" w:eastAsia="宋体" w:hAnsi="宋体" w:cs="宋体"/>
          <w:szCs w:val="21"/>
        </w:rPr>
      </w:pPr>
      <w:r>
        <w:rPr>
          <w:rFonts w:ascii="宋体" w:eastAsia="宋体" w:hAnsi="宋体" w:cs="宋体" w:hint="eastAsia"/>
          <w:szCs w:val="21"/>
        </w:rPr>
        <w:t>收货时发现商品短少的、供应商未按时补充的；</w:t>
      </w:r>
    </w:p>
    <w:p w:rsidR="00804AA0" w:rsidRDefault="00ED0F4C">
      <w:pPr>
        <w:pStyle w:val="ae"/>
        <w:numPr>
          <w:ilvl w:val="0"/>
          <w:numId w:val="25"/>
        </w:numPr>
        <w:spacing w:line="360" w:lineRule="auto"/>
        <w:ind w:left="442" w:firstLineChars="0" w:hanging="442"/>
        <w:rPr>
          <w:rFonts w:ascii="宋体" w:eastAsia="宋体" w:hAnsi="宋体" w:cs="宋体"/>
          <w:szCs w:val="21"/>
        </w:rPr>
      </w:pPr>
      <w:r>
        <w:rPr>
          <w:rFonts w:ascii="宋体" w:eastAsia="宋体" w:hAnsi="宋体" w:cs="宋体" w:hint="eastAsia"/>
          <w:szCs w:val="21"/>
        </w:rPr>
        <w:lastRenderedPageBreak/>
        <w:t>供应商提供或夹带、附送假冒伪劣、变质商品的；</w:t>
      </w:r>
    </w:p>
    <w:p w:rsidR="00804AA0" w:rsidRDefault="00ED0F4C">
      <w:pPr>
        <w:pStyle w:val="ae"/>
        <w:numPr>
          <w:ilvl w:val="0"/>
          <w:numId w:val="25"/>
        </w:numPr>
        <w:spacing w:line="360" w:lineRule="auto"/>
        <w:ind w:left="442" w:firstLineChars="0" w:hanging="442"/>
        <w:rPr>
          <w:rFonts w:ascii="宋体" w:eastAsia="宋体" w:hAnsi="宋体" w:cs="宋体"/>
          <w:szCs w:val="21"/>
        </w:rPr>
      </w:pPr>
      <w:r>
        <w:rPr>
          <w:rFonts w:ascii="宋体" w:eastAsia="宋体" w:hAnsi="宋体" w:cs="宋体" w:hint="eastAsia"/>
          <w:szCs w:val="21"/>
        </w:rPr>
        <w:t>供应商不按计划送货的(不可抗力除外)；</w:t>
      </w:r>
    </w:p>
    <w:p w:rsidR="00804AA0" w:rsidRDefault="00ED0F4C">
      <w:pPr>
        <w:pStyle w:val="ae"/>
        <w:numPr>
          <w:ilvl w:val="0"/>
          <w:numId w:val="25"/>
        </w:numPr>
        <w:spacing w:line="360" w:lineRule="auto"/>
        <w:ind w:left="442" w:firstLineChars="0" w:hanging="442"/>
        <w:rPr>
          <w:rFonts w:ascii="宋体" w:eastAsia="宋体" w:hAnsi="宋体" w:cs="宋体"/>
          <w:szCs w:val="21"/>
        </w:rPr>
      </w:pPr>
      <w:r>
        <w:rPr>
          <w:rFonts w:asciiTheme="minorEastAsia" w:hAnsiTheme="minorEastAsia" w:hint="eastAsia"/>
        </w:rPr>
        <w:t>采购人</w:t>
      </w:r>
      <w:r>
        <w:rPr>
          <w:rFonts w:ascii="宋体" w:eastAsia="宋体" w:hAnsi="宋体" w:cs="宋体" w:hint="eastAsia"/>
          <w:szCs w:val="21"/>
        </w:rPr>
        <w:t>退货后，供应商必须在三日内补齐退货的商品。</w:t>
      </w:r>
    </w:p>
    <w:p w:rsidR="00804AA0" w:rsidRDefault="00ED0F4C">
      <w:pPr>
        <w:pStyle w:val="ae"/>
        <w:numPr>
          <w:ilvl w:val="0"/>
          <w:numId w:val="25"/>
        </w:numPr>
        <w:spacing w:line="360" w:lineRule="auto"/>
        <w:ind w:left="442" w:firstLineChars="0" w:hanging="442"/>
        <w:rPr>
          <w:rFonts w:ascii="宋体" w:eastAsia="宋体" w:hAnsi="宋体" w:cs="宋体"/>
          <w:szCs w:val="21"/>
        </w:rPr>
      </w:pPr>
      <w:r>
        <w:rPr>
          <w:rFonts w:ascii="宋体" w:eastAsia="宋体" w:hAnsi="宋体" w:cs="宋体" w:hint="eastAsia"/>
          <w:szCs w:val="21"/>
        </w:rPr>
        <w:t>供应商提供假冒伪劣、变质商品的或供应商声称某些商品或规格等市场不再生产、流通，无法供应、但又不能提供有效证明材料的，经协商供应商仍不改进，超过两次(含两次)的，视作供应商违约。</w:t>
      </w:r>
    </w:p>
    <w:p w:rsidR="00804AA0" w:rsidRDefault="00ED0F4C">
      <w:pPr>
        <w:pStyle w:val="ae"/>
        <w:numPr>
          <w:ilvl w:val="0"/>
          <w:numId w:val="24"/>
        </w:numPr>
        <w:spacing w:line="360" w:lineRule="auto"/>
        <w:ind w:left="442" w:firstLineChars="0" w:hanging="442"/>
        <w:rPr>
          <w:rFonts w:ascii="宋体" w:eastAsia="宋体" w:hAnsi="宋体" w:cs="宋体"/>
          <w:szCs w:val="21"/>
        </w:rPr>
      </w:pPr>
      <w:r>
        <w:rPr>
          <w:rFonts w:ascii="宋体" w:eastAsia="宋体" w:hAnsi="宋体" w:cs="宋体" w:hint="eastAsia"/>
          <w:szCs w:val="21"/>
        </w:rPr>
        <w:t xml:space="preserve"> 供应商以获取不当利益为目的或以降低供货质量等手段，给予</w:t>
      </w:r>
      <w:r>
        <w:rPr>
          <w:rFonts w:asciiTheme="minorEastAsia" w:hAnsiTheme="minorEastAsia" w:hint="eastAsia"/>
        </w:rPr>
        <w:t>采购人</w:t>
      </w:r>
      <w:r>
        <w:rPr>
          <w:rFonts w:ascii="宋体" w:eastAsia="宋体" w:hAnsi="宋体" w:cs="宋体" w:hint="eastAsia"/>
          <w:szCs w:val="21"/>
        </w:rPr>
        <w:t>工作人员好处费、赠送物品，向</w:t>
      </w:r>
      <w:r>
        <w:rPr>
          <w:rFonts w:asciiTheme="minorEastAsia" w:hAnsiTheme="minorEastAsia" w:hint="eastAsia"/>
        </w:rPr>
        <w:t>采购人</w:t>
      </w:r>
      <w:r>
        <w:rPr>
          <w:rFonts w:ascii="宋体" w:eastAsia="宋体" w:hAnsi="宋体" w:cs="宋体" w:hint="eastAsia"/>
          <w:szCs w:val="21"/>
        </w:rPr>
        <w:t>工作人员行贿等损害</w:t>
      </w:r>
      <w:r>
        <w:rPr>
          <w:rFonts w:asciiTheme="minorEastAsia" w:hAnsiTheme="minorEastAsia" w:hint="eastAsia"/>
        </w:rPr>
        <w:t>采购人</w:t>
      </w:r>
      <w:r>
        <w:rPr>
          <w:rFonts w:ascii="宋体" w:eastAsia="宋体" w:hAnsi="宋体" w:cs="宋体" w:hint="eastAsia"/>
          <w:szCs w:val="21"/>
        </w:rPr>
        <w:t>利益行为的，视作违约。</w:t>
      </w:r>
    </w:p>
    <w:p w:rsidR="00804AA0" w:rsidRDefault="00ED0F4C">
      <w:pPr>
        <w:pStyle w:val="a5"/>
        <w:numPr>
          <w:ilvl w:val="0"/>
          <w:numId w:val="17"/>
        </w:numPr>
        <w:tabs>
          <w:tab w:val="left" w:pos="540"/>
        </w:tabs>
        <w:adjustRightInd w:val="0"/>
        <w:snapToGrid w:val="0"/>
        <w:spacing w:beforeLines="50" w:before="156" w:line="360" w:lineRule="auto"/>
        <w:rPr>
          <w:rFonts w:asciiTheme="majorEastAsia" w:eastAsiaTheme="majorEastAsia" w:hAnsiTheme="majorEastAsia"/>
          <w:b/>
          <w:bCs/>
          <w:sz w:val="21"/>
        </w:rPr>
      </w:pPr>
      <w:r>
        <w:rPr>
          <w:rFonts w:asciiTheme="majorEastAsia" w:eastAsiaTheme="majorEastAsia" w:hAnsiTheme="majorEastAsia" w:hint="eastAsia"/>
          <w:b/>
          <w:bCs/>
          <w:sz w:val="21"/>
        </w:rPr>
        <w:t>履约保证金和违约金计算</w:t>
      </w:r>
    </w:p>
    <w:p w:rsidR="00804AA0" w:rsidRDefault="00ED0F4C">
      <w:pPr>
        <w:pStyle w:val="ae"/>
        <w:numPr>
          <w:ilvl w:val="0"/>
          <w:numId w:val="26"/>
        </w:numPr>
        <w:spacing w:line="360" w:lineRule="auto"/>
        <w:ind w:left="442" w:firstLineChars="0" w:hanging="442"/>
        <w:rPr>
          <w:rFonts w:ascii="宋体" w:eastAsia="宋体" w:hAnsi="宋体"/>
        </w:rPr>
      </w:pPr>
      <w:r>
        <w:rPr>
          <w:rFonts w:ascii="宋体" w:eastAsia="宋体" w:hAnsi="宋体" w:hint="eastAsia"/>
        </w:rPr>
        <w:t>合同签订后十个工作日内，供应商须向</w:t>
      </w:r>
      <w:r>
        <w:rPr>
          <w:rFonts w:asciiTheme="minorEastAsia" w:hAnsiTheme="minorEastAsia" w:hint="eastAsia"/>
        </w:rPr>
        <w:t>采购人</w:t>
      </w:r>
      <w:r>
        <w:rPr>
          <w:rFonts w:ascii="宋体" w:eastAsia="宋体" w:hAnsi="宋体" w:hint="eastAsia"/>
        </w:rPr>
        <w:t>支付合同预算金额（19万元）5%，即人民币</w:t>
      </w:r>
      <w:r>
        <w:rPr>
          <w:rFonts w:ascii="宋体" w:eastAsia="宋体" w:hAnsi="宋体" w:hint="eastAsia"/>
          <w:b/>
          <w:bCs/>
          <w:u w:val="single"/>
        </w:rPr>
        <w:t>玖仟伍佰元整</w:t>
      </w:r>
      <w:r>
        <w:rPr>
          <w:rFonts w:ascii="宋体" w:eastAsia="宋体" w:hAnsi="宋体" w:hint="eastAsia"/>
        </w:rPr>
        <w:t>履约保证金。</w:t>
      </w:r>
      <w:r>
        <w:rPr>
          <w:rFonts w:ascii="宋体" w:eastAsia="宋体" w:hAnsi="宋体" w:hint="eastAsia"/>
          <w:szCs w:val="21"/>
        </w:rPr>
        <w:t>在成交人完成合同</w:t>
      </w:r>
      <w:r>
        <w:rPr>
          <w:color w:val="000000"/>
          <w:szCs w:val="21"/>
        </w:rPr>
        <w:t>约定权利</w:t>
      </w:r>
      <w:r>
        <w:rPr>
          <w:rFonts w:ascii="宋体" w:eastAsia="宋体" w:hAnsi="宋体" w:hint="eastAsia"/>
          <w:szCs w:val="21"/>
        </w:rPr>
        <w:t>义务30日内，</w:t>
      </w:r>
      <w:r>
        <w:rPr>
          <w:rFonts w:asciiTheme="minorEastAsia" w:hAnsiTheme="minorEastAsia" w:hint="eastAsia"/>
          <w:szCs w:val="21"/>
        </w:rPr>
        <w:t>采购人</w:t>
      </w:r>
      <w:r>
        <w:rPr>
          <w:rFonts w:ascii="宋体" w:eastAsia="宋体" w:hAnsi="宋体" w:hint="eastAsia"/>
          <w:szCs w:val="21"/>
        </w:rPr>
        <w:t>一次性无息退还保证金。如发生违约，采购人可从履约保证金中扣除，于合同期满或合同中止后结算。</w:t>
      </w:r>
    </w:p>
    <w:p w:rsidR="00804AA0" w:rsidRDefault="00ED0F4C">
      <w:pPr>
        <w:pStyle w:val="ae"/>
        <w:numPr>
          <w:ilvl w:val="0"/>
          <w:numId w:val="26"/>
        </w:numPr>
        <w:spacing w:line="360" w:lineRule="auto"/>
        <w:ind w:left="442" w:firstLineChars="0" w:hanging="442"/>
        <w:rPr>
          <w:rFonts w:ascii="宋体" w:eastAsia="宋体" w:hAnsi="宋体"/>
        </w:rPr>
      </w:pPr>
      <w:r>
        <w:rPr>
          <w:rFonts w:ascii="宋体" w:eastAsia="宋体" w:hAnsi="宋体" w:hint="eastAsia"/>
        </w:rPr>
        <w:t>依法应由</w:t>
      </w:r>
      <w:r>
        <w:rPr>
          <w:rFonts w:asciiTheme="minorEastAsia" w:hAnsiTheme="minorEastAsia" w:hint="eastAsia"/>
        </w:rPr>
        <w:t>采购人</w:t>
      </w:r>
      <w:r>
        <w:rPr>
          <w:rFonts w:ascii="宋体" w:eastAsia="宋体" w:hAnsi="宋体" w:hint="eastAsia"/>
        </w:rPr>
        <w:t>享有的原商品的附赠品(商品标注为准)，成交人拒不返还的，扣罚履约保证金10%；</w:t>
      </w:r>
    </w:p>
    <w:p w:rsidR="00804AA0" w:rsidRDefault="00ED0F4C">
      <w:pPr>
        <w:pStyle w:val="ae"/>
        <w:numPr>
          <w:ilvl w:val="0"/>
          <w:numId w:val="26"/>
        </w:numPr>
        <w:spacing w:line="360" w:lineRule="auto"/>
        <w:ind w:firstLineChars="0"/>
        <w:rPr>
          <w:rFonts w:ascii="宋体" w:eastAsia="宋体" w:hAnsi="宋体"/>
        </w:rPr>
      </w:pPr>
      <w:r>
        <w:rPr>
          <w:rFonts w:ascii="宋体" w:eastAsia="宋体" w:hAnsi="宋体" w:hint="eastAsia"/>
        </w:rPr>
        <w:t>成交人私自变更商品名称或品牌、产地、规格、型号等实质内容的，扣罚履约保证金20</w:t>
      </w:r>
      <w:ins w:id="2" w:author="云采链" w:date="2023-04-11T16:15:00Z">
        <w:r w:rsidR="00D3190E">
          <w:rPr>
            <w:rFonts w:ascii="宋体" w:eastAsia="宋体" w:hAnsi="宋体" w:hint="eastAsia"/>
          </w:rPr>
          <w:t>%</w:t>
        </w:r>
      </w:ins>
      <w:r>
        <w:rPr>
          <w:rFonts w:ascii="宋体" w:eastAsia="宋体" w:hAnsi="宋体" w:hint="eastAsia"/>
        </w:rPr>
        <w:t>；</w:t>
      </w:r>
    </w:p>
    <w:p w:rsidR="00804AA0" w:rsidRDefault="00ED0F4C">
      <w:pPr>
        <w:pStyle w:val="ae"/>
        <w:numPr>
          <w:ilvl w:val="0"/>
          <w:numId w:val="26"/>
        </w:numPr>
        <w:spacing w:line="360" w:lineRule="auto"/>
        <w:ind w:firstLineChars="0"/>
        <w:rPr>
          <w:rFonts w:ascii="宋体" w:eastAsia="宋体" w:hAnsi="宋体"/>
        </w:rPr>
      </w:pPr>
      <w:r>
        <w:rPr>
          <w:rFonts w:ascii="宋体" w:eastAsia="宋体" w:hAnsi="宋体" w:hint="eastAsia"/>
        </w:rPr>
        <w:t>成交人提供或夹带、附送假冒伪劣、变质商品的，扣罚履约保证金50%；</w:t>
      </w:r>
    </w:p>
    <w:p w:rsidR="00804AA0" w:rsidRDefault="00ED0F4C">
      <w:pPr>
        <w:pStyle w:val="ae"/>
        <w:numPr>
          <w:ilvl w:val="0"/>
          <w:numId w:val="26"/>
        </w:numPr>
        <w:ind w:firstLineChars="0"/>
        <w:rPr>
          <w:rFonts w:ascii="宋体" w:eastAsia="宋体" w:hAnsi="宋体"/>
        </w:rPr>
      </w:pPr>
      <w:r>
        <w:rPr>
          <w:rFonts w:ascii="宋体" w:eastAsia="宋体" w:hAnsi="宋体" w:hint="eastAsia"/>
        </w:rPr>
        <w:t>如在合同执行期间因成交人违约导致履约保证金部分扣除，成交人须在五个工作日内将扣除的履约保证金补齐。</w:t>
      </w:r>
    </w:p>
    <w:p w:rsidR="00804AA0" w:rsidRDefault="00ED0F4C">
      <w:pPr>
        <w:pStyle w:val="a5"/>
        <w:numPr>
          <w:ilvl w:val="0"/>
          <w:numId w:val="17"/>
        </w:numPr>
        <w:tabs>
          <w:tab w:val="left" w:pos="540"/>
        </w:tabs>
        <w:adjustRightInd w:val="0"/>
        <w:snapToGrid w:val="0"/>
        <w:spacing w:beforeLines="50" w:before="156" w:line="360" w:lineRule="auto"/>
        <w:rPr>
          <w:rFonts w:asciiTheme="majorEastAsia" w:eastAsiaTheme="majorEastAsia" w:hAnsiTheme="majorEastAsia"/>
          <w:b/>
          <w:bCs/>
          <w:sz w:val="21"/>
        </w:rPr>
      </w:pPr>
      <w:r>
        <w:rPr>
          <w:rFonts w:asciiTheme="majorEastAsia" w:eastAsiaTheme="majorEastAsia" w:hAnsiTheme="majorEastAsia" w:hint="eastAsia"/>
          <w:b/>
          <w:bCs/>
          <w:sz w:val="21"/>
        </w:rPr>
        <w:t>货款结算及付款</w:t>
      </w:r>
    </w:p>
    <w:p w:rsidR="00804AA0" w:rsidRDefault="00ED0F4C">
      <w:pPr>
        <w:pStyle w:val="ae"/>
        <w:numPr>
          <w:ilvl w:val="0"/>
          <w:numId w:val="27"/>
        </w:numPr>
        <w:spacing w:line="360" w:lineRule="auto"/>
        <w:ind w:firstLineChars="0"/>
        <w:rPr>
          <w:rFonts w:ascii="宋体" w:eastAsia="宋体" w:hAnsi="宋体"/>
        </w:rPr>
      </w:pPr>
      <w:r>
        <w:rPr>
          <w:rFonts w:ascii="宋体" w:eastAsia="宋体" w:hAnsi="宋体" w:hint="eastAsia"/>
        </w:rPr>
        <w:t>货物包装、运输、发票、税等费用由供应商负担；</w:t>
      </w:r>
    </w:p>
    <w:p w:rsidR="00804AA0" w:rsidRDefault="00ED0F4C">
      <w:pPr>
        <w:pStyle w:val="ae"/>
        <w:numPr>
          <w:ilvl w:val="0"/>
          <w:numId w:val="27"/>
        </w:numPr>
        <w:spacing w:line="360" w:lineRule="auto"/>
        <w:ind w:left="442" w:firstLineChars="0" w:hanging="442"/>
        <w:rPr>
          <w:rFonts w:ascii="宋体" w:eastAsia="宋体" w:hAnsi="宋体"/>
        </w:rPr>
      </w:pPr>
      <w:r>
        <w:rPr>
          <w:rFonts w:ascii="宋体" w:eastAsia="宋体" w:hAnsi="宋体" w:hint="eastAsia"/>
        </w:rPr>
        <w:t>每季度进行结算，采购人在收到发票后15个工作日内以银行转账方式进行支付。采购人仅负责在上述规定时间内完成申报手续，实际付款到账时间及金额以支付单位支付时间及金额为准。采购人不承担逾期付款违约责任。</w:t>
      </w:r>
    </w:p>
    <w:p w:rsidR="00804AA0" w:rsidRDefault="00ED0F4C">
      <w:pPr>
        <w:pStyle w:val="ae"/>
        <w:numPr>
          <w:ilvl w:val="0"/>
          <w:numId w:val="27"/>
        </w:numPr>
        <w:spacing w:line="360" w:lineRule="auto"/>
        <w:ind w:left="442" w:firstLineChars="0" w:hanging="442"/>
        <w:rPr>
          <w:rFonts w:ascii="宋体" w:eastAsia="宋体" w:hAnsi="宋体"/>
        </w:rPr>
      </w:pPr>
      <w:r>
        <w:rPr>
          <w:rFonts w:ascii="宋体" w:eastAsia="宋体" w:hAnsi="宋体" w:hint="eastAsia"/>
        </w:rPr>
        <w:t>付款方式：采用银行转账、银行汇付（含电汇）等方式。</w:t>
      </w:r>
    </w:p>
    <w:p w:rsidR="00804AA0" w:rsidRDefault="00804AA0">
      <w:pPr>
        <w:spacing w:line="360" w:lineRule="auto"/>
        <w:rPr>
          <w:rFonts w:asciiTheme="minorEastAsia" w:hAnsiTheme="minorEastAsia"/>
        </w:rPr>
      </w:pPr>
    </w:p>
    <w:p w:rsidR="00804AA0" w:rsidRDefault="00ED0F4C">
      <w:pPr>
        <w:pStyle w:val="a5"/>
        <w:tabs>
          <w:tab w:val="left" w:pos="540"/>
        </w:tabs>
        <w:adjustRightInd w:val="0"/>
        <w:snapToGrid w:val="0"/>
        <w:spacing w:beforeLines="50" w:before="156" w:line="360" w:lineRule="auto"/>
        <w:ind w:left="420"/>
        <w:rPr>
          <w:rFonts w:asciiTheme="majorEastAsia" w:eastAsiaTheme="majorEastAsia" w:hAnsiTheme="majorEastAsia"/>
          <w:b/>
          <w:bCs/>
          <w:sz w:val="21"/>
        </w:rPr>
      </w:pPr>
      <w:r>
        <w:br w:type="page"/>
      </w:r>
    </w:p>
    <w:p w:rsidR="00804AA0" w:rsidRDefault="00ED0F4C">
      <w:pPr>
        <w:pStyle w:val="10"/>
      </w:pPr>
      <w:r>
        <w:rPr>
          <w:rFonts w:hint="eastAsia"/>
        </w:rPr>
        <w:lastRenderedPageBreak/>
        <w:t>附件：</w:t>
      </w:r>
    </w:p>
    <w:tbl>
      <w:tblPr>
        <w:tblW w:w="0" w:type="auto"/>
        <w:tblLayout w:type="fixed"/>
        <w:tblCellMar>
          <w:left w:w="0" w:type="dxa"/>
          <w:right w:w="0" w:type="dxa"/>
        </w:tblCellMar>
        <w:tblLook w:val="04A0" w:firstRow="1" w:lastRow="0" w:firstColumn="1" w:lastColumn="0" w:noHBand="0" w:noVBand="1"/>
      </w:tblPr>
      <w:tblGrid>
        <w:gridCol w:w="675"/>
        <w:gridCol w:w="2445"/>
        <w:gridCol w:w="3000"/>
        <w:gridCol w:w="675"/>
        <w:gridCol w:w="1442"/>
      </w:tblGrid>
      <w:tr w:rsidR="00804AA0">
        <w:trPr>
          <w:trHeight w:val="560"/>
        </w:trPr>
        <w:tc>
          <w:tcPr>
            <w:tcW w:w="8237" w:type="dxa"/>
            <w:gridSpan w:val="5"/>
            <w:tcBorders>
              <w:top w:val="nil"/>
              <w:left w:val="nil"/>
              <w:bottom w:val="nil"/>
              <w:right w:val="nil"/>
            </w:tcBorders>
            <w:shd w:val="clear" w:color="auto" w:fill="FFFFFF"/>
            <w:tcMar>
              <w:top w:w="15" w:type="dxa"/>
              <w:left w:w="15" w:type="dxa"/>
              <w:right w:w="15" w:type="dxa"/>
            </w:tcMar>
            <w:vAlign w:val="center"/>
          </w:tcPr>
          <w:p w:rsidR="00804AA0" w:rsidRDefault="00ED0F4C">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广东省肇庆监狱水电维修配件最高限价表</w:t>
            </w:r>
          </w:p>
        </w:tc>
      </w:tr>
      <w:tr w:rsidR="00804AA0">
        <w:trPr>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货品名称</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规格型号</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单位</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单价最高限价</w:t>
            </w:r>
          </w:p>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（元）</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百叶扇</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6寸/APB 15-3-30(J1)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110.00 </w:t>
            </w:r>
          </w:p>
        </w:tc>
      </w:tr>
      <w:tr w:rsidR="00804AA0">
        <w:trPr>
          <w:trHeight w:val="24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百页窗排气扇</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金铃牌10寸APB 25-5-30(J1)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154.00 </w:t>
            </w:r>
          </w:p>
        </w:tc>
      </w:tr>
      <w:tr w:rsidR="00804AA0">
        <w:trPr>
          <w:trHeight w:val="24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百页窗排气扇</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金铃牌12寸APB 25-5-30(J1)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182.33 </w:t>
            </w:r>
          </w:p>
        </w:tc>
      </w:tr>
      <w:tr w:rsidR="00804AA0">
        <w:trPr>
          <w:trHeight w:val="24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厨窗</w:t>
            </w:r>
            <w:proofErr w:type="gramEnd"/>
            <w:r>
              <w:rPr>
                <w:rFonts w:ascii="宋体" w:eastAsia="宋体" w:hAnsi="宋体" w:cs="宋体" w:hint="eastAsia"/>
                <w:color w:val="000000"/>
                <w:kern w:val="0"/>
                <w:szCs w:val="21"/>
                <w:lang w:bidi="ar"/>
              </w:rPr>
              <w:t>扇</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6寸金</w:t>
            </w:r>
            <w:proofErr w:type="gramStart"/>
            <w:r>
              <w:rPr>
                <w:rFonts w:ascii="宋体" w:eastAsia="宋体" w:hAnsi="宋体" w:cs="宋体" w:hint="eastAsia"/>
                <w:color w:val="000000"/>
                <w:kern w:val="0"/>
                <w:szCs w:val="21"/>
                <w:lang w:bidi="ar"/>
              </w:rPr>
              <w:t>羚</w:t>
            </w:r>
            <w:proofErr w:type="gramEnd"/>
            <w:r>
              <w:rPr>
                <w:rFonts w:ascii="宋体" w:eastAsia="宋体" w:hAnsi="宋体" w:cs="宋体" w:hint="eastAsia"/>
                <w:color w:val="000000"/>
                <w:kern w:val="0"/>
                <w:szCs w:val="21"/>
                <w:lang w:bidi="ar"/>
              </w:rPr>
              <w:t>6寸/APB 15-3-30 B2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104.21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圆玻璃扇</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w:t>
            </w:r>
            <w:proofErr w:type="gramStart"/>
            <w:r>
              <w:rPr>
                <w:rFonts w:ascii="宋体" w:eastAsia="宋体" w:hAnsi="宋体" w:cs="宋体" w:hint="eastAsia"/>
                <w:color w:val="000000"/>
                <w:kern w:val="0"/>
                <w:szCs w:val="21"/>
                <w:lang w:bidi="ar"/>
              </w:rPr>
              <w:t>羚</w:t>
            </w:r>
            <w:proofErr w:type="gramEnd"/>
            <w:r>
              <w:rPr>
                <w:rFonts w:ascii="宋体" w:eastAsia="宋体" w:hAnsi="宋体" w:cs="宋体" w:hint="eastAsia"/>
                <w:color w:val="000000"/>
                <w:kern w:val="0"/>
                <w:szCs w:val="21"/>
                <w:lang w:bidi="ar"/>
              </w:rPr>
              <w:t>6寸</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98.33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插头驱动器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三线 12V</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27.48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调速器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吊扇无档微</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28.51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断路器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315A</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812.33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断路器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100A 三相</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136.67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恒流驱动器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100W 3000ma</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132.33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恒流驱动器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50W 1200ma</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46.50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漏电保护器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100A三相4线</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355.00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启动器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160-250V-4-40W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2.87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双极断路器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16A</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24.00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电箱</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2-4位豪华型 铁</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25.42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电箱</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4-7位豪华 铁</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47.35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电箱</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豪华5-7位 铁</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48.38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DTS45-5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419.83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电能表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三相GJ862-4型60A</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427.42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感</w:t>
            </w:r>
            <w:proofErr w:type="gramEnd"/>
            <w:r>
              <w:rPr>
                <w:rFonts w:ascii="宋体" w:eastAsia="宋体" w:hAnsi="宋体" w:cs="宋体" w:hint="eastAsia"/>
                <w:color w:val="000000"/>
                <w:kern w:val="0"/>
                <w:szCs w:val="21"/>
                <w:lang w:bidi="ar"/>
              </w:rPr>
              <w:t>电表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DT86222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589.33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机械万能表+电池</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上海四厂MF500型</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244.83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电池</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 5粒/排</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排</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18.00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电池</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 5粒/排</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排</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17.67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电池</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12V 45安</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244.17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LED灯管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 T8</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15.45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LED集成灯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hAnsi="宋体" w:cs="宋体"/>
                <w:color w:val="000000"/>
                <w:szCs w:val="21"/>
              </w:rPr>
            </w:pPr>
            <w:r>
              <w:rPr>
                <w:rFonts w:ascii="宋体" w:eastAsia="宋体" w:hAnsi="宋体" w:cs="宋体" w:hint="eastAsia"/>
                <w:color w:val="000000"/>
                <w:kern w:val="0"/>
                <w:szCs w:val="21"/>
                <w:lang w:bidi="ar"/>
              </w:rPr>
              <w:t>30*</w:t>
            </w:r>
            <w:r w:rsidRPr="00D3190E">
              <w:rPr>
                <w:rFonts w:ascii="宋体" w:eastAsia="宋体" w:hAnsi="宋体" w:cs="宋体" w:hint="eastAsia"/>
                <w:color w:val="000000"/>
                <w:kern w:val="0"/>
                <w:szCs w:val="21"/>
                <w:lang w:bidi="ar"/>
              </w:rPr>
              <w:t>120</w:t>
            </w:r>
            <w:r w:rsidRPr="00D3190E">
              <w:rPr>
                <w:rStyle w:val="ad"/>
                <w:rFonts w:ascii="宋体" w:eastAsia="宋体" w:hAnsi="宋体" w:hint="eastAsia"/>
              </w:rPr>
              <w:t>cm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盏</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210.53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LED吸顶灯替换光源</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18.08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灯带</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三色变光</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18.08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灯泡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 E14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10.00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棍泡</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17.37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螺口灯头吊灯头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E27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1.98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模组光源</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37.08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平板灯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55W 60*60cm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126.24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平板灯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24W 30*30cm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55.95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平板灯</w:t>
            </w:r>
            <w:proofErr w:type="gramStart"/>
            <w:r>
              <w:rPr>
                <w:rFonts w:ascii="宋体" w:eastAsia="宋体" w:hAnsi="宋体" w:cs="宋体" w:hint="eastAsia"/>
                <w:color w:val="000000"/>
                <w:kern w:val="0"/>
                <w:szCs w:val="21"/>
                <w:lang w:bidi="ar"/>
              </w:rPr>
              <w:t>灯</w:t>
            </w:r>
            <w:proofErr w:type="gramEnd"/>
            <w:r>
              <w:rPr>
                <w:rFonts w:ascii="宋体" w:eastAsia="宋体" w:hAnsi="宋体" w:cs="宋体" w:hint="eastAsia"/>
                <w:color w:val="000000"/>
                <w:kern w:val="0"/>
                <w:szCs w:val="21"/>
                <w:lang w:bidi="ar"/>
              </w:rPr>
              <w:t>盘</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120cm*60CM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391.67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球泡</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 LED</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12.69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球泡</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34.08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射灯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205.40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筒灯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3.5寸12W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37.08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筒灯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2.5寸 6W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24.72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筒灯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3.5寸 9W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37.08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筒灯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超簿12W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45.65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筒灯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超簿18W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62.47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筒灯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超簿5W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29.58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投光灯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50W卡</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盏</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137.00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吸顶灯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三色变光 2*24W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148.32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吸顶灯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56.83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一拖三LED灯条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72W 117*0.8cm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134.81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紫外线杀菌灯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90分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70.88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插头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10A</w:t>
            </w:r>
            <w:proofErr w:type="gramStart"/>
            <w:r>
              <w:rPr>
                <w:rFonts w:ascii="宋体" w:eastAsia="宋体" w:hAnsi="宋体" w:cs="宋体" w:hint="eastAsia"/>
                <w:color w:val="000000"/>
                <w:kern w:val="0"/>
                <w:szCs w:val="21"/>
                <w:lang w:bidi="ar"/>
              </w:rPr>
              <w:t>二插</w:t>
            </w:r>
            <w:proofErr w:type="gramEnd"/>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2.81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插头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三插头</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3.81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52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插头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一位二三插</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17.23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插座</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16A三插</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15.31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插座</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二二三插</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17.70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单底盒</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86*86*33mm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2.81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开关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二位开关</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14.89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开关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一位</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10.77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排插</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带线8位3</w:t>
            </w:r>
            <w:proofErr w:type="gramStart"/>
            <w:r>
              <w:rPr>
                <w:rFonts w:ascii="宋体" w:eastAsia="宋体" w:hAnsi="宋体" w:cs="宋体" w:hint="eastAsia"/>
                <w:color w:val="000000"/>
                <w:kern w:val="0"/>
                <w:szCs w:val="21"/>
                <w:lang w:bidi="ar"/>
              </w:rPr>
              <w:t>插位</w:t>
            </w:r>
            <w:proofErr w:type="gramEnd"/>
            <w:r>
              <w:rPr>
                <w:rFonts w:ascii="宋体" w:eastAsia="宋体" w:hAnsi="宋体" w:cs="宋体" w:hint="eastAsia"/>
                <w:color w:val="000000"/>
                <w:kern w:val="0"/>
                <w:szCs w:val="21"/>
                <w:lang w:bidi="ar"/>
              </w:rPr>
              <w:t xml:space="preserve"> 5米</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56.83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单护空气</w:t>
            </w:r>
            <w:proofErr w:type="gramEnd"/>
            <w:r>
              <w:rPr>
                <w:rFonts w:ascii="宋体" w:eastAsia="宋体" w:hAnsi="宋体" w:cs="宋体" w:hint="eastAsia"/>
                <w:color w:val="000000"/>
                <w:kern w:val="0"/>
                <w:szCs w:val="21"/>
                <w:lang w:bidi="ar"/>
              </w:rPr>
              <w:t>开关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16A</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13.11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感应开关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16A</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47.44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空气开关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HN7-63H/4P63A不带N</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142.05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空气开关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16A 2P</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57.61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空气开关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250S/3300空开160A 4P三线</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582.92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漏电开关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2P 100A</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187.67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漏电开关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3P 32A</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96.15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漏电开关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3P 40A</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110.51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漏电开关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3P 63A</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115.66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漏电开关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63A 2P</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102.27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漏电开关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800A</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5000.00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漏电开关1P</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220V 16A 25A 1P</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42.26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漏电开关2P</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220V 32A 2P</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60.83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漏电开关2P</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220V 40A 2P</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81.67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球阀开关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346.17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时控开关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316T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105.17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双漏电开关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16A</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61.33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地线</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1.5平方</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扎</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158.17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电视线</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高清</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5.32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电线</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10平方</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扎</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1610.00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电线</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4平方</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扎</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576.80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80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电线</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扎</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236.33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电线</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扎</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363.56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电线</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捆</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844.93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铜芯花线</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2*2.5平方</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365.17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线槽</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14*24mm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9.00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保险丝</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6A</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2.06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灯</w:t>
            </w:r>
            <w:proofErr w:type="gramStart"/>
            <w:r>
              <w:rPr>
                <w:rFonts w:ascii="宋体" w:eastAsia="宋体" w:hAnsi="宋体" w:cs="宋体" w:hint="eastAsia"/>
                <w:color w:val="000000"/>
                <w:kern w:val="0"/>
                <w:szCs w:val="21"/>
                <w:lang w:bidi="ar"/>
              </w:rPr>
              <w:t>带固定码</w:t>
            </w:r>
            <w:proofErr w:type="gramEnd"/>
            <w:r>
              <w:rPr>
                <w:rFonts w:ascii="宋体" w:eastAsia="宋体" w:hAnsi="宋体" w:cs="宋体" w:hint="eastAsia"/>
                <w:color w:val="000000"/>
                <w:kern w:val="0"/>
                <w:szCs w:val="21"/>
                <w:lang w:bidi="ar"/>
              </w:rPr>
              <w:t>、接口、封口</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15*8mm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0.70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电发热棒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380V 9KW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92.03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电工刀</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Ra-223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6.18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电工胶布</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67*18*20m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卷</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3.09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电热水器螺丝</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10*14mm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粒</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5.57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弧形线槽</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3CM宽</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30.90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卡码接</w:t>
            </w:r>
            <w:proofErr w:type="gramEnd"/>
            <w:r>
              <w:rPr>
                <w:rFonts w:ascii="宋体" w:eastAsia="宋体" w:hAnsi="宋体" w:cs="宋体" w:hint="eastAsia"/>
                <w:color w:val="000000"/>
                <w:kern w:val="0"/>
                <w:szCs w:val="21"/>
                <w:lang w:bidi="ar"/>
              </w:rPr>
              <w:t>针、封口</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15*8mm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0.67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开关底盒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86*86*33mm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2.81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440B03" w:rsidRDefault="00ED0F4C">
            <w:pPr>
              <w:widowControl/>
              <w:spacing w:line="360" w:lineRule="auto"/>
              <w:jc w:val="center"/>
              <w:textAlignment w:val="center"/>
              <w:rPr>
                <w:rFonts w:ascii="宋体" w:eastAsia="宋体" w:hAnsi="宋体" w:cs="宋体"/>
                <w:szCs w:val="21"/>
              </w:rPr>
            </w:pPr>
            <w:proofErr w:type="gramStart"/>
            <w:r w:rsidRPr="00440B03">
              <w:rPr>
                <w:rFonts w:ascii="宋体" w:eastAsia="宋体" w:hAnsi="宋体" w:cs="宋体" w:hint="eastAsia"/>
                <w:kern w:val="0"/>
                <w:szCs w:val="21"/>
                <w:lang w:bidi="ar"/>
              </w:rPr>
              <w:t>拉爆</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440B03" w:rsidRDefault="00ED0F4C">
            <w:pPr>
              <w:widowControl/>
              <w:spacing w:line="360" w:lineRule="auto"/>
              <w:jc w:val="center"/>
              <w:textAlignment w:val="center"/>
              <w:rPr>
                <w:rFonts w:ascii="宋体" w:eastAsia="宋体" w:hAnsi="宋体" w:cs="宋体"/>
                <w:szCs w:val="21"/>
              </w:rPr>
            </w:pPr>
            <w:r w:rsidRPr="00440B03">
              <w:rPr>
                <w:rFonts w:ascii="宋体" w:eastAsia="宋体" w:hAnsi="宋体" w:cs="宋体" w:hint="eastAsia"/>
                <w:kern w:val="0"/>
                <w:szCs w:val="21"/>
                <w:lang w:bidi="ar"/>
              </w:rPr>
              <w:t>10*80</w:t>
            </w:r>
            <w:r w:rsidR="006753B4" w:rsidRPr="00440B03">
              <w:rPr>
                <w:rFonts w:ascii="宋体" w:eastAsia="宋体" w:hAnsi="宋体" w:cs="宋体" w:hint="eastAsia"/>
                <w:kern w:val="0"/>
                <w:szCs w:val="21"/>
                <w:lang w:bidi="ar"/>
              </w:rPr>
              <w:t>个</w:t>
            </w:r>
            <w:bookmarkStart w:id="3" w:name="_GoBack"/>
            <w:bookmarkEnd w:id="3"/>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粒</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1.62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数字电笔</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1000VAC</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17.17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扎带</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8*300mm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23.36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紫外线</w:t>
            </w:r>
            <w:proofErr w:type="gramStart"/>
            <w:r>
              <w:rPr>
                <w:rFonts w:ascii="宋体" w:eastAsia="宋体" w:hAnsi="宋体" w:cs="宋体" w:hint="eastAsia"/>
                <w:color w:val="000000"/>
                <w:kern w:val="0"/>
                <w:szCs w:val="21"/>
                <w:lang w:bidi="ar"/>
              </w:rPr>
              <w:t>消毒车</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1453.33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PVC水管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23.17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不锈钢软管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60CM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11.92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不锈钢软管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80cm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14.75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不锈钢软管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1米</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17.25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热水管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4分PPR</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32.33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热缩管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4cm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9.92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软管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1米</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15.45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软管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2米</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26.81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软管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60CM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11.58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软管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70分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13.00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108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软管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14.08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软管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冷热80CM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15.33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输液管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6分 白色管9米/扎</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扎</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99.00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洗手盆灰色管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1.5米</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7.21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洗衣机排水管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1.5米</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7.21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下水管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80CM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9.33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干挂AB胶1+1</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800g</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80.17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云石胶</w:t>
            </w:r>
            <w:proofErr w:type="gramEnd"/>
            <w:r>
              <w:rPr>
                <w:rFonts w:ascii="宋体" w:eastAsia="宋体" w:hAnsi="宋体" w:cs="宋体" w:hint="eastAsia"/>
                <w:color w:val="000000"/>
                <w:kern w:val="0"/>
                <w:szCs w:val="21"/>
                <w:lang w:bidi="ar"/>
              </w:rPr>
              <w:t>1+1</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800g</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34.00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水龙头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304单冷立式</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55.83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水龙头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30mm 304摇摆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79.67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水龙头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4分304洗衣机</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36.33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水龙头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单冷4分大湾</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51.50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水龙头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单冷洗脸盆用</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76.33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水龙头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沐浴全铜(非转换阀)</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156.67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水龙头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冷热洗脸盆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114.17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洗手盆</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201不锈钢连体支架(配龙头)</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266.67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洗手盆</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陶瓷</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248.33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花洒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大号</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39.17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花洒头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1.5米不带管</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19.17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软管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1.5米</w:t>
            </w:r>
            <w:proofErr w:type="gramStart"/>
            <w:r>
              <w:rPr>
                <w:rFonts w:ascii="宋体" w:eastAsia="宋体" w:hAnsi="宋体" w:cs="宋体" w:hint="eastAsia"/>
                <w:color w:val="000000"/>
                <w:kern w:val="0"/>
                <w:szCs w:val="21"/>
                <w:lang w:bidi="ar"/>
              </w:rPr>
              <w:t>花洒用</w:t>
            </w:r>
            <w:proofErr w:type="gramEnd"/>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16.33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节水水箱</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双按</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201.25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冲厕阀</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1寸</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97.17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冲厕阀</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59.83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冲洗阀</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一寸四通</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93.50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出水连接头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洗菜盆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19.92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电工胶布</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防水</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卷</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12.33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钢喉篐</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1.28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给水胶水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PVC  500ml</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13.80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136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管卡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0.62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管码</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0.95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混水阀</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U形</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88.33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混水阀</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热水器 贴墙用</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62.17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胶圈</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50*30*10mm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8.67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角阀</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304不锈钢4分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25.00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截止阀</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PPR 20+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58.67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马桶疏通器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泵气型</w:t>
            </w:r>
            <w:proofErr w:type="gramEnd"/>
            <w:r>
              <w:rPr>
                <w:rFonts w:ascii="宋体" w:eastAsia="宋体" w:hAnsi="宋体" w:cs="宋体" w:hint="eastAsia"/>
                <w:color w:val="000000"/>
                <w:kern w:val="0"/>
                <w:szCs w:val="21"/>
                <w:lang w:bidi="ar"/>
              </w:rPr>
              <w:t xml:space="preserve"> </w:t>
            </w:r>
            <w:proofErr w:type="gramStart"/>
            <w:r>
              <w:rPr>
                <w:rFonts w:ascii="宋体" w:eastAsia="宋体" w:hAnsi="宋体" w:cs="宋体" w:hint="eastAsia"/>
                <w:color w:val="000000"/>
                <w:kern w:val="0"/>
                <w:szCs w:val="21"/>
                <w:lang w:bidi="ar"/>
              </w:rPr>
              <w:t>不锈钢高配</w:t>
            </w:r>
            <w:proofErr w:type="gramEnd"/>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226.67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内牙三通</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PVC 4分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5.80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内牙弯</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4分PPR</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18.50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内牙弯</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PPR</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21.67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w:t>
            </w:r>
            <w:proofErr w:type="gramStart"/>
            <w:r>
              <w:rPr>
                <w:rFonts w:ascii="宋体" w:eastAsia="宋体" w:hAnsi="宋体" w:cs="宋体" w:hint="eastAsia"/>
                <w:color w:val="000000"/>
                <w:kern w:val="0"/>
                <w:szCs w:val="21"/>
                <w:lang w:bidi="ar"/>
              </w:rPr>
              <w:t>牙弯通</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304钢内接4分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7.92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w:t>
            </w:r>
            <w:proofErr w:type="gramStart"/>
            <w:r>
              <w:rPr>
                <w:rFonts w:ascii="宋体" w:eastAsia="宋体" w:hAnsi="宋体" w:cs="宋体" w:hint="eastAsia"/>
                <w:color w:val="000000"/>
                <w:kern w:val="0"/>
                <w:szCs w:val="21"/>
                <w:lang w:bidi="ar"/>
              </w:rPr>
              <w:t>牙弯通</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7.43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内牙直通阀门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24.72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取水阀</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绿化6分快速</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68.83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塞头</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1寸</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3.78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塞头</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PPR 4分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3.09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三通</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不锈钢活接</w:t>
            </w:r>
            <w:proofErr w:type="gramEnd"/>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19.92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三通</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304不锈钢4分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13.08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生料带</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20米/卷</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卷</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2.50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疏通器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3.2米</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25.00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疏通器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新型管道</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19.67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水表胶圈垫</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1.12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50.67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水管断丝取出器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四分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28.83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水龙头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304向下沐浴</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128.00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外牙直通</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PVC 4分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1.58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弯通</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PVC 6分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2.02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164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弯头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4分PPR</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4.02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弯头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PVC 4分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1.38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弯头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PPR</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5.17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弯头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4.18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卫浴扳手</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6寸</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40.33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卫浴神器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35.83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卫浴锁</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304钢</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77.00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下水器</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304钢</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28.67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下水器</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PVC小便塑料</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18.33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下水器</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钢盆塑料</w:t>
            </w:r>
            <w:proofErr w:type="gramEnd"/>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10.83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下水器</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洗手盆用 304#</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22.50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直通</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4分PPR</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3.09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直通</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PVC 6分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1.51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直通</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6分PPR</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2.69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直通</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直通内外接</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304不锈钢5分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11.33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直通内牙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1寸PPR</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33.50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轴承</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Feb-06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14.67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垃圾桶</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240升环卫</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618.00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百合页</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10*4cm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16.33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扳手套装</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32件套筒</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260.00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玻璃胶</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793# 透明</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23.17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玻璃枪架</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半包</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24.05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插捎</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5寸不锈钢</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8.58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抽纸盒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挂壁式</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49.83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单车脚踏板</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4寸</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27.00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单机抽油烟机</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1200*800mm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1733.33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防火泥</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20公斤</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件</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202.50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192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防锈剂</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FT40  400g</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20.58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房门锁芯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纯铜70mm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47.05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钢灯</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10.17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鼓风机</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手提</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143.50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黄腊管</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25厘</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5.15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胶粒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6厘</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20.60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胶粒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8厘</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24.72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静音锁体</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110mm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30.90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螺丝</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斤</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20.60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螺丝</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国际自攻</w:t>
            </w:r>
            <w:proofErr w:type="gramEnd"/>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斤</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20.60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特滑脂HP320</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1kg</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89.00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门磁吸</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U304不锈钢</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30.90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防火门</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65.92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执手 U304不锈钢</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123.60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门锁集成锁体</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240*24mm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块</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116.89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门锁扣锁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厕所门锁</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39.33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门锁芯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防火门</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12.33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免钉胶</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300ml</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27.50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木牙螺丝</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斤</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20.60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皮带</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300L</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条</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63.67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清洁刀</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4寸</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8.00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三角钻头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12厘# 打瓷砖用</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11.33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三轮活动板车</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300mm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32.67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砂</w:t>
            </w:r>
            <w:proofErr w:type="gramEnd"/>
            <w:r>
              <w:rPr>
                <w:rFonts w:ascii="宋体" w:eastAsia="宋体" w:hAnsi="宋体" w:cs="宋体" w:hint="eastAsia"/>
                <w:color w:val="000000"/>
                <w:kern w:val="0"/>
                <w:szCs w:val="21"/>
                <w:lang w:bidi="ar"/>
              </w:rPr>
              <w:t>轮盘</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剥皮350mm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134.00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砂纸</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2.06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手套</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棉纱</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3.09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锁体</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150mm静音</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40.25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锁体</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24mm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53.56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220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锁芯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40mm全铜</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43.21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锁芯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90分超C盒装</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91.33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锁芯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办公抽屉</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9.42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锁芯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盒装超C85mm铜</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109.33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锁芯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卧式门通用型纯铜 32mm</w:t>
            </w:r>
            <w:proofErr w:type="gramStart"/>
            <w:r w:rsidRPr="00D3190E">
              <w:rPr>
                <w:rFonts w:ascii="宋体" w:eastAsia="宋体" w:hAnsi="宋体" w:cs="宋体" w:hint="eastAsia"/>
                <w:color w:val="000000"/>
                <w:kern w:val="0"/>
                <w:szCs w:val="21"/>
                <w:lang w:bidi="ar"/>
              </w:rPr>
              <w:t>扁高</w:t>
            </w:r>
            <w:proofErr w:type="gramEnd"/>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85.33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锁总成</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12CM*6.5CM 办公楼用</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97.93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铜线耳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10m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5.15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透明玻璃胶</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中性793  300ml</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23.50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脱胶剂</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450ml</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30.83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小胶水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500g</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20.33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钻</w:t>
            </w:r>
            <w:proofErr w:type="gramStart"/>
            <w:r>
              <w:rPr>
                <w:rFonts w:ascii="宋体" w:eastAsia="宋体" w:hAnsi="宋体" w:cs="宋体" w:hint="eastAsia"/>
                <w:color w:val="000000"/>
                <w:kern w:val="0"/>
                <w:szCs w:val="21"/>
                <w:lang w:bidi="ar"/>
              </w:rPr>
              <w:t>咀</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18*20mm圆头</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29.67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防尘面罩</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得力</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60.00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一拖四</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海德信</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83.33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电缆ZR-WR150平方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珠江ZR-WR150平方</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191.00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电视支架</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17寸</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191.33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交流接触器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正泰</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79.00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堵头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联塑6分</w:t>
            </w:r>
            <w:proofErr w:type="gramEnd"/>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转接头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4分转6分</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水阀手柄</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DN110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17.00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1寸锌铁接头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1寸</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9.17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拉钉枪</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10寸</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27.00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法兰</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6寸</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154.67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阀片手阀</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6*6cm内方孔</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67.00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双电源自动转换开关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225A 4P</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1150.00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铜线耳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50平方</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9.33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铜线耳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120平方</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20.00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铜线耳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150平方</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26.67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不锈钢14M罗丝配套</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3cm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248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不锈钢14M罗丝配套</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6cm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热风枪</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2000W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165.00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铜线耳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185平方</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33.33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敏华向左单面指示</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敏华</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35.00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敏华向右单面指示</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敏华</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35.00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绝缘水鞋</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20kV中筒</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156.00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绝缘手套</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20kV</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75.00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定制配电箱</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800*500*300mm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716.67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U型锁 40CM</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40CM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71.67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U型锁 20CM</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20CM</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56.00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双电源NZ7-250H/4A</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正泰</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3080.00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双电源NZ7-630S/4A630A</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正泰</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5733.33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正泰双电源</w:t>
            </w:r>
            <w:proofErr w:type="gramEnd"/>
            <w:r>
              <w:rPr>
                <w:rFonts w:ascii="宋体" w:eastAsia="宋体" w:hAnsi="宋体" w:cs="宋体" w:hint="eastAsia"/>
                <w:color w:val="000000"/>
                <w:kern w:val="0"/>
                <w:szCs w:val="21"/>
                <w:lang w:bidi="ar"/>
              </w:rPr>
              <w:t>315A</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正泰</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5383.33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PE水管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DN40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67.67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PE水管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DN50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101.67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PE水管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DN63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161.67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PE水管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DN75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238.33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PE直通</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DN40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PE直通</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DN50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5.33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PE直通</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DN63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8.33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PE直通</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DN75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11.00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PE直通</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DN50转DN25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6.33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PE直通</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DN63转DN40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6.00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PE弯头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DN40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6.33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PE弯头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DN50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10.67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PE弯头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DN63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16.67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PE弯头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DN75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20.33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275</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PE快速接头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DN20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9.33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276</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PE快速接头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DN25</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11.67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PE快速接头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DN40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15.33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278</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铝合金人字梯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Pr="00D3190E" w:rsidRDefault="00ED0F4C">
            <w:pPr>
              <w:widowControl/>
              <w:spacing w:line="360" w:lineRule="auto"/>
              <w:jc w:val="center"/>
              <w:textAlignment w:val="center"/>
              <w:rPr>
                <w:rFonts w:ascii="宋体" w:eastAsia="宋体" w:hAnsi="宋体" w:cs="宋体"/>
                <w:color w:val="000000"/>
                <w:szCs w:val="21"/>
              </w:rPr>
            </w:pPr>
            <w:r w:rsidRPr="00D3190E">
              <w:rPr>
                <w:rFonts w:ascii="宋体" w:eastAsia="宋体" w:hAnsi="宋体" w:cs="宋体" w:hint="eastAsia"/>
                <w:color w:val="000000"/>
                <w:kern w:val="0"/>
                <w:szCs w:val="21"/>
                <w:lang w:bidi="ar"/>
              </w:rPr>
              <w:t>2米</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370.00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279</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铝合金人字梯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3米</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把</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462.00 </w:t>
            </w:r>
          </w:p>
        </w:tc>
      </w:tr>
      <w:tr w:rsidR="00804AA0">
        <w:trPr>
          <w:trHeight w:val="2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双筒灯LED</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盏</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04AA0" w:rsidRDefault="00ED0F4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48.33 </w:t>
            </w:r>
          </w:p>
        </w:tc>
      </w:tr>
    </w:tbl>
    <w:p w:rsidR="00804AA0" w:rsidRDefault="00ED0F4C">
      <w:pPr>
        <w:spacing w:line="360" w:lineRule="auto"/>
        <w:rPr>
          <w:rFonts w:ascii="宋体" w:eastAsia="宋体" w:hAnsi="宋体" w:cs="宋体"/>
          <w:szCs w:val="21"/>
        </w:rPr>
      </w:pPr>
      <w:r>
        <w:rPr>
          <w:rFonts w:ascii="宋体" w:eastAsia="宋体" w:hAnsi="宋体" w:cs="宋体" w:hint="eastAsia"/>
          <w:szCs w:val="21"/>
        </w:rPr>
        <w:t>备注：以上价格包含运费、人工费、税费等一切费用。</w:t>
      </w:r>
    </w:p>
    <w:p w:rsidR="00804AA0" w:rsidRDefault="00804AA0"/>
    <w:p w:rsidR="00804AA0" w:rsidRDefault="00ED0F4C">
      <w:pPr>
        <w:widowControl/>
        <w:jc w:val="left"/>
        <w:rPr>
          <w:rFonts w:ascii="宋体" w:eastAsia="宋体" w:hAnsi="宋体" w:cstheme="majorBidi"/>
          <w:b/>
          <w:bCs/>
          <w:sz w:val="32"/>
          <w:szCs w:val="32"/>
          <w:lang w:val="zh-CN"/>
        </w:rPr>
      </w:pPr>
      <w:r>
        <w:rPr>
          <w:rFonts w:ascii="宋体" w:hAnsi="宋体"/>
          <w:lang w:val="zh-CN"/>
        </w:rPr>
        <w:br w:type="page"/>
      </w:r>
    </w:p>
    <w:p w:rsidR="00804AA0" w:rsidRDefault="00ED0F4C">
      <w:pPr>
        <w:pStyle w:val="aa"/>
        <w:numPr>
          <w:ilvl w:val="0"/>
          <w:numId w:val="28"/>
        </w:numPr>
        <w:spacing w:before="0" w:after="0"/>
        <w:rPr>
          <w:lang w:val="zh-CN"/>
        </w:rPr>
      </w:pPr>
      <w:r>
        <w:rPr>
          <w:rFonts w:ascii="宋体" w:hAnsi="宋体" w:hint="eastAsia"/>
          <w:lang w:val="zh-CN"/>
        </w:rPr>
        <w:lastRenderedPageBreak/>
        <w:t>报价附件</w:t>
      </w:r>
    </w:p>
    <w:p w:rsidR="00804AA0" w:rsidRDefault="00ED0F4C">
      <w:pPr>
        <w:pStyle w:val="20"/>
        <w:spacing w:before="0" w:after="0"/>
        <w:jc w:val="center"/>
        <w:rPr>
          <w:rFonts w:ascii="宋体" w:eastAsia="宋体" w:hAnsi="宋体"/>
          <w:lang w:val="zh-CN"/>
        </w:rPr>
      </w:pPr>
      <w:r>
        <w:rPr>
          <w:rFonts w:ascii="宋体" w:eastAsia="宋体" w:hAnsi="宋体" w:hint="eastAsia"/>
          <w:lang w:val="zh-CN"/>
        </w:rPr>
        <w:t>报 价 表</w:t>
      </w:r>
    </w:p>
    <w:p w:rsidR="00804AA0" w:rsidRDefault="00804AA0">
      <w:pPr>
        <w:rPr>
          <w:lang w:val="zh-CN"/>
        </w:rPr>
      </w:pP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062"/>
        <w:gridCol w:w="864"/>
        <w:gridCol w:w="1909"/>
        <w:gridCol w:w="1909"/>
      </w:tblGrid>
      <w:tr w:rsidR="00804AA0">
        <w:trPr>
          <w:trHeight w:val="386"/>
          <w:jc w:val="center"/>
        </w:trPr>
        <w:tc>
          <w:tcPr>
            <w:tcW w:w="856" w:type="dxa"/>
            <w:vAlign w:val="center"/>
          </w:tcPr>
          <w:p w:rsidR="00804AA0" w:rsidRDefault="00ED0F4C">
            <w:pPr>
              <w:keepNext/>
              <w:keepLines/>
              <w:spacing w:line="360" w:lineRule="auto"/>
              <w:jc w:val="center"/>
              <w:outlineLvl w:val="1"/>
              <w:rPr>
                <w:rFonts w:ascii="宋体" w:eastAsia="宋体" w:hAnsi="宋体" w:cs="宋体"/>
                <w:b/>
                <w:bCs/>
                <w:color w:val="000000"/>
                <w:szCs w:val="21"/>
              </w:rPr>
            </w:pPr>
            <w:r>
              <w:rPr>
                <w:rFonts w:ascii="宋体" w:eastAsia="宋体" w:hAnsi="宋体" w:cs="宋体" w:hint="eastAsia"/>
                <w:b/>
                <w:bCs/>
                <w:color w:val="000000"/>
                <w:szCs w:val="21"/>
              </w:rPr>
              <w:t>序号</w:t>
            </w:r>
          </w:p>
        </w:tc>
        <w:tc>
          <w:tcPr>
            <w:tcW w:w="3062" w:type="dxa"/>
            <w:vAlign w:val="center"/>
          </w:tcPr>
          <w:p w:rsidR="00804AA0" w:rsidRDefault="00ED0F4C">
            <w:pPr>
              <w:keepNext/>
              <w:keepLines/>
              <w:spacing w:line="360" w:lineRule="auto"/>
              <w:jc w:val="center"/>
              <w:outlineLvl w:val="1"/>
              <w:rPr>
                <w:rFonts w:ascii="宋体" w:eastAsia="宋体" w:hAnsi="宋体" w:cs="宋体"/>
                <w:b/>
                <w:bCs/>
                <w:color w:val="000000"/>
                <w:szCs w:val="21"/>
              </w:rPr>
            </w:pPr>
            <w:r>
              <w:rPr>
                <w:rFonts w:ascii="宋体" w:eastAsia="宋体" w:hAnsi="宋体" w:cs="宋体" w:hint="eastAsia"/>
                <w:b/>
                <w:bCs/>
                <w:color w:val="000000"/>
                <w:szCs w:val="21"/>
              </w:rPr>
              <w:t>项目名称</w:t>
            </w:r>
          </w:p>
        </w:tc>
        <w:tc>
          <w:tcPr>
            <w:tcW w:w="864" w:type="dxa"/>
            <w:vAlign w:val="center"/>
          </w:tcPr>
          <w:p w:rsidR="00804AA0" w:rsidRDefault="00ED0F4C">
            <w:pPr>
              <w:keepNext/>
              <w:keepLines/>
              <w:spacing w:line="360" w:lineRule="auto"/>
              <w:jc w:val="center"/>
              <w:outlineLvl w:val="1"/>
              <w:rPr>
                <w:rFonts w:ascii="宋体" w:eastAsia="宋体" w:hAnsi="宋体" w:cs="宋体"/>
                <w:b/>
                <w:bCs/>
                <w:color w:val="000000"/>
                <w:szCs w:val="21"/>
              </w:rPr>
            </w:pPr>
            <w:r>
              <w:rPr>
                <w:rFonts w:ascii="宋体" w:eastAsia="宋体" w:hAnsi="宋体" w:cs="宋体" w:hint="eastAsia"/>
                <w:b/>
                <w:bCs/>
                <w:color w:val="000000"/>
                <w:szCs w:val="21"/>
              </w:rPr>
              <w:t>数量</w:t>
            </w:r>
          </w:p>
        </w:tc>
        <w:tc>
          <w:tcPr>
            <w:tcW w:w="1909" w:type="dxa"/>
            <w:vAlign w:val="center"/>
          </w:tcPr>
          <w:p w:rsidR="00804AA0" w:rsidRDefault="00ED0F4C">
            <w:pPr>
              <w:keepNext/>
              <w:keepLines/>
              <w:spacing w:line="360" w:lineRule="auto"/>
              <w:jc w:val="center"/>
              <w:outlineLvl w:val="1"/>
              <w:rPr>
                <w:rFonts w:ascii="宋体" w:eastAsia="宋体" w:hAnsi="宋体" w:cs="宋体"/>
                <w:b/>
                <w:bCs/>
                <w:color w:val="000000"/>
                <w:szCs w:val="21"/>
              </w:rPr>
            </w:pPr>
            <w:r>
              <w:rPr>
                <w:rFonts w:ascii="宋体" w:eastAsia="宋体" w:hAnsi="宋体" w:cs="宋体" w:hint="eastAsia"/>
                <w:b/>
                <w:bCs/>
                <w:color w:val="000000"/>
                <w:szCs w:val="21"/>
              </w:rPr>
              <w:t>下浮率（%）</w:t>
            </w:r>
          </w:p>
        </w:tc>
        <w:tc>
          <w:tcPr>
            <w:tcW w:w="1909" w:type="dxa"/>
            <w:vAlign w:val="center"/>
          </w:tcPr>
          <w:p w:rsidR="00804AA0" w:rsidRDefault="00ED0F4C">
            <w:pPr>
              <w:keepNext/>
              <w:keepLines/>
              <w:spacing w:line="360" w:lineRule="auto"/>
              <w:jc w:val="center"/>
              <w:outlineLvl w:val="1"/>
              <w:rPr>
                <w:rFonts w:ascii="宋体" w:eastAsia="宋体" w:hAnsi="宋体" w:cs="宋体"/>
                <w:b/>
                <w:bCs/>
                <w:color w:val="000000"/>
                <w:szCs w:val="21"/>
              </w:rPr>
            </w:pPr>
            <w:r>
              <w:rPr>
                <w:rFonts w:ascii="宋体" w:eastAsia="宋体" w:hAnsi="宋体" w:cs="宋体"/>
                <w:b/>
                <w:bCs/>
                <w:color w:val="000000"/>
                <w:szCs w:val="21"/>
              </w:rPr>
              <w:t>备注</w:t>
            </w:r>
          </w:p>
        </w:tc>
      </w:tr>
      <w:tr w:rsidR="00804AA0">
        <w:trPr>
          <w:trHeight w:val="773"/>
          <w:jc w:val="center"/>
        </w:trPr>
        <w:tc>
          <w:tcPr>
            <w:tcW w:w="856" w:type="dxa"/>
            <w:vAlign w:val="center"/>
          </w:tcPr>
          <w:p w:rsidR="00804AA0" w:rsidRDefault="00ED0F4C">
            <w:pPr>
              <w:keepNext/>
              <w:keepLines/>
              <w:spacing w:line="360" w:lineRule="auto"/>
              <w:jc w:val="center"/>
              <w:outlineLvl w:val="1"/>
              <w:rPr>
                <w:rFonts w:ascii="宋体" w:eastAsia="宋体" w:hAnsi="宋体" w:cs="宋体"/>
                <w:color w:val="000000"/>
                <w:szCs w:val="21"/>
              </w:rPr>
            </w:pPr>
            <w:r>
              <w:rPr>
                <w:rFonts w:ascii="宋体" w:eastAsia="宋体" w:hAnsi="宋体" w:cs="宋体" w:hint="eastAsia"/>
                <w:color w:val="000000"/>
                <w:szCs w:val="21"/>
              </w:rPr>
              <w:t>1</w:t>
            </w:r>
          </w:p>
        </w:tc>
        <w:tc>
          <w:tcPr>
            <w:tcW w:w="3062" w:type="dxa"/>
            <w:vAlign w:val="center"/>
          </w:tcPr>
          <w:p w:rsidR="00804AA0" w:rsidRDefault="00ED0F4C">
            <w:pPr>
              <w:keepNext/>
              <w:keepLines/>
              <w:spacing w:line="360" w:lineRule="auto"/>
              <w:jc w:val="center"/>
              <w:outlineLvl w:val="1"/>
              <w:rPr>
                <w:rFonts w:ascii="宋体" w:eastAsia="宋体" w:hAnsi="宋体" w:cs="宋体"/>
                <w:color w:val="000000"/>
                <w:szCs w:val="21"/>
              </w:rPr>
            </w:pPr>
            <w:r>
              <w:rPr>
                <w:rFonts w:ascii="宋体" w:eastAsia="宋体" w:hAnsi="宋体" w:cs="宋体" w:hint="eastAsia"/>
                <w:color w:val="000000"/>
                <w:szCs w:val="21"/>
              </w:rPr>
              <w:t>广东省肇庆监狱水电维修配件采购项目</w:t>
            </w:r>
          </w:p>
        </w:tc>
        <w:tc>
          <w:tcPr>
            <w:tcW w:w="864" w:type="dxa"/>
            <w:vAlign w:val="center"/>
          </w:tcPr>
          <w:p w:rsidR="00804AA0" w:rsidRDefault="00ED0F4C">
            <w:pPr>
              <w:keepNext/>
              <w:keepLines/>
              <w:spacing w:line="360" w:lineRule="auto"/>
              <w:jc w:val="center"/>
              <w:outlineLvl w:val="1"/>
              <w:rPr>
                <w:rFonts w:ascii="宋体" w:eastAsia="宋体" w:hAnsi="宋体" w:cs="宋体"/>
                <w:color w:val="000000" w:themeColor="text1"/>
                <w:szCs w:val="21"/>
              </w:rPr>
            </w:pPr>
            <w:r>
              <w:rPr>
                <w:rFonts w:ascii="宋体" w:eastAsia="宋体" w:hAnsi="宋体" w:cs="宋体"/>
                <w:color w:val="000000" w:themeColor="text1"/>
                <w:szCs w:val="21"/>
              </w:rPr>
              <w:t>1</w:t>
            </w:r>
            <w:r>
              <w:rPr>
                <w:rFonts w:ascii="宋体" w:eastAsia="宋体" w:hAnsi="宋体" w:cs="宋体" w:hint="eastAsia"/>
                <w:color w:val="000000" w:themeColor="text1"/>
                <w:szCs w:val="21"/>
              </w:rPr>
              <w:t>项</w:t>
            </w:r>
          </w:p>
        </w:tc>
        <w:tc>
          <w:tcPr>
            <w:tcW w:w="1909" w:type="dxa"/>
            <w:vAlign w:val="center"/>
          </w:tcPr>
          <w:p w:rsidR="00804AA0" w:rsidRDefault="00804AA0">
            <w:pPr>
              <w:widowControl/>
              <w:jc w:val="center"/>
              <w:rPr>
                <w:rFonts w:ascii="宋体" w:hAnsi="宋体" w:cs="宋体"/>
                <w:color w:val="000000" w:themeColor="text1"/>
                <w:szCs w:val="21"/>
              </w:rPr>
            </w:pPr>
          </w:p>
        </w:tc>
        <w:tc>
          <w:tcPr>
            <w:tcW w:w="1909" w:type="dxa"/>
            <w:vAlign w:val="center"/>
          </w:tcPr>
          <w:p w:rsidR="00804AA0" w:rsidRDefault="00804AA0">
            <w:pPr>
              <w:keepNext/>
              <w:keepLines/>
              <w:spacing w:line="360" w:lineRule="auto"/>
              <w:jc w:val="center"/>
              <w:outlineLvl w:val="1"/>
              <w:rPr>
                <w:rFonts w:ascii="宋体" w:eastAsia="宋体" w:hAnsi="宋体" w:cs="宋体"/>
                <w:b/>
                <w:bCs/>
                <w:color w:val="000000"/>
                <w:szCs w:val="21"/>
              </w:rPr>
            </w:pPr>
          </w:p>
        </w:tc>
      </w:tr>
      <w:tr w:rsidR="00804AA0">
        <w:trPr>
          <w:trHeight w:val="773"/>
          <w:jc w:val="center"/>
        </w:trPr>
        <w:tc>
          <w:tcPr>
            <w:tcW w:w="8600" w:type="dxa"/>
            <w:gridSpan w:val="5"/>
            <w:vAlign w:val="center"/>
          </w:tcPr>
          <w:p w:rsidR="00804AA0" w:rsidRDefault="00ED0F4C">
            <w:pPr>
              <w:keepNext/>
              <w:keepLines/>
              <w:spacing w:line="360" w:lineRule="auto"/>
              <w:jc w:val="left"/>
              <w:outlineLvl w:val="1"/>
              <w:rPr>
                <w:rFonts w:ascii="宋体" w:hAnsi="宋体"/>
                <w:b/>
                <w:color w:val="000000" w:themeColor="text1"/>
                <w:szCs w:val="21"/>
              </w:rPr>
            </w:pPr>
            <w:r>
              <w:rPr>
                <w:rFonts w:ascii="宋体" w:hAnsi="宋体" w:cs="宋体" w:hint="eastAsia"/>
                <w:b/>
                <w:color w:val="000000" w:themeColor="text1"/>
                <w:szCs w:val="21"/>
              </w:rPr>
              <w:t>1、根据附件</w:t>
            </w:r>
            <w:r>
              <w:rPr>
                <w:rFonts w:hAnsi="宋体" w:hint="eastAsia"/>
                <w:b/>
                <w:color w:val="000000" w:themeColor="text1"/>
                <w:szCs w:val="21"/>
              </w:rPr>
              <w:t>《广东省肇庆监狱水电维修配件最高限价表》</w:t>
            </w:r>
            <w:r>
              <w:rPr>
                <w:rFonts w:ascii="宋体" w:hAnsi="宋体" w:hint="eastAsia"/>
                <w:b/>
                <w:color w:val="000000" w:themeColor="text1"/>
                <w:szCs w:val="21"/>
              </w:rPr>
              <w:t>采购内容、单价最高限价及</w:t>
            </w:r>
            <w:proofErr w:type="gramStart"/>
            <w:r>
              <w:rPr>
                <w:rFonts w:ascii="宋体" w:hAnsi="宋体" w:hint="eastAsia"/>
                <w:b/>
                <w:color w:val="000000" w:themeColor="text1"/>
                <w:szCs w:val="21"/>
              </w:rPr>
              <w:t>下浮率报价</w:t>
            </w:r>
            <w:proofErr w:type="gramEnd"/>
            <w:r>
              <w:rPr>
                <w:rFonts w:ascii="宋体" w:hAnsi="宋体" w:hint="eastAsia"/>
                <w:b/>
                <w:color w:val="000000" w:themeColor="text1"/>
                <w:szCs w:val="21"/>
              </w:rPr>
              <w:t>；</w:t>
            </w:r>
          </w:p>
          <w:p w:rsidR="00804AA0" w:rsidRDefault="00ED0F4C">
            <w:pPr>
              <w:widowControl/>
              <w:spacing w:line="340" w:lineRule="exact"/>
              <w:jc w:val="left"/>
              <w:rPr>
                <w:kern w:val="0"/>
                <w:sz w:val="20"/>
                <w:szCs w:val="20"/>
              </w:rPr>
            </w:pPr>
            <w:r>
              <w:rPr>
                <w:rFonts w:ascii="宋体" w:hAnsi="宋体" w:cs="宋体" w:hint="eastAsia"/>
                <w:b/>
                <w:color w:val="000000" w:themeColor="text1"/>
                <w:szCs w:val="21"/>
              </w:rPr>
              <w:t>2、</w:t>
            </w:r>
            <w:r>
              <w:rPr>
                <w:rFonts w:ascii="宋体" w:hAnsi="宋体" w:cs="宋体" w:hint="eastAsia"/>
                <w:b/>
                <w:bCs/>
                <w:kern w:val="0"/>
              </w:rPr>
              <w:t>本项目不接受有选择性的报价，只允许报一个下浮率，且所报的</w:t>
            </w:r>
            <w:proofErr w:type="gramStart"/>
            <w:r>
              <w:rPr>
                <w:rFonts w:ascii="宋体" w:hAnsi="宋体" w:cs="宋体" w:hint="eastAsia"/>
                <w:b/>
                <w:bCs/>
                <w:kern w:val="0"/>
              </w:rPr>
              <w:t>下浮率应当</w:t>
            </w:r>
            <w:proofErr w:type="gramEnd"/>
            <w:r>
              <w:rPr>
                <w:rFonts w:ascii="宋体" w:hAnsi="宋体" w:cs="宋体" w:hint="eastAsia"/>
                <w:b/>
                <w:bCs/>
                <w:kern w:val="0"/>
              </w:rPr>
              <w:t>适用于该类别所有产品单品。</w:t>
            </w:r>
          </w:p>
        </w:tc>
      </w:tr>
    </w:tbl>
    <w:p w:rsidR="00804AA0" w:rsidRDefault="00804AA0">
      <w:pPr>
        <w:pStyle w:val="10"/>
      </w:pPr>
    </w:p>
    <w:p w:rsidR="00804AA0" w:rsidRDefault="00ED0F4C">
      <w:pPr>
        <w:spacing w:line="360" w:lineRule="auto"/>
        <w:rPr>
          <w:rFonts w:ascii="宋体" w:eastAsia="宋体" w:hAnsi="宋体"/>
          <w:b/>
          <w:color w:val="000000" w:themeColor="text1"/>
          <w:spacing w:val="4"/>
          <w:szCs w:val="21"/>
        </w:rPr>
      </w:pPr>
      <w:r>
        <w:rPr>
          <w:rFonts w:ascii="宋体" w:eastAsia="宋体" w:hAnsi="宋体" w:hint="eastAsia"/>
          <w:b/>
          <w:color w:val="000000" w:themeColor="text1"/>
          <w:spacing w:val="4"/>
          <w:szCs w:val="21"/>
        </w:rPr>
        <w:t>注：</w:t>
      </w:r>
    </w:p>
    <w:p w:rsidR="00804AA0" w:rsidRDefault="00ED0F4C">
      <w:pPr>
        <w:pStyle w:val="a9"/>
        <w:numPr>
          <w:ilvl w:val="0"/>
          <w:numId w:val="29"/>
        </w:numPr>
        <w:shd w:val="clear" w:color="auto" w:fill="FFFFFF"/>
        <w:spacing w:before="0" w:beforeAutospacing="0" w:after="0" w:afterAutospacing="0"/>
        <w:rPr>
          <w:rFonts w:asciiTheme="minorEastAsia" w:eastAsiaTheme="minorEastAsia" w:hAnsiTheme="minorEastAsia"/>
          <w:b/>
          <w:bCs/>
          <w:color w:val="000000" w:themeColor="text1"/>
          <w:sz w:val="21"/>
          <w:szCs w:val="21"/>
          <w:u w:val="single"/>
        </w:rPr>
      </w:pPr>
      <w:r>
        <w:rPr>
          <w:rFonts w:asciiTheme="minorEastAsia" w:eastAsiaTheme="minorEastAsia" w:hAnsiTheme="minorEastAsia" w:hint="eastAsia"/>
          <w:b/>
          <w:bCs/>
          <w:color w:val="000000" w:themeColor="text1"/>
          <w:sz w:val="21"/>
          <w:szCs w:val="21"/>
          <w:u w:val="single"/>
        </w:rPr>
        <w:t>供应商必须按报价表的格式填写，不得增加或删除表格内容。除单价、金额或项目要求填写的内容外，不得擅自改动报价表内容，否则影响成交结果，不推荐为成交候选人。</w:t>
      </w:r>
    </w:p>
    <w:p w:rsidR="00804AA0" w:rsidRDefault="00ED0F4C">
      <w:pPr>
        <w:pStyle w:val="a9"/>
        <w:numPr>
          <w:ilvl w:val="0"/>
          <w:numId w:val="29"/>
        </w:numPr>
        <w:shd w:val="clear" w:color="auto" w:fill="FFFFFF"/>
        <w:spacing w:before="0" w:beforeAutospacing="0" w:after="0" w:afterAutospacing="0"/>
        <w:rPr>
          <w:rFonts w:asciiTheme="minorEastAsia" w:eastAsiaTheme="minorEastAsia" w:hAnsiTheme="minorEastAsia"/>
          <w:b/>
          <w:bCs/>
          <w:color w:val="000000" w:themeColor="text1"/>
          <w:sz w:val="21"/>
          <w:szCs w:val="21"/>
          <w:u w:val="single"/>
        </w:rPr>
      </w:pPr>
      <w:r>
        <w:rPr>
          <w:rFonts w:asciiTheme="minorEastAsia" w:eastAsiaTheme="minorEastAsia" w:hAnsiTheme="minorEastAsia" w:hint="eastAsia"/>
          <w:b/>
          <w:bCs/>
          <w:color w:val="000000" w:themeColor="text1"/>
          <w:sz w:val="21"/>
          <w:szCs w:val="21"/>
          <w:u w:val="single"/>
        </w:rPr>
        <w:t>报价的小数点后保留2位有效数。</w:t>
      </w:r>
    </w:p>
    <w:p w:rsidR="00804AA0" w:rsidRDefault="00ED0F4C">
      <w:pPr>
        <w:pStyle w:val="a9"/>
        <w:numPr>
          <w:ilvl w:val="0"/>
          <w:numId w:val="29"/>
        </w:numPr>
        <w:shd w:val="clear" w:color="auto" w:fill="FFFFFF"/>
        <w:spacing w:before="0" w:beforeAutospacing="0" w:after="0" w:afterAutospacing="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所有价格均系用人民币表示，单位为元，</w:t>
      </w:r>
      <w:r>
        <w:rPr>
          <w:rFonts w:asciiTheme="minorEastAsia" w:eastAsiaTheme="minorEastAsia" w:hAnsiTheme="minorEastAsia" w:hint="eastAsia"/>
          <w:b/>
          <w:bCs/>
          <w:color w:val="000000" w:themeColor="text1"/>
          <w:sz w:val="21"/>
          <w:szCs w:val="21"/>
        </w:rPr>
        <w:t>均为含税价</w:t>
      </w:r>
      <w:r>
        <w:rPr>
          <w:rFonts w:asciiTheme="minorEastAsia" w:eastAsiaTheme="minorEastAsia" w:hAnsiTheme="minorEastAsia" w:hint="eastAsia"/>
          <w:b/>
          <w:color w:val="000000" w:themeColor="text1"/>
          <w:sz w:val="21"/>
          <w:szCs w:val="21"/>
        </w:rPr>
        <w:t>。</w:t>
      </w:r>
    </w:p>
    <w:p w:rsidR="00804AA0" w:rsidRDefault="00ED0F4C">
      <w:pPr>
        <w:pStyle w:val="a9"/>
        <w:numPr>
          <w:ilvl w:val="0"/>
          <w:numId w:val="29"/>
        </w:numPr>
        <w:shd w:val="clear" w:color="auto" w:fill="FFFFFF"/>
        <w:spacing w:before="0" w:beforeAutospacing="0" w:after="0" w:afterAutospacing="0"/>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p>
    <w:p w:rsidR="00804AA0" w:rsidRDefault="00ED0F4C">
      <w:pPr>
        <w:spacing w:line="360" w:lineRule="auto"/>
        <w:ind w:right="744"/>
        <w:jc w:val="right"/>
        <w:rPr>
          <w:rFonts w:ascii="宋体" w:hAnsi="宋体"/>
          <w:color w:val="000000" w:themeColor="text1"/>
          <w:szCs w:val="21"/>
          <w:u w:val="single"/>
        </w:rPr>
      </w:pPr>
      <w:r>
        <w:rPr>
          <w:rFonts w:ascii="宋体" w:hAnsi="宋体" w:hint="eastAsia"/>
          <w:color w:val="000000" w:themeColor="text1"/>
          <w:spacing w:val="4"/>
          <w:szCs w:val="21"/>
        </w:rPr>
        <w:t>供应商名称（</w:t>
      </w:r>
      <w:r>
        <w:rPr>
          <w:rFonts w:ascii="宋体" w:hAnsi="宋体" w:hint="eastAsia"/>
          <w:color w:val="000000" w:themeColor="text1"/>
          <w:szCs w:val="21"/>
        </w:rPr>
        <w:t>单位盖</w:t>
      </w:r>
      <w:r>
        <w:rPr>
          <w:rFonts w:ascii="宋体" w:hAnsi="宋体" w:hint="eastAsia"/>
          <w:color w:val="000000" w:themeColor="text1"/>
          <w:spacing w:val="4"/>
          <w:szCs w:val="21"/>
        </w:rPr>
        <w:t>公章）：</w:t>
      </w:r>
      <w:r>
        <w:rPr>
          <w:rFonts w:ascii="宋体" w:hAnsi="宋体" w:hint="eastAsia"/>
          <w:color w:val="000000" w:themeColor="text1"/>
          <w:spacing w:val="4"/>
          <w:szCs w:val="21"/>
          <w:u w:val="single"/>
        </w:rPr>
        <w:t xml:space="preserve">          </w:t>
      </w:r>
    </w:p>
    <w:p w:rsidR="00804AA0" w:rsidRDefault="00ED0F4C">
      <w:pPr>
        <w:spacing w:line="360" w:lineRule="auto"/>
        <w:ind w:right="654"/>
        <w:jc w:val="right"/>
        <w:rPr>
          <w:rFonts w:ascii="宋体" w:hAnsi="宋体"/>
          <w:color w:val="000000" w:themeColor="text1"/>
          <w:spacing w:val="4"/>
          <w:sz w:val="24"/>
          <w:szCs w:val="24"/>
          <w:u w:val="single"/>
        </w:rPr>
      </w:pPr>
      <w:r>
        <w:rPr>
          <w:rFonts w:ascii="宋体" w:hAnsi="宋体" w:hint="eastAsia"/>
          <w:color w:val="000000" w:themeColor="text1"/>
          <w:spacing w:val="4"/>
          <w:szCs w:val="21"/>
        </w:rPr>
        <w:t xml:space="preserve">日期：            </w:t>
      </w:r>
      <w:r>
        <w:rPr>
          <w:rFonts w:ascii="宋体" w:hAnsi="宋体" w:hint="eastAsia"/>
          <w:color w:val="000000" w:themeColor="text1"/>
          <w:spacing w:val="4"/>
          <w:szCs w:val="21"/>
          <w:u w:val="single"/>
        </w:rPr>
        <w:t xml:space="preserve"> </w:t>
      </w:r>
      <w:r>
        <w:rPr>
          <w:rFonts w:ascii="宋体" w:hAnsi="宋体" w:hint="eastAsia"/>
          <w:color w:val="000000" w:themeColor="text1"/>
          <w:spacing w:val="4"/>
          <w:sz w:val="24"/>
          <w:szCs w:val="24"/>
          <w:u w:val="single"/>
        </w:rPr>
        <w:t xml:space="preserve">    </w:t>
      </w:r>
    </w:p>
    <w:p w:rsidR="00804AA0" w:rsidRDefault="00ED0F4C">
      <w:pPr>
        <w:widowControl/>
        <w:jc w:val="left"/>
        <w:rPr>
          <w:rFonts w:ascii="宋体" w:hAnsi="宋体"/>
          <w:color w:val="000000" w:themeColor="text1"/>
          <w:spacing w:val="4"/>
          <w:sz w:val="24"/>
          <w:szCs w:val="24"/>
          <w:u w:val="single"/>
        </w:rPr>
      </w:pPr>
      <w:r>
        <w:rPr>
          <w:rFonts w:ascii="宋体" w:hAnsi="宋体"/>
          <w:color w:val="000000" w:themeColor="text1"/>
          <w:spacing w:val="4"/>
          <w:sz w:val="24"/>
          <w:szCs w:val="24"/>
          <w:u w:val="single"/>
        </w:rPr>
        <w:br w:type="page"/>
      </w:r>
    </w:p>
    <w:p w:rsidR="00804AA0" w:rsidRDefault="00ED0F4C">
      <w:pPr>
        <w:spacing w:line="360" w:lineRule="auto"/>
        <w:ind w:right="496"/>
        <w:jc w:val="right"/>
        <w:rPr>
          <w:rFonts w:ascii="宋体" w:hAnsi="宋体"/>
          <w:color w:val="000000" w:themeColor="text1"/>
          <w:sz w:val="24"/>
          <w:szCs w:val="24"/>
          <w:u w:val="single"/>
        </w:rPr>
      </w:pPr>
      <w:r>
        <w:rPr>
          <w:rFonts w:ascii="宋体" w:hAnsi="宋体" w:hint="eastAsia"/>
          <w:color w:val="000000" w:themeColor="text1"/>
          <w:spacing w:val="4"/>
          <w:sz w:val="24"/>
          <w:szCs w:val="24"/>
          <w:u w:val="single"/>
        </w:rPr>
        <w:lastRenderedPageBreak/>
        <w:t xml:space="preserve">   </w:t>
      </w:r>
    </w:p>
    <w:p w:rsidR="00804AA0" w:rsidRDefault="00ED0F4C">
      <w:pPr>
        <w:pStyle w:val="20"/>
        <w:keepLines w:val="0"/>
        <w:spacing w:before="0" w:after="240" w:line="360" w:lineRule="auto"/>
        <w:ind w:left="720" w:hanging="360"/>
        <w:jc w:val="center"/>
        <w:rPr>
          <w:rFonts w:ascii="宋体" w:eastAsia="宋体" w:hAnsi="宋体"/>
        </w:rPr>
      </w:pPr>
      <w:r>
        <w:rPr>
          <w:rFonts w:ascii="宋体" w:eastAsia="宋体" w:hAnsi="宋体" w:hint="eastAsia"/>
        </w:rPr>
        <w:t>采购需求书响应声明函</w:t>
      </w:r>
    </w:p>
    <w:p w:rsidR="00804AA0" w:rsidRDefault="00ED0F4C">
      <w:pPr>
        <w:spacing w:line="360" w:lineRule="auto"/>
        <w:rPr>
          <w:rFonts w:ascii="宋体" w:eastAsia="宋体" w:hAnsi="宋体"/>
          <w:b/>
          <w:szCs w:val="21"/>
        </w:rPr>
      </w:pPr>
      <w:r>
        <w:rPr>
          <w:rFonts w:ascii="宋体" w:eastAsia="宋体" w:hAnsi="宋体" w:hint="eastAsia"/>
          <w:b/>
          <w:szCs w:val="21"/>
        </w:rPr>
        <w:t>致：广东省肇庆监狱、</w:t>
      </w:r>
      <w:proofErr w:type="gramStart"/>
      <w:r>
        <w:rPr>
          <w:rFonts w:ascii="宋体" w:eastAsia="宋体" w:hAnsi="宋体"/>
          <w:b/>
        </w:rPr>
        <w:t>云采</w:t>
      </w:r>
      <w:proofErr w:type="gramEnd"/>
      <w:r>
        <w:rPr>
          <w:rFonts w:ascii="宋体" w:eastAsia="宋体" w:hAnsi="宋体"/>
          <w:b/>
        </w:rPr>
        <w:t>链（广州）信息科技有限公司</w:t>
      </w:r>
    </w:p>
    <w:p w:rsidR="00804AA0" w:rsidRDefault="00804AA0">
      <w:pPr>
        <w:spacing w:line="360" w:lineRule="auto"/>
        <w:rPr>
          <w:rFonts w:ascii="宋体" w:eastAsia="宋体" w:hAnsi="宋体"/>
          <w:lang w:val="zh-CN"/>
        </w:rPr>
      </w:pPr>
    </w:p>
    <w:p w:rsidR="00804AA0" w:rsidRDefault="00ED0F4C">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hint="eastAsia"/>
          <w:b/>
          <w:bCs/>
          <w:szCs w:val="21"/>
          <w:u w:val="single"/>
        </w:rPr>
        <w:t>广东省肇庆监狱水电维修配件采购项目</w:t>
      </w:r>
      <w:r>
        <w:rPr>
          <w:rFonts w:ascii="宋体" w:eastAsia="宋体" w:hAnsi="宋体" w:hint="eastAsia"/>
          <w:szCs w:val="21"/>
        </w:rPr>
        <w:t>的竞价公告，本公司（企业）愿意参加竞价活动，并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804AA0" w:rsidRDefault="00ED0F4C">
      <w:pPr>
        <w:pStyle w:val="11"/>
        <w:tabs>
          <w:tab w:val="left" w:pos="426"/>
        </w:tabs>
        <w:snapToGrid w:val="0"/>
        <w:spacing w:line="360" w:lineRule="auto"/>
        <w:ind w:firstLineChars="0"/>
        <w:rPr>
          <w:rFonts w:ascii="宋体" w:hAnsi="宋体"/>
        </w:rPr>
      </w:pPr>
      <w:r>
        <w:rPr>
          <w:rFonts w:ascii="宋体" w:hAnsi="宋体" w:hint="eastAsia"/>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804AA0" w:rsidRDefault="00ED0F4C">
      <w:pPr>
        <w:pStyle w:val="1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804AA0" w:rsidRDefault="00ED0F4C">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804AA0" w:rsidRDefault="00ED0F4C">
      <w:pPr>
        <w:pStyle w:val="ae"/>
        <w:numPr>
          <w:ilvl w:val="0"/>
          <w:numId w:val="30"/>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804AA0" w:rsidRDefault="00ED0F4C">
      <w:pPr>
        <w:pStyle w:val="ae"/>
        <w:numPr>
          <w:ilvl w:val="0"/>
          <w:numId w:val="30"/>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804AA0" w:rsidRDefault="00804AA0">
      <w:pPr>
        <w:widowControl/>
        <w:spacing w:line="360" w:lineRule="auto"/>
        <w:jc w:val="left"/>
        <w:rPr>
          <w:rFonts w:ascii="宋体" w:eastAsia="宋体" w:hAnsi="宋体"/>
          <w:b/>
          <w:bCs/>
          <w:kern w:val="0"/>
          <w:sz w:val="32"/>
          <w:szCs w:val="32"/>
        </w:rPr>
      </w:pPr>
    </w:p>
    <w:p w:rsidR="00804AA0" w:rsidRDefault="00ED0F4C">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804AA0" w:rsidRDefault="00804AA0">
      <w:pPr>
        <w:spacing w:line="360" w:lineRule="auto"/>
        <w:ind w:firstLineChars="50" w:firstLine="105"/>
        <w:jc w:val="right"/>
        <w:rPr>
          <w:rFonts w:ascii="宋体" w:eastAsia="宋体" w:hAnsi="宋体"/>
          <w:szCs w:val="21"/>
          <w:u w:val="single"/>
        </w:rPr>
      </w:pPr>
    </w:p>
    <w:p w:rsidR="00804AA0" w:rsidRDefault="00ED0F4C">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804AA0" w:rsidRDefault="00804AA0">
      <w:pPr>
        <w:widowControl/>
        <w:spacing w:line="360" w:lineRule="auto"/>
        <w:jc w:val="right"/>
        <w:rPr>
          <w:rFonts w:ascii="宋体" w:eastAsia="宋体" w:hAnsi="宋体"/>
          <w:b/>
          <w:bCs/>
          <w:kern w:val="0"/>
          <w:sz w:val="32"/>
          <w:szCs w:val="32"/>
          <w:lang w:val="zh-CN"/>
        </w:rPr>
      </w:pPr>
    </w:p>
    <w:p w:rsidR="00804AA0" w:rsidRDefault="00804AA0">
      <w:pPr>
        <w:spacing w:line="360" w:lineRule="auto"/>
        <w:rPr>
          <w:rFonts w:ascii="宋体" w:eastAsia="宋体" w:hAnsi="宋体"/>
        </w:rPr>
      </w:pPr>
    </w:p>
    <w:p w:rsidR="00804AA0" w:rsidRDefault="00ED0F4C">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804AA0" w:rsidRDefault="00ED0F4C">
      <w:pPr>
        <w:pStyle w:val="20"/>
        <w:spacing w:before="0" w:after="0"/>
        <w:jc w:val="center"/>
        <w:rPr>
          <w:rFonts w:ascii="宋体" w:eastAsia="宋体" w:hAnsi="宋体"/>
        </w:rPr>
      </w:pPr>
      <w:r>
        <w:rPr>
          <w:rFonts w:ascii="宋体" w:eastAsia="宋体" w:hAnsi="宋体" w:hint="eastAsia"/>
        </w:rPr>
        <w:lastRenderedPageBreak/>
        <w:t>供应商资格声明函</w:t>
      </w:r>
    </w:p>
    <w:p w:rsidR="00804AA0" w:rsidRDefault="00804AA0">
      <w:pPr>
        <w:rPr>
          <w:rFonts w:ascii="宋体" w:eastAsia="宋体" w:hAnsi="宋体"/>
          <w:b/>
          <w:szCs w:val="24"/>
        </w:rPr>
      </w:pPr>
    </w:p>
    <w:p w:rsidR="00804AA0" w:rsidRDefault="00ED0F4C">
      <w:pPr>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广东省肇庆监狱、</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rsidR="00804AA0" w:rsidRDefault="00804AA0">
      <w:pPr>
        <w:rPr>
          <w:rFonts w:ascii="宋体" w:eastAsia="宋体" w:hAnsi="宋体"/>
          <w:b/>
          <w:szCs w:val="24"/>
        </w:rPr>
      </w:pPr>
    </w:p>
    <w:p w:rsidR="00804AA0" w:rsidRDefault="00ED0F4C">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关于贵单位、贵司发布</w:t>
      </w:r>
      <w:r>
        <w:rPr>
          <w:rFonts w:ascii="宋体" w:eastAsia="宋体" w:hAnsi="宋体" w:hint="eastAsia"/>
          <w:b/>
          <w:bCs/>
          <w:szCs w:val="24"/>
          <w:u w:val="single"/>
        </w:rPr>
        <w:t>广东省肇庆监狱水电维修配件采购项目</w:t>
      </w:r>
      <w:r>
        <w:rPr>
          <w:rFonts w:ascii="宋体" w:eastAsia="宋体" w:hAnsi="宋体" w:hint="eastAsia"/>
          <w:szCs w:val="24"/>
        </w:rPr>
        <w:t>的竞价公告，本公司（企业）愿意参加竞价活动，并</w:t>
      </w:r>
      <w:proofErr w:type="gramStart"/>
      <w:r>
        <w:rPr>
          <w:rFonts w:ascii="宋体" w:eastAsia="宋体" w:hAnsi="宋体" w:hint="eastAsia"/>
          <w:szCs w:val="24"/>
        </w:rPr>
        <w:t>作出</w:t>
      </w:r>
      <w:proofErr w:type="gramEnd"/>
      <w:r>
        <w:rPr>
          <w:rFonts w:ascii="宋体" w:eastAsia="宋体" w:hAnsi="宋体" w:hint="eastAsia"/>
          <w:szCs w:val="24"/>
        </w:rPr>
        <w:t>如下声明：</w:t>
      </w:r>
    </w:p>
    <w:p w:rsidR="00804AA0" w:rsidRDefault="00ED0F4C">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具备《中华人民共和国政府采购法》第二十二条规定的条件：</w:t>
      </w:r>
    </w:p>
    <w:p w:rsidR="00804AA0" w:rsidRDefault="00ED0F4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804AA0" w:rsidRDefault="00ED0F4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804AA0" w:rsidRDefault="00ED0F4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804AA0" w:rsidRDefault="00ED0F4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804AA0" w:rsidRDefault="00ED0F4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（五）参加政府采购活动前三年内，在经营活动中没有重大违法记录；</w:t>
      </w:r>
    </w:p>
    <w:p w:rsidR="00804AA0" w:rsidRDefault="00ED0F4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804AA0" w:rsidRDefault="00ED0F4C">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二、本公司（企业）具有本次采购项目服务能力。</w:t>
      </w:r>
    </w:p>
    <w:p w:rsidR="00804AA0" w:rsidRDefault="00ED0F4C">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三、本公司（企业）有固定的经营场所，信誉良好、售后维护服务好，并且在经营活动中无严重违法记录。</w:t>
      </w:r>
    </w:p>
    <w:p w:rsidR="00804AA0" w:rsidRDefault="00ED0F4C">
      <w:pPr>
        <w:snapToGrid w:val="0"/>
        <w:spacing w:line="360" w:lineRule="auto"/>
        <w:ind w:firstLineChars="202" w:firstLine="424"/>
        <w:rPr>
          <w:rFonts w:ascii="宋体" w:eastAsia="宋体" w:hAnsi="宋体"/>
          <w:szCs w:val="24"/>
        </w:rPr>
      </w:pPr>
      <w:r>
        <w:rPr>
          <w:rFonts w:ascii="宋体" w:eastAsia="宋体" w:hAnsi="宋体" w:hint="eastAsia"/>
          <w:szCs w:val="24"/>
        </w:rPr>
        <w:t>四、本公司（企业）的法定代表人或单位负责人与所参投的本项目其他供应商的法定代表人或单位负责人不为同一人且与其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rsidR="00804AA0" w:rsidRDefault="00ED0F4C">
      <w:pPr>
        <w:snapToGrid w:val="0"/>
        <w:spacing w:line="360" w:lineRule="auto"/>
        <w:ind w:firstLineChars="202" w:firstLine="424"/>
        <w:rPr>
          <w:rFonts w:ascii="宋体" w:eastAsia="宋体" w:hAnsi="宋体"/>
          <w:szCs w:val="24"/>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rsidR="00804AA0" w:rsidRDefault="00ED0F4C">
      <w:pPr>
        <w:spacing w:line="360" w:lineRule="auto"/>
        <w:ind w:firstLine="420"/>
        <w:rPr>
          <w:rFonts w:ascii="宋体" w:eastAsia="宋体" w:hAnsi="宋体"/>
          <w:szCs w:val="24"/>
        </w:rPr>
      </w:pPr>
      <w:r>
        <w:rPr>
          <w:rFonts w:ascii="宋体" w:eastAsia="宋体" w:hAnsi="宋体" w:hint="eastAsia"/>
          <w:szCs w:val="24"/>
        </w:rPr>
        <w:t>特此声明！</w:t>
      </w:r>
    </w:p>
    <w:p w:rsidR="00804AA0" w:rsidRDefault="00ED0F4C">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804AA0" w:rsidRDefault="00ED0F4C">
      <w:pPr>
        <w:pStyle w:val="ae"/>
        <w:numPr>
          <w:ilvl w:val="0"/>
          <w:numId w:val="31"/>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804AA0" w:rsidRDefault="00ED0F4C">
      <w:pPr>
        <w:pStyle w:val="ae"/>
        <w:numPr>
          <w:ilvl w:val="0"/>
          <w:numId w:val="31"/>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804AA0" w:rsidRDefault="00804AA0">
      <w:pPr>
        <w:widowControl/>
        <w:spacing w:line="360" w:lineRule="auto"/>
        <w:ind w:left="840"/>
        <w:jc w:val="left"/>
        <w:rPr>
          <w:rFonts w:ascii="宋体" w:eastAsia="宋体" w:hAnsi="宋体"/>
          <w:b/>
          <w:bCs/>
          <w:kern w:val="0"/>
          <w:sz w:val="32"/>
          <w:szCs w:val="32"/>
        </w:rPr>
      </w:pPr>
    </w:p>
    <w:p w:rsidR="00804AA0" w:rsidRDefault="00ED0F4C">
      <w:pPr>
        <w:pStyle w:val="ae"/>
        <w:wordWrap w:val="0"/>
        <w:spacing w:line="360" w:lineRule="auto"/>
        <w:ind w:left="1200" w:right="218" w:firstLineChars="0" w:firstLine="0"/>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804AA0" w:rsidRDefault="00804AA0">
      <w:pPr>
        <w:pStyle w:val="ae"/>
        <w:spacing w:line="360" w:lineRule="auto"/>
        <w:ind w:left="1200" w:right="210" w:firstLineChars="0" w:firstLine="0"/>
        <w:jc w:val="right"/>
        <w:rPr>
          <w:rFonts w:ascii="宋体" w:eastAsia="宋体" w:hAnsi="宋体"/>
          <w:szCs w:val="21"/>
          <w:u w:val="single"/>
        </w:rPr>
      </w:pPr>
    </w:p>
    <w:p w:rsidR="00804AA0" w:rsidRDefault="00ED0F4C">
      <w:pPr>
        <w:wordWrap w:val="0"/>
        <w:spacing w:line="360" w:lineRule="auto"/>
        <w:ind w:left="840"/>
        <w:jc w:val="right"/>
        <w:rPr>
          <w:rFonts w:ascii="宋体" w:eastAsia="宋体" w:hAnsi="宋体"/>
          <w:spacing w:val="4"/>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804AA0" w:rsidRDefault="00804AA0">
      <w:pPr>
        <w:pStyle w:val="20"/>
        <w:adjustRightInd w:val="0"/>
        <w:snapToGrid w:val="0"/>
        <w:spacing w:before="0" w:after="0" w:line="360" w:lineRule="auto"/>
        <w:rPr>
          <w:rFonts w:ascii="宋体" w:eastAsia="宋体" w:hAnsi="宋体"/>
          <w:color w:val="000000"/>
        </w:rPr>
      </w:pPr>
    </w:p>
    <w:sectPr w:rsidR="00804AA0">
      <w:head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7A24FC" w15:done="0"/>
  <w15:commentEx w15:paraId="79BC42AD" w15:done="0"/>
  <w15:commentEx w15:paraId="1A65288A" w15:done="0" w15:paraIdParent="79BC42AD"/>
  <w15:commentEx w15:paraId="601A1B73" w15:done="0"/>
  <w15:commentEx w15:paraId="09DA179E" w15:done="0" w15:paraIdParent="601A1B73"/>
  <w15:commentEx w15:paraId="47622D42" w15:done="0"/>
  <w15:commentEx w15:paraId="25DC53E7" w15:done="0" w15:paraIdParent="47622D42"/>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3EF" w:rsidRDefault="007743EF">
      <w:r>
        <w:separator/>
      </w:r>
    </w:p>
  </w:endnote>
  <w:endnote w:type="continuationSeparator" w:id="0">
    <w:p w:rsidR="007743EF" w:rsidRDefault="0077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3EF" w:rsidRDefault="007743EF">
      <w:r>
        <w:separator/>
      </w:r>
    </w:p>
  </w:footnote>
  <w:footnote w:type="continuationSeparator" w:id="0">
    <w:p w:rsidR="007743EF" w:rsidRDefault="00774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AA0" w:rsidRDefault="00804AA0">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AA0" w:rsidRDefault="00804AA0">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05C46B80"/>
    <w:multiLevelType w:val="multilevel"/>
    <w:tmpl w:val="05C46B80"/>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0A65067B"/>
    <w:multiLevelType w:val="multilevel"/>
    <w:tmpl w:val="0A65067B"/>
    <w:lvl w:ilvl="0">
      <w:start w:val="1"/>
      <w:numFmt w:val="decimal"/>
      <w:suff w:val="nothing"/>
      <w:lvlText w:val="%1)"/>
      <w:lvlJc w:val="left"/>
      <w:pPr>
        <w:ind w:left="840" w:hanging="420"/>
      </w:pPr>
      <w:rPr>
        <w:rFonts w:hint="eastAsia"/>
        <w:color w:val="auto"/>
        <w:sz w:val="21"/>
        <w:szCs w:val="21"/>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EF87FED"/>
    <w:multiLevelType w:val="multilevel"/>
    <w:tmpl w:val="0EF87FED"/>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8">
    <w:nsid w:val="32D72CC8"/>
    <w:multiLevelType w:val="multilevel"/>
    <w:tmpl w:val="32D72CC8"/>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433F59"/>
    <w:multiLevelType w:val="multilevel"/>
    <w:tmpl w:val="34433F5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45A2411"/>
    <w:multiLevelType w:val="multilevel"/>
    <w:tmpl w:val="345A2411"/>
    <w:lvl w:ilvl="0">
      <w:start w:val="1"/>
      <w:numFmt w:val="chineseCountingThousand"/>
      <w:lvlText w:val="(%1)"/>
      <w:lvlJc w:val="left"/>
      <w:pPr>
        <w:ind w:left="440" w:hanging="440"/>
      </w:pPr>
      <w:rPr>
        <w:rFonts w:ascii="宋体" w:eastAsia="宋体" w:hAnsi="宋体"/>
      </w:rPr>
    </w:lvl>
    <w:lvl w:ilvl="1">
      <w:start w:val="1"/>
      <w:numFmt w:val="japaneseCounting"/>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368C58A7"/>
    <w:multiLevelType w:val="multilevel"/>
    <w:tmpl w:val="368C58A7"/>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nsid w:val="3AF2110E"/>
    <w:multiLevelType w:val="multilevel"/>
    <w:tmpl w:val="3AF2110E"/>
    <w:lvl w:ilvl="0">
      <w:start w:val="1"/>
      <w:numFmt w:val="decimal"/>
      <w:lvlText w:val="%1."/>
      <w:lvlJc w:val="left"/>
      <w:pPr>
        <w:ind w:left="420" w:hanging="420"/>
      </w:pPr>
      <w:rPr>
        <w:b/>
        <w:sz w:val="21"/>
        <w:szCs w:val="21"/>
      </w:r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CE44964"/>
    <w:multiLevelType w:val="multilevel"/>
    <w:tmpl w:val="3CE44964"/>
    <w:lvl w:ilvl="0">
      <w:start w:val="1"/>
      <w:numFmt w:val="decimal"/>
      <w:suff w:val="nothing"/>
      <w:lvlText w:val="%1)"/>
      <w:lvlJc w:val="left"/>
      <w:pPr>
        <w:ind w:left="840" w:hanging="420"/>
      </w:pPr>
      <w:rPr>
        <w:rFonts w:hint="eastAsia"/>
        <w:sz w:val="21"/>
        <w:szCs w:val="21"/>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449A1BFE"/>
    <w:multiLevelType w:val="multilevel"/>
    <w:tmpl w:val="449A1BFE"/>
    <w:lvl w:ilvl="0">
      <w:start w:val="1"/>
      <w:numFmt w:val="decimal"/>
      <w:lvlText w:val="%1."/>
      <w:lvlJc w:val="left"/>
      <w:pPr>
        <w:ind w:left="1280" w:hanging="440"/>
      </w:p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6">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9">
    <w:nsid w:val="53DC66C2"/>
    <w:multiLevelType w:val="multilevel"/>
    <w:tmpl w:val="53DC66C2"/>
    <w:lvl w:ilvl="0">
      <w:start w:val="1"/>
      <w:numFmt w:val="decimal"/>
      <w:suff w:val="nothing"/>
      <w:lvlText w:val="%1)"/>
      <w:lvlJc w:val="left"/>
      <w:pPr>
        <w:ind w:left="840" w:hanging="420"/>
      </w:pPr>
      <w:rPr>
        <w:rFonts w:hint="eastAsia"/>
        <w:sz w:val="21"/>
        <w:szCs w:val="21"/>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0">
    <w:nsid w:val="56FF4031"/>
    <w:multiLevelType w:val="multilevel"/>
    <w:tmpl w:val="56FF4031"/>
    <w:lvl w:ilvl="0">
      <w:start w:val="1"/>
      <w:numFmt w:val="decimal"/>
      <w:suff w:val="nothing"/>
      <w:lvlText w:val="%1)"/>
      <w:lvlJc w:val="left"/>
      <w:pPr>
        <w:ind w:left="840" w:hanging="420"/>
      </w:pPr>
      <w:rPr>
        <w:rFonts w:hint="eastAsia"/>
        <w:color w:val="auto"/>
        <w:sz w:val="21"/>
        <w:szCs w:val="21"/>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1">
    <w:nsid w:val="591A0F39"/>
    <w:multiLevelType w:val="multilevel"/>
    <w:tmpl w:val="591A0F39"/>
    <w:lvl w:ilvl="0">
      <w:start w:val="1"/>
      <w:numFmt w:val="decimal"/>
      <w:lvlText w:val="%1."/>
      <w:lvlJc w:val="left"/>
      <w:pPr>
        <w:ind w:left="440" w:hanging="440"/>
      </w:pPr>
      <w:rPr>
        <w:rFonts w:ascii="宋体" w:eastAsia="宋体" w:hAnsi="宋体"/>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nsid w:val="595C7569"/>
    <w:multiLevelType w:val="multilevel"/>
    <w:tmpl w:val="595C7569"/>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nsid w:val="59794862"/>
    <w:multiLevelType w:val="multilevel"/>
    <w:tmpl w:val="59794862"/>
    <w:lvl w:ilvl="0">
      <w:start w:val="1"/>
      <w:numFmt w:val="decimal"/>
      <w:suff w:val="nothing"/>
      <w:lvlText w:val="%1)"/>
      <w:lvlJc w:val="left"/>
      <w:pPr>
        <w:ind w:left="840" w:hanging="420"/>
      </w:pPr>
      <w:rPr>
        <w:rFonts w:hint="eastAsia"/>
        <w:sz w:val="21"/>
        <w:szCs w:val="21"/>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nsid w:val="5A037C68"/>
    <w:multiLevelType w:val="multilevel"/>
    <w:tmpl w:val="5A037C68"/>
    <w:lvl w:ilvl="0">
      <w:start w:val="1"/>
      <w:numFmt w:val="chineseCountingThousand"/>
      <w:pStyle w:val="1"/>
      <w:suff w:val="space"/>
      <w:lvlText w:val="第%1章"/>
      <w:lvlJc w:val="left"/>
      <w:pPr>
        <w:ind w:left="3260" w:hanging="425"/>
      </w:pPr>
      <w:rPr>
        <w:rFonts w:hint="eastAsia"/>
      </w:rPr>
    </w:lvl>
    <w:lvl w:ilvl="1">
      <w:start w:val="1"/>
      <w:numFmt w:val="decimal"/>
      <w:pStyle w:val="2"/>
      <w:isLgl/>
      <w:suff w:val="space"/>
      <w:lvlText w:val="%1.%2"/>
      <w:lvlJc w:val="left"/>
      <w:pPr>
        <w:ind w:left="1276" w:hanging="992"/>
      </w:pPr>
      <w:rPr>
        <w:rFonts w:asciiTheme="minorHAnsi" w:hAnsiTheme="minorHAnsi" w:cstheme="minorHAnsi" w:hint="default"/>
        <w:b/>
        <w:sz w:val="36"/>
        <w:szCs w:val="36"/>
        <w:lang w:val="en-US"/>
      </w:rPr>
    </w:lvl>
    <w:lvl w:ilvl="2">
      <w:start w:val="1"/>
      <w:numFmt w:val="decimal"/>
      <w:pStyle w:val="3"/>
      <w:isLgl/>
      <w:suff w:val="space"/>
      <w:lvlText w:val="%1.%2.%3"/>
      <w:lvlJc w:val="left"/>
      <w:pPr>
        <w:ind w:left="2552" w:hanging="1418"/>
      </w:pPr>
      <w:rPr>
        <w:rFonts w:hint="eastAsia"/>
        <w:b/>
        <w:lang w:val="en-US"/>
      </w:rPr>
    </w:lvl>
    <w:lvl w:ilvl="3">
      <w:start w:val="1"/>
      <w:numFmt w:val="decimal"/>
      <w:pStyle w:val="40"/>
      <w:isLgl/>
      <w:suff w:val="space"/>
      <w:lvlText w:val="%1.%2.%3.%4"/>
      <w:lvlJc w:val="left"/>
      <w:pPr>
        <w:ind w:left="2268" w:hanging="1984"/>
      </w:pPr>
      <w:rPr>
        <w:rFonts w:hint="eastAsia"/>
      </w:rPr>
    </w:lvl>
    <w:lvl w:ilvl="4">
      <w:start w:val="1"/>
      <w:numFmt w:val="decimal"/>
      <w:pStyle w:val="5"/>
      <w:suff w:val="space"/>
      <w:lvlText w:val="§4.%2.%3.%4.%5"/>
      <w:lvlJc w:val="left"/>
      <w:pPr>
        <w:ind w:left="1985" w:hanging="1985"/>
      </w:pPr>
      <w:rPr>
        <w:rFonts w:hint="eastAsia"/>
      </w:rPr>
    </w:lvl>
    <w:lvl w:ilvl="5">
      <w:start w:val="1"/>
      <w:numFmt w:val="decimal"/>
      <w:lvlText w:val="%1.%2.%3.%4.%5.%6"/>
      <w:lvlJc w:val="left"/>
      <w:pPr>
        <w:tabs>
          <w:tab w:val="left" w:pos="0"/>
        </w:tabs>
        <w:ind w:left="3260" w:hanging="1134"/>
      </w:pPr>
      <w:rPr>
        <w:rFonts w:hint="eastAsia"/>
      </w:rPr>
    </w:lvl>
    <w:lvl w:ilvl="6">
      <w:start w:val="1"/>
      <w:numFmt w:val="decimal"/>
      <w:lvlText w:val="%1.%2.%3.%4.%5.%6.%7"/>
      <w:lvlJc w:val="left"/>
      <w:pPr>
        <w:tabs>
          <w:tab w:val="left" w:pos="0"/>
        </w:tabs>
        <w:ind w:left="3827" w:hanging="1276"/>
      </w:pPr>
      <w:rPr>
        <w:rFonts w:hint="eastAsia"/>
      </w:rPr>
    </w:lvl>
    <w:lvl w:ilvl="7">
      <w:start w:val="1"/>
      <w:numFmt w:val="decimal"/>
      <w:lvlText w:val="%1.%2.%3.%4.%5.%6.%7.%8"/>
      <w:lvlJc w:val="left"/>
      <w:pPr>
        <w:tabs>
          <w:tab w:val="left" w:pos="0"/>
        </w:tabs>
        <w:ind w:left="4394" w:hanging="1418"/>
      </w:pPr>
      <w:rPr>
        <w:rFonts w:hint="eastAsia"/>
      </w:rPr>
    </w:lvl>
    <w:lvl w:ilvl="8">
      <w:start w:val="1"/>
      <w:numFmt w:val="decimal"/>
      <w:lvlText w:val="%1.%2.%3.%4.%5.%6.%7.%8.%9"/>
      <w:lvlJc w:val="left"/>
      <w:pPr>
        <w:tabs>
          <w:tab w:val="left" w:pos="0"/>
        </w:tabs>
        <w:ind w:left="5102" w:hanging="1700"/>
      </w:pPr>
      <w:rPr>
        <w:rFonts w:hint="eastAsia"/>
      </w:rPr>
    </w:lvl>
  </w:abstractNum>
  <w:abstractNum w:abstractNumId="25">
    <w:nsid w:val="5E5A7E49"/>
    <w:multiLevelType w:val="multilevel"/>
    <w:tmpl w:val="5E5A7E49"/>
    <w:lvl w:ilvl="0">
      <w:start w:val="1"/>
      <w:numFmt w:val="chineseCountingThousand"/>
      <w:lvlText w:val="(%1)"/>
      <w:lvlJc w:val="left"/>
      <w:pPr>
        <w:ind w:left="440" w:hanging="440"/>
      </w:pPr>
      <w:rPr>
        <w:rFonts w:ascii="宋体" w:eastAsia="宋体" w:hAnsi="宋体"/>
      </w:rPr>
    </w:lvl>
    <w:lvl w:ilvl="1">
      <w:start w:val="1"/>
      <w:numFmt w:val="japaneseCounting"/>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60DA4CF"/>
    <w:multiLevelType w:val="singleLevel"/>
    <w:tmpl w:val="660DA4CF"/>
    <w:lvl w:ilvl="0">
      <w:start w:val="3"/>
      <w:numFmt w:val="chineseCounting"/>
      <w:suff w:val="space"/>
      <w:lvlText w:val="第%1章"/>
      <w:lvlJc w:val="left"/>
      <w:rPr>
        <w:rFonts w:hint="eastAsia"/>
      </w:rPr>
    </w:lvl>
  </w:abstractNum>
  <w:abstractNum w:abstractNumId="28">
    <w:nsid w:val="67DE0C57"/>
    <w:multiLevelType w:val="multilevel"/>
    <w:tmpl w:val="67DE0C57"/>
    <w:lvl w:ilvl="0">
      <w:start w:val="1"/>
      <w:numFmt w:val="chineseCountingThousand"/>
      <w:lvlText w:val="(%1)"/>
      <w:lvlJc w:val="left"/>
      <w:pPr>
        <w:ind w:left="440" w:hanging="440"/>
      </w:pPr>
      <w:rPr>
        <w:rFonts w:ascii="宋体" w:eastAsia="宋体" w:hAnsi="宋体"/>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nsid w:val="6E8F2E4E"/>
    <w:multiLevelType w:val="multilevel"/>
    <w:tmpl w:val="6E8F2E4E"/>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nsid w:val="76E92880"/>
    <w:multiLevelType w:val="multilevel"/>
    <w:tmpl w:val="76E92880"/>
    <w:lvl w:ilvl="0">
      <w:start w:val="1"/>
      <w:numFmt w:val="decimal"/>
      <w:suff w:val="nothing"/>
      <w:lvlText w:val="%1)"/>
      <w:lvlJc w:val="left"/>
      <w:pPr>
        <w:ind w:left="840" w:hanging="420"/>
      </w:pPr>
      <w:rPr>
        <w:rFonts w:hint="eastAsia"/>
        <w:b w:val="0"/>
        <w:bCs w:val="0"/>
      </w:rPr>
    </w:lvl>
    <w:lvl w:ilvl="1">
      <w:start w:val="1"/>
      <w:numFmt w:val="decimalEnclosedCircle"/>
      <w:lvlText w:val="%2"/>
      <w:lvlJc w:val="left"/>
      <w:pPr>
        <w:ind w:left="1620" w:hanging="360"/>
      </w:pPr>
      <w:rPr>
        <w:rFonts w:hAnsi="宋体" w:cs="宋体"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 w:numId="2">
    <w:abstractNumId w:val="24"/>
  </w:num>
  <w:num w:numId="3">
    <w:abstractNumId w:val="26"/>
  </w:num>
  <w:num w:numId="4">
    <w:abstractNumId w:val="9"/>
  </w:num>
  <w:num w:numId="5">
    <w:abstractNumId w:val="13"/>
  </w:num>
  <w:num w:numId="6">
    <w:abstractNumId w:val="19"/>
  </w:num>
  <w:num w:numId="7">
    <w:abstractNumId w:val="17"/>
  </w:num>
  <w:num w:numId="8">
    <w:abstractNumId w:val="30"/>
  </w:num>
  <w:num w:numId="9">
    <w:abstractNumId w:val="23"/>
  </w:num>
  <w:num w:numId="10">
    <w:abstractNumId w:val="20"/>
  </w:num>
  <w:num w:numId="11">
    <w:abstractNumId w:val="3"/>
  </w:num>
  <w:num w:numId="12">
    <w:abstractNumId w:val="14"/>
  </w:num>
  <w:num w:numId="13">
    <w:abstractNumId w:val="5"/>
  </w:num>
  <w:num w:numId="14">
    <w:abstractNumId w:val="1"/>
  </w:num>
  <w:num w:numId="15">
    <w:abstractNumId w:val="6"/>
  </w:num>
  <w:num w:numId="16">
    <w:abstractNumId w:val="16"/>
  </w:num>
  <w:num w:numId="17">
    <w:abstractNumId w:val="8"/>
  </w:num>
  <w:num w:numId="18">
    <w:abstractNumId w:val="29"/>
  </w:num>
  <w:num w:numId="19">
    <w:abstractNumId w:val="22"/>
  </w:num>
  <w:num w:numId="20">
    <w:abstractNumId w:val="2"/>
  </w:num>
  <w:num w:numId="21">
    <w:abstractNumId w:val="28"/>
  </w:num>
  <w:num w:numId="22">
    <w:abstractNumId w:val="21"/>
  </w:num>
  <w:num w:numId="23">
    <w:abstractNumId w:val="4"/>
  </w:num>
  <w:num w:numId="24">
    <w:abstractNumId w:val="11"/>
  </w:num>
  <w:num w:numId="25">
    <w:abstractNumId w:val="15"/>
  </w:num>
  <w:num w:numId="26">
    <w:abstractNumId w:val="10"/>
  </w:num>
  <w:num w:numId="27">
    <w:abstractNumId w:val="25"/>
  </w:num>
  <w:num w:numId="28">
    <w:abstractNumId w:val="2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广州团队-160">
    <w15:presenceInfo w15:providerId="None" w15:userId="广州团队-160"/>
  </w15:person>
  <w15:person w15:author="云采链">
    <w15:presenceInfo w15:providerId="None" w15:userId="云采链"/>
  </w15:person>
  <w15:person w15:author="Josie 晓">
    <w15:presenceInfo w15:providerId="WPS Office" w15:userId="1355527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MDQxOGYxOWI3ZjkzOTk3ZmIxZjNjMDZmMmUwYjEifQ=="/>
  </w:docVars>
  <w:rsids>
    <w:rsidRoot w:val="00603670"/>
    <w:rsid w:val="0000298A"/>
    <w:rsid w:val="00011A82"/>
    <w:rsid w:val="000163AB"/>
    <w:rsid w:val="00027036"/>
    <w:rsid w:val="00042B6B"/>
    <w:rsid w:val="000431C9"/>
    <w:rsid w:val="00045E6F"/>
    <w:rsid w:val="00050534"/>
    <w:rsid w:val="00052798"/>
    <w:rsid w:val="00053978"/>
    <w:rsid w:val="0005463F"/>
    <w:rsid w:val="000565F1"/>
    <w:rsid w:val="0006472A"/>
    <w:rsid w:val="00072D57"/>
    <w:rsid w:val="000749D9"/>
    <w:rsid w:val="00075391"/>
    <w:rsid w:val="00082CDE"/>
    <w:rsid w:val="00083BE6"/>
    <w:rsid w:val="00086BDC"/>
    <w:rsid w:val="000A6C4C"/>
    <w:rsid w:val="000A6EAA"/>
    <w:rsid w:val="000B040C"/>
    <w:rsid w:val="000B3F59"/>
    <w:rsid w:val="000B4E07"/>
    <w:rsid w:val="000C5ABD"/>
    <w:rsid w:val="000D5C55"/>
    <w:rsid w:val="000E1199"/>
    <w:rsid w:val="000E4C42"/>
    <w:rsid w:val="000F1249"/>
    <w:rsid w:val="000F423D"/>
    <w:rsid w:val="00100860"/>
    <w:rsid w:val="001022AB"/>
    <w:rsid w:val="00107E2D"/>
    <w:rsid w:val="0011556A"/>
    <w:rsid w:val="00116EDF"/>
    <w:rsid w:val="00123BEA"/>
    <w:rsid w:val="001304CF"/>
    <w:rsid w:val="00132FE1"/>
    <w:rsid w:val="00140AD2"/>
    <w:rsid w:val="00145AE8"/>
    <w:rsid w:val="0016171E"/>
    <w:rsid w:val="00175ECB"/>
    <w:rsid w:val="001775AE"/>
    <w:rsid w:val="00182BE9"/>
    <w:rsid w:val="001863E0"/>
    <w:rsid w:val="00193765"/>
    <w:rsid w:val="001A0DDF"/>
    <w:rsid w:val="001A2C19"/>
    <w:rsid w:val="001A769F"/>
    <w:rsid w:val="001B0A70"/>
    <w:rsid w:val="001B3438"/>
    <w:rsid w:val="001B74DB"/>
    <w:rsid w:val="001C071E"/>
    <w:rsid w:val="001C3D61"/>
    <w:rsid w:val="001C43C7"/>
    <w:rsid w:val="001C6BE3"/>
    <w:rsid w:val="001C7EAF"/>
    <w:rsid w:val="001D1026"/>
    <w:rsid w:val="001D33E6"/>
    <w:rsid w:val="001D3E3B"/>
    <w:rsid w:val="001E3291"/>
    <w:rsid w:val="001E48AC"/>
    <w:rsid w:val="001E4D28"/>
    <w:rsid w:val="001E5C33"/>
    <w:rsid w:val="001F3F8C"/>
    <w:rsid w:val="002056C6"/>
    <w:rsid w:val="00207081"/>
    <w:rsid w:val="002379C7"/>
    <w:rsid w:val="0024390D"/>
    <w:rsid w:val="00251790"/>
    <w:rsid w:val="00253352"/>
    <w:rsid w:val="00262DAA"/>
    <w:rsid w:val="0026399A"/>
    <w:rsid w:val="002674A4"/>
    <w:rsid w:val="00270E13"/>
    <w:rsid w:val="00274FF8"/>
    <w:rsid w:val="00283853"/>
    <w:rsid w:val="00283A1B"/>
    <w:rsid w:val="002920CA"/>
    <w:rsid w:val="0029296F"/>
    <w:rsid w:val="00293F3E"/>
    <w:rsid w:val="002A1D82"/>
    <w:rsid w:val="002A1FE5"/>
    <w:rsid w:val="002A50F6"/>
    <w:rsid w:val="002B2992"/>
    <w:rsid w:val="002B4DF8"/>
    <w:rsid w:val="002B6918"/>
    <w:rsid w:val="002B6EEB"/>
    <w:rsid w:val="002C2E94"/>
    <w:rsid w:val="002C7CC8"/>
    <w:rsid w:val="002D38B1"/>
    <w:rsid w:val="002D4EBD"/>
    <w:rsid w:val="002D5B83"/>
    <w:rsid w:val="002E0263"/>
    <w:rsid w:val="002E61D3"/>
    <w:rsid w:val="002E66A9"/>
    <w:rsid w:val="002F352E"/>
    <w:rsid w:val="002F4A33"/>
    <w:rsid w:val="002F5E67"/>
    <w:rsid w:val="0031356B"/>
    <w:rsid w:val="0032150E"/>
    <w:rsid w:val="00327C22"/>
    <w:rsid w:val="003309BC"/>
    <w:rsid w:val="00332AF3"/>
    <w:rsid w:val="00336F07"/>
    <w:rsid w:val="00342E19"/>
    <w:rsid w:val="00355F34"/>
    <w:rsid w:val="00361074"/>
    <w:rsid w:val="00366797"/>
    <w:rsid w:val="003818F2"/>
    <w:rsid w:val="00383905"/>
    <w:rsid w:val="00384761"/>
    <w:rsid w:val="00392176"/>
    <w:rsid w:val="00392847"/>
    <w:rsid w:val="00393D24"/>
    <w:rsid w:val="00394537"/>
    <w:rsid w:val="00395A64"/>
    <w:rsid w:val="00395C9C"/>
    <w:rsid w:val="003A3D21"/>
    <w:rsid w:val="003A6594"/>
    <w:rsid w:val="003B0A20"/>
    <w:rsid w:val="003B48C0"/>
    <w:rsid w:val="003B5D20"/>
    <w:rsid w:val="003C419C"/>
    <w:rsid w:val="003C5908"/>
    <w:rsid w:val="003D2DE8"/>
    <w:rsid w:val="003D3C42"/>
    <w:rsid w:val="003E273C"/>
    <w:rsid w:val="003E4186"/>
    <w:rsid w:val="003E7F12"/>
    <w:rsid w:val="003F38D5"/>
    <w:rsid w:val="00403AB2"/>
    <w:rsid w:val="00412749"/>
    <w:rsid w:val="004211A3"/>
    <w:rsid w:val="00425F66"/>
    <w:rsid w:val="00431DBE"/>
    <w:rsid w:val="00433B9F"/>
    <w:rsid w:val="00440B03"/>
    <w:rsid w:val="00452633"/>
    <w:rsid w:val="00452AC6"/>
    <w:rsid w:val="004556E5"/>
    <w:rsid w:val="00456ED5"/>
    <w:rsid w:val="0045760A"/>
    <w:rsid w:val="004610D7"/>
    <w:rsid w:val="004613B9"/>
    <w:rsid w:val="0047081D"/>
    <w:rsid w:val="004765F8"/>
    <w:rsid w:val="00476745"/>
    <w:rsid w:val="00476899"/>
    <w:rsid w:val="00484EBC"/>
    <w:rsid w:val="00491492"/>
    <w:rsid w:val="00492B35"/>
    <w:rsid w:val="00493336"/>
    <w:rsid w:val="00494623"/>
    <w:rsid w:val="00496883"/>
    <w:rsid w:val="004A36A8"/>
    <w:rsid w:val="004B4136"/>
    <w:rsid w:val="004B57DA"/>
    <w:rsid w:val="004B7182"/>
    <w:rsid w:val="004C523B"/>
    <w:rsid w:val="004D2165"/>
    <w:rsid w:val="004D2617"/>
    <w:rsid w:val="004D2A3E"/>
    <w:rsid w:val="004D491B"/>
    <w:rsid w:val="004D6D34"/>
    <w:rsid w:val="004E3790"/>
    <w:rsid w:val="004F1479"/>
    <w:rsid w:val="00501334"/>
    <w:rsid w:val="00501F2E"/>
    <w:rsid w:val="00521996"/>
    <w:rsid w:val="00522280"/>
    <w:rsid w:val="005316BD"/>
    <w:rsid w:val="00533B92"/>
    <w:rsid w:val="00534F6E"/>
    <w:rsid w:val="00535EEC"/>
    <w:rsid w:val="005426D8"/>
    <w:rsid w:val="005456E9"/>
    <w:rsid w:val="005462F7"/>
    <w:rsid w:val="00552113"/>
    <w:rsid w:val="005521A5"/>
    <w:rsid w:val="00555B34"/>
    <w:rsid w:val="00555C6F"/>
    <w:rsid w:val="00565168"/>
    <w:rsid w:val="005656FE"/>
    <w:rsid w:val="005678E8"/>
    <w:rsid w:val="00581598"/>
    <w:rsid w:val="00585A83"/>
    <w:rsid w:val="00591BC0"/>
    <w:rsid w:val="00593C7A"/>
    <w:rsid w:val="00594083"/>
    <w:rsid w:val="00594BBB"/>
    <w:rsid w:val="005A473C"/>
    <w:rsid w:val="005B1D70"/>
    <w:rsid w:val="005B3699"/>
    <w:rsid w:val="005B3711"/>
    <w:rsid w:val="005C064C"/>
    <w:rsid w:val="005C3A40"/>
    <w:rsid w:val="005D72B7"/>
    <w:rsid w:val="005D796C"/>
    <w:rsid w:val="005E4015"/>
    <w:rsid w:val="005E748F"/>
    <w:rsid w:val="005F00ED"/>
    <w:rsid w:val="005F0A32"/>
    <w:rsid w:val="005F4F7A"/>
    <w:rsid w:val="005F6D53"/>
    <w:rsid w:val="00603670"/>
    <w:rsid w:val="006037D5"/>
    <w:rsid w:val="00616532"/>
    <w:rsid w:val="00616AE3"/>
    <w:rsid w:val="00620F2C"/>
    <w:rsid w:val="00627F1C"/>
    <w:rsid w:val="0063218B"/>
    <w:rsid w:val="00635185"/>
    <w:rsid w:val="00636814"/>
    <w:rsid w:val="0064715C"/>
    <w:rsid w:val="0066018A"/>
    <w:rsid w:val="00661499"/>
    <w:rsid w:val="00673379"/>
    <w:rsid w:val="006753B4"/>
    <w:rsid w:val="00677610"/>
    <w:rsid w:val="006779F7"/>
    <w:rsid w:val="00680244"/>
    <w:rsid w:val="006817FD"/>
    <w:rsid w:val="006923B3"/>
    <w:rsid w:val="006A4C9D"/>
    <w:rsid w:val="006A61C8"/>
    <w:rsid w:val="006A703E"/>
    <w:rsid w:val="006B07B5"/>
    <w:rsid w:val="006B1BFB"/>
    <w:rsid w:val="006B764E"/>
    <w:rsid w:val="006D213E"/>
    <w:rsid w:val="006D5FC6"/>
    <w:rsid w:val="006D7DC9"/>
    <w:rsid w:val="006D7E04"/>
    <w:rsid w:val="006E738A"/>
    <w:rsid w:val="006F2BCF"/>
    <w:rsid w:val="00700C51"/>
    <w:rsid w:val="00704006"/>
    <w:rsid w:val="00704031"/>
    <w:rsid w:val="007056A1"/>
    <w:rsid w:val="007059E9"/>
    <w:rsid w:val="0071097B"/>
    <w:rsid w:val="007128C2"/>
    <w:rsid w:val="00712EA4"/>
    <w:rsid w:val="00713BF5"/>
    <w:rsid w:val="00715D44"/>
    <w:rsid w:val="00717FA5"/>
    <w:rsid w:val="007214B0"/>
    <w:rsid w:val="007223A1"/>
    <w:rsid w:val="00724E13"/>
    <w:rsid w:val="00726EDF"/>
    <w:rsid w:val="00731504"/>
    <w:rsid w:val="007342B9"/>
    <w:rsid w:val="00741354"/>
    <w:rsid w:val="007440B0"/>
    <w:rsid w:val="007470DA"/>
    <w:rsid w:val="00754E1F"/>
    <w:rsid w:val="00761C9A"/>
    <w:rsid w:val="00762179"/>
    <w:rsid w:val="00764650"/>
    <w:rsid w:val="00766BD6"/>
    <w:rsid w:val="00767B4E"/>
    <w:rsid w:val="00772ED2"/>
    <w:rsid w:val="007743EF"/>
    <w:rsid w:val="00781170"/>
    <w:rsid w:val="00781957"/>
    <w:rsid w:val="00783B9B"/>
    <w:rsid w:val="0079465B"/>
    <w:rsid w:val="007B16F9"/>
    <w:rsid w:val="007B645B"/>
    <w:rsid w:val="007C5792"/>
    <w:rsid w:val="007C57AD"/>
    <w:rsid w:val="007C57F5"/>
    <w:rsid w:val="007D2F23"/>
    <w:rsid w:val="007D4FCF"/>
    <w:rsid w:val="007E26FA"/>
    <w:rsid w:val="007E3EDE"/>
    <w:rsid w:val="007F26F4"/>
    <w:rsid w:val="007F6B25"/>
    <w:rsid w:val="007F7D95"/>
    <w:rsid w:val="0080065E"/>
    <w:rsid w:val="008034FC"/>
    <w:rsid w:val="00803518"/>
    <w:rsid w:val="00804AA0"/>
    <w:rsid w:val="00807671"/>
    <w:rsid w:val="00811E08"/>
    <w:rsid w:val="00812470"/>
    <w:rsid w:val="008124C1"/>
    <w:rsid w:val="0082229E"/>
    <w:rsid w:val="00825FF0"/>
    <w:rsid w:val="00826B4F"/>
    <w:rsid w:val="00830919"/>
    <w:rsid w:val="00847407"/>
    <w:rsid w:val="008537C7"/>
    <w:rsid w:val="0085406A"/>
    <w:rsid w:val="008556E4"/>
    <w:rsid w:val="00856F2F"/>
    <w:rsid w:val="00874F9D"/>
    <w:rsid w:val="00875023"/>
    <w:rsid w:val="00881257"/>
    <w:rsid w:val="008817C4"/>
    <w:rsid w:val="00882269"/>
    <w:rsid w:val="00887228"/>
    <w:rsid w:val="00896CD1"/>
    <w:rsid w:val="008A5110"/>
    <w:rsid w:val="008A59A3"/>
    <w:rsid w:val="008A7093"/>
    <w:rsid w:val="008A75A4"/>
    <w:rsid w:val="008B7BAC"/>
    <w:rsid w:val="008B7C71"/>
    <w:rsid w:val="008C2AB1"/>
    <w:rsid w:val="008C3917"/>
    <w:rsid w:val="008C7245"/>
    <w:rsid w:val="008D0A5A"/>
    <w:rsid w:val="008E3CD8"/>
    <w:rsid w:val="008E49E5"/>
    <w:rsid w:val="008E6EDC"/>
    <w:rsid w:val="008F0594"/>
    <w:rsid w:val="008F3BD8"/>
    <w:rsid w:val="008F3E0F"/>
    <w:rsid w:val="008F3F79"/>
    <w:rsid w:val="008F480D"/>
    <w:rsid w:val="00901401"/>
    <w:rsid w:val="00904D13"/>
    <w:rsid w:val="009112D2"/>
    <w:rsid w:val="009227C3"/>
    <w:rsid w:val="0092421F"/>
    <w:rsid w:val="009304A1"/>
    <w:rsid w:val="00931494"/>
    <w:rsid w:val="00932E40"/>
    <w:rsid w:val="00936570"/>
    <w:rsid w:val="009378E8"/>
    <w:rsid w:val="00937F4D"/>
    <w:rsid w:val="0094531F"/>
    <w:rsid w:val="00945388"/>
    <w:rsid w:val="00945FC8"/>
    <w:rsid w:val="0094675A"/>
    <w:rsid w:val="00947F7D"/>
    <w:rsid w:val="009500CB"/>
    <w:rsid w:val="00950D89"/>
    <w:rsid w:val="00966193"/>
    <w:rsid w:val="009666D4"/>
    <w:rsid w:val="00966E16"/>
    <w:rsid w:val="00977403"/>
    <w:rsid w:val="00981FCF"/>
    <w:rsid w:val="00986D1B"/>
    <w:rsid w:val="009877F1"/>
    <w:rsid w:val="00990253"/>
    <w:rsid w:val="00991F41"/>
    <w:rsid w:val="009A21C0"/>
    <w:rsid w:val="009A3F9D"/>
    <w:rsid w:val="009A4BF3"/>
    <w:rsid w:val="009B3FBA"/>
    <w:rsid w:val="009B4D41"/>
    <w:rsid w:val="009B703D"/>
    <w:rsid w:val="009C1303"/>
    <w:rsid w:val="009C1D0E"/>
    <w:rsid w:val="009C2D78"/>
    <w:rsid w:val="009D0859"/>
    <w:rsid w:val="009D4FC9"/>
    <w:rsid w:val="009E5075"/>
    <w:rsid w:val="009E5F7B"/>
    <w:rsid w:val="009F22AA"/>
    <w:rsid w:val="00A042E3"/>
    <w:rsid w:val="00A0472A"/>
    <w:rsid w:val="00A101C4"/>
    <w:rsid w:val="00A13934"/>
    <w:rsid w:val="00A16824"/>
    <w:rsid w:val="00A16C1A"/>
    <w:rsid w:val="00A17264"/>
    <w:rsid w:val="00A202CE"/>
    <w:rsid w:val="00A258AD"/>
    <w:rsid w:val="00A30C64"/>
    <w:rsid w:val="00A35A63"/>
    <w:rsid w:val="00A444BF"/>
    <w:rsid w:val="00A45A6D"/>
    <w:rsid w:val="00A8143C"/>
    <w:rsid w:val="00A82740"/>
    <w:rsid w:val="00A86591"/>
    <w:rsid w:val="00A86FB9"/>
    <w:rsid w:val="00AA2719"/>
    <w:rsid w:val="00AA4A01"/>
    <w:rsid w:val="00AA6FF2"/>
    <w:rsid w:val="00AB35F4"/>
    <w:rsid w:val="00AB6105"/>
    <w:rsid w:val="00AB690D"/>
    <w:rsid w:val="00AB6A8B"/>
    <w:rsid w:val="00AC2AF9"/>
    <w:rsid w:val="00AD08E8"/>
    <w:rsid w:val="00AD1A14"/>
    <w:rsid w:val="00AD26FD"/>
    <w:rsid w:val="00AD3C05"/>
    <w:rsid w:val="00AD6219"/>
    <w:rsid w:val="00AD65A2"/>
    <w:rsid w:val="00AE270A"/>
    <w:rsid w:val="00AE2F48"/>
    <w:rsid w:val="00AE49ED"/>
    <w:rsid w:val="00AF1D6C"/>
    <w:rsid w:val="00AF4372"/>
    <w:rsid w:val="00B0099A"/>
    <w:rsid w:val="00B06AE0"/>
    <w:rsid w:val="00B16927"/>
    <w:rsid w:val="00B3479A"/>
    <w:rsid w:val="00B4385C"/>
    <w:rsid w:val="00B4687C"/>
    <w:rsid w:val="00B51C54"/>
    <w:rsid w:val="00B5406D"/>
    <w:rsid w:val="00B617FE"/>
    <w:rsid w:val="00B85FC9"/>
    <w:rsid w:val="00B93774"/>
    <w:rsid w:val="00B9732A"/>
    <w:rsid w:val="00BA1245"/>
    <w:rsid w:val="00BA2954"/>
    <w:rsid w:val="00BA578C"/>
    <w:rsid w:val="00BB45E3"/>
    <w:rsid w:val="00BB566D"/>
    <w:rsid w:val="00BB5881"/>
    <w:rsid w:val="00BB67EB"/>
    <w:rsid w:val="00BC4505"/>
    <w:rsid w:val="00BC697C"/>
    <w:rsid w:val="00BD3301"/>
    <w:rsid w:val="00BD4CD9"/>
    <w:rsid w:val="00BD56D5"/>
    <w:rsid w:val="00BF04FE"/>
    <w:rsid w:val="00BF2CDB"/>
    <w:rsid w:val="00BF568B"/>
    <w:rsid w:val="00C00098"/>
    <w:rsid w:val="00C02598"/>
    <w:rsid w:val="00C0283A"/>
    <w:rsid w:val="00C05DEA"/>
    <w:rsid w:val="00C2026A"/>
    <w:rsid w:val="00C20444"/>
    <w:rsid w:val="00C21B82"/>
    <w:rsid w:val="00C31252"/>
    <w:rsid w:val="00C35B76"/>
    <w:rsid w:val="00C368FE"/>
    <w:rsid w:val="00C40805"/>
    <w:rsid w:val="00C476C2"/>
    <w:rsid w:val="00C50DD0"/>
    <w:rsid w:val="00C53E5B"/>
    <w:rsid w:val="00C541C5"/>
    <w:rsid w:val="00C56A1C"/>
    <w:rsid w:val="00C62C70"/>
    <w:rsid w:val="00C64670"/>
    <w:rsid w:val="00C65789"/>
    <w:rsid w:val="00C66638"/>
    <w:rsid w:val="00C70CFB"/>
    <w:rsid w:val="00C76722"/>
    <w:rsid w:val="00C776A4"/>
    <w:rsid w:val="00C83E6E"/>
    <w:rsid w:val="00C90DA1"/>
    <w:rsid w:val="00C915E7"/>
    <w:rsid w:val="00C92525"/>
    <w:rsid w:val="00C958DC"/>
    <w:rsid w:val="00CA090A"/>
    <w:rsid w:val="00CA0CCB"/>
    <w:rsid w:val="00CA0FD7"/>
    <w:rsid w:val="00CC17D4"/>
    <w:rsid w:val="00CD143C"/>
    <w:rsid w:val="00CD57F2"/>
    <w:rsid w:val="00CD68A8"/>
    <w:rsid w:val="00CE5A60"/>
    <w:rsid w:val="00CE71FC"/>
    <w:rsid w:val="00CF2666"/>
    <w:rsid w:val="00CF59AA"/>
    <w:rsid w:val="00D002F2"/>
    <w:rsid w:val="00D00A26"/>
    <w:rsid w:val="00D015A2"/>
    <w:rsid w:val="00D10E67"/>
    <w:rsid w:val="00D2020D"/>
    <w:rsid w:val="00D221F4"/>
    <w:rsid w:val="00D24487"/>
    <w:rsid w:val="00D3190E"/>
    <w:rsid w:val="00D32910"/>
    <w:rsid w:val="00D334D5"/>
    <w:rsid w:val="00D4308A"/>
    <w:rsid w:val="00D4630A"/>
    <w:rsid w:val="00D467C0"/>
    <w:rsid w:val="00D533FC"/>
    <w:rsid w:val="00D55206"/>
    <w:rsid w:val="00D55DA2"/>
    <w:rsid w:val="00D61271"/>
    <w:rsid w:val="00D638E3"/>
    <w:rsid w:val="00D7179D"/>
    <w:rsid w:val="00D71805"/>
    <w:rsid w:val="00D73DC3"/>
    <w:rsid w:val="00D8277B"/>
    <w:rsid w:val="00D82EF0"/>
    <w:rsid w:val="00D9501D"/>
    <w:rsid w:val="00D953AB"/>
    <w:rsid w:val="00D95FC8"/>
    <w:rsid w:val="00D96CBE"/>
    <w:rsid w:val="00DA53B7"/>
    <w:rsid w:val="00DA5447"/>
    <w:rsid w:val="00DC5710"/>
    <w:rsid w:val="00DD1F0C"/>
    <w:rsid w:val="00DD2C2A"/>
    <w:rsid w:val="00DD3557"/>
    <w:rsid w:val="00DD4221"/>
    <w:rsid w:val="00DF2021"/>
    <w:rsid w:val="00E01E1E"/>
    <w:rsid w:val="00E01F9F"/>
    <w:rsid w:val="00E05E76"/>
    <w:rsid w:val="00E06F98"/>
    <w:rsid w:val="00E07AB9"/>
    <w:rsid w:val="00E127FA"/>
    <w:rsid w:val="00E21482"/>
    <w:rsid w:val="00E255DD"/>
    <w:rsid w:val="00E300EB"/>
    <w:rsid w:val="00E33E2A"/>
    <w:rsid w:val="00E3421A"/>
    <w:rsid w:val="00E34EB3"/>
    <w:rsid w:val="00E4552F"/>
    <w:rsid w:val="00E456ED"/>
    <w:rsid w:val="00E52B0C"/>
    <w:rsid w:val="00E5612D"/>
    <w:rsid w:val="00E672D3"/>
    <w:rsid w:val="00E70313"/>
    <w:rsid w:val="00E81F84"/>
    <w:rsid w:val="00E84F37"/>
    <w:rsid w:val="00E9295A"/>
    <w:rsid w:val="00E96562"/>
    <w:rsid w:val="00E96CF6"/>
    <w:rsid w:val="00EA08B8"/>
    <w:rsid w:val="00EA1D68"/>
    <w:rsid w:val="00EA3D4B"/>
    <w:rsid w:val="00EA6C46"/>
    <w:rsid w:val="00EB3E5D"/>
    <w:rsid w:val="00EC5CF8"/>
    <w:rsid w:val="00EC65BF"/>
    <w:rsid w:val="00EC6A4D"/>
    <w:rsid w:val="00EC6B71"/>
    <w:rsid w:val="00ED0F4C"/>
    <w:rsid w:val="00ED5181"/>
    <w:rsid w:val="00EE203B"/>
    <w:rsid w:val="00EE22B8"/>
    <w:rsid w:val="00EE6332"/>
    <w:rsid w:val="00EE7439"/>
    <w:rsid w:val="00EF1B95"/>
    <w:rsid w:val="00EF3265"/>
    <w:rsid w:val="00EF5F21"/>
    <w:rsid w:val="00F01C37"/>
    <w:rsid w:val="00F124EF"/>
    <w:rsid w:val="00F13EB5"/>
    <w:rsid w:val="00F14A8B"/>
    <w:rsid w:val="00F15985"/>
    <w:rsid w:val="00F1651A"/>
    <w:rsid w:val="00F16A55"/>
    <w:rsid w:val="00F21DD8"/>
    <w:rsid w:val="00F2484C"/>
    <w:rsid w:val="00F25AF1"/>
    <w:rsid w:val="00F264F6"/>
    <w:rsid w:val="00F31DBA"/>
    <w:rsid w:val="00F31E19"/>
    <w:rsid w:val="00F41D13"/>
    <w:rsid w:val="00F4747C"/>
    <w:rsid w:val="00F5165D"/>
    <w:rsid w:val="00F523A2"/>
    <w:rsid w:val="00F61DA9"/>
    <w:rsid w:val="00F62E3C"/>
    <w:rsid w:val="00F67ABD"/>
    <w:rsid w:val="00F705B7"/>
    <w:rsid w:val="00F71BEE"/>
    <w:rsid w:val="00F74919"/>
    <w:rsid w:val="00F83BA9"/>
    <w:rsid w:val="00FB7C68"/>
    <w:rsid w:val="00FC353C"/>
    <w:rsid w:val="00FD12C6"/>
    <w:rsid w:val="00FD56B9"/>
    <w:rsid w:val="00FE1170"/>
    <w:rsid w:val="00FE25FB"/>
    <w:rsid w:val="00FE29D4"/>
    <w:rsid w:val="00FE3A2F"/>
    <w:rsid w:val="00FF04E2"/>
    <w:rsid w:val="00FF424F"/>
    <w:rsid w:val="01EF0FF5"/>
    <w:rsid w:val="02AB1B36"/>
    <w:rsid w:val="033F6EB7"/>
    <w:rsid w:val="03DD2175"/>
    <w:rsid w:val="05886611"/>
    <w:rsid w:val="05C74AC6"/>
    <w:rsid w:val="062E63CA"/>
    <w:rsid w:val="06574096"/>
    <w:rsid w:val="08411DA3"/>
    <w:rsid w:val="09B172F2"/>
    <w:rsid w:val="0A8844B9"/>
    <w:rsid w:val="0C57716B"/>
    <w:rsid w:val="0E834BA2"/>
    <w:rsid w:val="0EF31ADA"/>
    <w:rsid w:val="0F732A17"/>
    <w:rsid w:val="0F796781"/>
    <w:rsid w:val="11F25759"/>
    <w:rsid w:val="127558BB"/>
    <w:rsid w:val="15403AF5"/>
    <w:rsid w:val="192B2E0D"/>
    <w:rsid w:val="193250E1"/>
    <w:rsid w:val="19445842"/>
    <w:rsid w:val="19872D42"/>
    <w:rsid w:val="19C65CB0"/>
    <w:rsid w:val="1A5B1C7D"/>
    <w:rsid w:val="1A953292"/>
    <w:rsid w:val="1AA3012F"/>
    <w:rsid w:val="1B6E5836"/>
    <w:rsid w:val="1C95029D"/>
    <w:rsid w:val="1CDF2AF5"/>
    <w:rsid w:val="1CFE2EDE"/>
    <w:rsid w:val="1D5364EE"/>
    <w:rsid w:val="1EFE68A6"/>
    <w:rsid w:val="211778F3"/>
    <w:rsid w:val="224D4C29"/>
    <w:rsid w:val="23F23BF1"/>
    <w:rsid w:val="24E822F5"/>
    <w:rsid w:val="25116B0E"/>
    <w:rsid w:val="266647A9"/>
    <w:rsid w:val="26957599"/>
    <w:rsid w:val="26A469C8"/>
    <w:rsid w:val="271E4788"/>
    <w:rsid w:val="2837268E"/>
    <w:rsid w:val="285966AC"/>
    <w:rsid w:val="294B4407"/>
    <w:rsid w:val="2A885DBF"/>
    <w:rsid w:val="2B45410A"/>
    <w:rsid w:val="2DCF11B3"/>
    <w:rsid w:val="2E90068D"/>
    <w:rsid w:val="30390D84"/>
    <w:rsid w:val="30561BA3"/>
    <w:rsid w:val="30D707F7"/>
    <w:rsid w:val="311A5814"/>
    <w:rsid w:val="33DC0CBB"/>
    <w:rsid w:val="34314EC4"/>
    <w:rsid w:val="34497053"/>
    <w:rsid w:val="36681A70"/>
    <w:rsid w:val="37BA5346"/>
    <w:rsid w:val="37CD359F"/>
    <w:rsid w:val="38634537"/>
    <w:rsid w:val="38C34BA0"/>
    <w:rsid w:val="392104B3"/>
    <w:rsid w:val="393530A5"/>
    <w:rsid w:val="3A852125"/>
    <w:rsid w:val="3B0434A5"/>
    <w:rsid w:val="3B4101FC"/>
    <w:rsid w:val="3C247CE6"/>
    <w:rsid w:val="3C927AA1"/>
    <w:rsid w:val="3E3A2089"/>
    <w:rsid w:val="3E602BE4"/>
    <w:rsid w:val="3EBE13D2"/>
    <w:rsid w:val="3F211FA6"/>
    <w:rsid w:val="3F9B4722"/>
    <w:rsid w:val="3FCA5EF8"/>
    <w:rsid w:val="413460A7"/>
    <w:rsid w:val="41410E54"/>
    <w:rsid w:val="4190289F"/>
    <w:rsid w:val="42E9070B"/>
    <w:rsid w:val="43374264"/>
    <w:rsid w:val="43A873A3"/>
    <w:rsid w:val="4454649A"/>
    <w:rsid w:val="445470A2"/>
    <w:rsid w:val="46135775"/>
    <w:rsid w:val="4B001ED9"/>
    <w:rsid w:val="4BA243DC"/>
    <w:rsid w:val="4BB5101A"/>
    <w:rsid w:val="4CEF73A8"/>
    <w:rsid w:val="4D0C476C"/>
    <w:rsid w:val="4D247123"/>
    <w:rsid w:val="500D64F7"/>
    <w:rsid w:val="5180267B"/>
    <w:rsid w:val="53CD3401"/>
    <w:rsid w:val="547774EA"/>
    <w:rsid w:val="54F447AB"/>
    <w:rsid w:val="5565056E"/>
    <w:rsid w:val="56EA278B"/>
    <w:rsid w:val="56F40D8C"/>
    <w:rsid w:val="57614189"/>
    <w:rsid w:val="58A636D4"/>
    <w:rsid w:val="58E61B7F"/>
    <w:rsid w:val="5B1F44DA"/>
    <w:rsid w:val="5BB15E88"/>
    <w:rsid w:val="5C910967"/>
    <w:rsid w:val="5D636AEB"/>
    <w:rsid w:val="5EAC5CAB"/>
    <w:rsid w:val="60C845F4"/>
    <w:rsid w:val="61303773"/>
    <w:rsid w:val="61644C4A"/>
    <w:rsid w:val="61A11A3C"/>
    <w:rsid w:val="62EE1B10"/>
    <w:rsid w:val="65C950B8"/>
    <w:rsid w:val="66DF49A5"/>
    <w:rsid w:val="6740581C"/>
    <w:rsid w:val="6751523C"/>
    <w:rsid w:val="687A3A4A"/>
    <w:rsid w:val="69D21DE1"/>
    <w:rsid w:val="6A4155F4"/>
    <w:rsid w:val="6A8618A6"/>
    <w:rsid w:val="6AA12569"/>
    <w:rsid w:val="6ADC5420"/>
    <w:rsid w:val="6C151CC1"/>
    <w:rsid w:val="6CF45A1F"/>
    <w:rsid w:val="6E4B7FE9"/>
    <w:rsid w:val="6EB20639"/>
    <w:rsid w:val="6EEB7941"/>
    <w:rsid w:val="6F797392"/>
    <w:rsid w:val="6F832518"/>
    <w:rsid w:val="71090321"/>
    <w:rsid w:val="72D23B22"/>
    <w:rsid w:val="75036E25"/>
    <w:rsid w:val="75807DB8"/>
    <w:rsid w:val="75D37E27"/>
    <w:rsid w:val="76F70355"/>
    <w:rsid w:val="77700104"/>
    <w:rsid w:val="777E3CA9"/>
    <w:rsid w:val="7A03588E"/>
    <w:rsid w:val="7A661B61"/>
    <w:rsid w:val="7AC32CDC"/>
    <w:rsid w:val="7AD122CB"/>
    <w:rsid w:val="7D687EC3"/>
    <w:rsid w:val="7E076A61"/>
    <w:rsid w:val="7EBD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semiHidden="0" w:uiPriority="0" w:qFormat="1"/>
    <w:lsdException w:name="Balloon Text" w:semiHidden="0" w:uiPriority="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pPr>
      <w:widowControl w:val="0"/>
      <w:jc w:val="both"/>
    </w:pPr>
    <w:rPr>
      <w:rFonts w:asciiTheme="minorHAnsi" w:eastAsiaTheme="minorEastAsia" w:hAnsiTheme="minorHAnsi" w:cstheme="minorBidi"/>
      <w:kern w:val="2"/>
      <w:sz w:val="21"/>
      <w:szCs w:val="22"/>
    </w:rPr>
  </w:style>
  <w:style w:type="paragraph" w:styleId="20">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qFormat/>
    <w:pPr>
      <w:tabs>
        <w:tab w:val="left" w:pos="1260"/>
        <w:tab w:val="right" w:leader="dot" w:pos="8722"/>
      </w:tabs>
      <w:adjustRightInd w:val="0"/>
      <w:spacing w:line="480" w:lineRule="auto"/>
      <w:textAlignment w:val="baseline"/>
    </w:pPr>
    <w:rPr>
      <w:b/>
      <w:kern w:val="0"/>
      <w:sz w:val="24"/>
      <w:szCs w:val="20"/>
    </w:rPr>
  </w:style>
  <w:style w:type="paragraph" w:styleId="a3">
    <w:name w:val="annotation text"/>
    <w:basedOn w:val="a"/>
    <w:link w:val="Char1"/>
    <w:unhideWhenUsed/>
    <w:qFormat/>
    <w:pPr>
      <w:jc w:val="left"/>
    </w:pPr>
  </w:style>
  <w:style w:type="paragraph" w:styleId="a4">
    <w:name w:val="Body Text"/>
    <w:basedOn w:val="a"/>
    <w:link w:val="Char"/>
    <w:qFormat/>
    <w:pPr>
      <w:spacing w:after="120"/>
    </w:pPr>
    <w:rPr>
      <w:rFonts w:ascii="Calibri" w:eastAsia="宋体" w:hAnsi="Calibri" w:cs="Times New Roman"/>
      <w:szCs w:val="24"/>
    </w:rPr>
  </w:style>
  <w:style w:type="paragraph" w:styleId="a5">
    <w:name w:val="Plain Text"/>
    <w:basedOn w:val="a"/>
    <w:link w:val="Char0"/>
    <w:qFormat/>
    <w:rPr>
      <w:rFonts w:ascii="宋体" w:eastAsia="宋体" w:hAnsi="Courier New" w:cs="Times New Roman"/>
      <w:kern w:val="0"/>
      <w:sz w:val="20"/>
      <w:szCs w:val="21"/>
    </w:rPr>
  </w:style>
  <w:style w:type="paragraph" w:styleId="a6">
    <w:name w:val="Balloon Text"/>
    <w:basedOn w:val="a"/>
    <w:link w:val="Char10"/>
    <w:unhideWhenUsed/>
    <w:qFormat/>
    <w:rPr>
      <w:sz w:val="18"/>
      <w:szCs w:val="18"/>
    </w:rPr>
  </w:style>
  <w:style w:type="paragraph" w:styleId="a7">
    <w:name w:val="footer"/>
    <w:basedOn w:val="a"/>
    <w:link w:val="Char2"/>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b">
    <w:name w:val="annotation subject"/>
    <w:basedOn w:val="a3"/>
    <w:next w:val="a3"/>
    <w:link w:val="Char11"/>
    <w:unhideWhenUsed/>
    <w:qFormat/>
    <w:rPr>
      <w:b/>
      <w:bCs/>
    </w:rPr>
  </w:style>
  <w:style w:type="character" w:styleId="ac">
    <w:name w:val="Strong"/>
    <w:basedOn w:val="a0"/>
    <w:uiPriority w:val="22"/>
    <w:qFormat/>
    <w:rPr>
      <w:b/>
      <w:bCs/>
    </w:rPr>
  </w:style>
  <w:style w:type="character" w:styleId="ad">
    <w:name w:val="annotation reference"/>
    <w:basedOn w:val="a0"/>
    <w:unhideWhenUsed/>
    <w:qFormat/>
    <w:rPr>
      <w:sz w:val="21"/>
      <w:szCs w:val="21"/>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paragraph" w:styleId="ae">
    <w:name w:val="List Paragraph"/>
    <w:basedOn w:val="a"/>
    <w:link w:val="Char5"/>
    <w:uiPriority w:val="99"/>
    <w:qFormat/>
    <w:pPr>
      <w:ind w:firstLineChars="200" w:firstLine="420"/>
    </w:pPr>
  </w:style>
  <w:style w:type="character" w:customStyle="1" w:styleId="Char1">
    <w:name w:val="批注文字 Char1"/>
    <w:basedOn w:val="a0"/>
    <w:link w:val="a3"/>
    <w:uiPriority w:val="99"/>
    <w:qFormat/>
  </w:style>
  <w:style w:type="character" w:customStyle="1" w:styleId="Char10">
    <w:name w:val="批注框文本 Char1"/>
    <w:basedOn w:val="a0"/>
    <w:link w:val="a6"/>
    <w:uiPriority w:val="99"/>
    <w:semiHidden/>
    <w:qFormat/>
    <w:rPr>
      <w:sz w:val="18"/>
      <w:szCs w:val="18"/>
    </w:rPr>
  </w:style>
  <w:style w:type="character" w:customStyle="1" w:styleId="Char11">
    <w:name w:val="批注主题 Char1"/>
    <w:basedOn w:val="Char1"/>
    <w:link w:val="ab"/>
    <w:uiPriority w:val="99"/>
    <w:semiHidden/>
    <w:qFormat/>
    <w:rPr>
      <w:b/>
      <w:bCs/>
    </w:rPr>
  </w:style>
  <w:style w:type="character" w:customStyle="1" w:styleId="Char4">
    <w:name w:val="标题 Char"/>
    <w:basedOn w:val="a0"/>
    <w:link w:val="aa"/>
    <w:qFormat/>
    <w:rPr>
      <w:rFonts w:asciiTheme="majorHAnsi" w:eastAsia="宋体" w:hAnsiTheme="majorHAnsi" w:cstheme="majorBidi"/>
      <w:b/>
      <w:bCs/>
      <w:sz w:val="32"/>
      <w:szCs w:val="32"/>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Char0">
    <w:name w:val="纯文本 Char"/>
    <w:basedOn w:val="a0"/>
    <w:link w:val="a5"/>
    <w:qFormat/>
    <w:rPr>
      <w:rFonts w:ascii="宋体" w:eastAsia="宋体" w:hAnsi="Courier New" w:cs="Times New Roman"/>
      <w:kern w:val="0"/>
      <w:sz w:val="20"/>
      <w:szCs w:val="21"/>
    </w:rPr>
  </w:style>
  <w:style w:type="paragraph" w:customStyle="1" w:styleId="af">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5">
    <w:name w:val="列出段落 Char"/>
    <w:link w:val="ae"/>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e"/>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6">
    <w:name w:val="批注文字 Char"/>
    <w:qFormat/>
    <w:rPr>
      <w:rFonts w:ascii="Times New Roman" w:eastAsia="宋体" w:hAnsi="Times New Roman"/>
      <w:kern w:val="2"/>
      <w:sz w:val="21"/>
      <w:szCs w:val="24"/>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
    <w:name w:val="正文文本 Char"/>
    <w:basedOn w:val="a0"/>
    <w:link w:val="a4"/>
    <w:qFormat/>
    <w:rPr>
      <w:rFonts w:ascii="Calibri" w:hAnsi="Calibri"/>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7">
    <w:name w:val="批注主题 Char"/>
    <w:qFormat/>
    <w:rPr>
      <w:rFonts w:ascii="Calibri" w:hAnsi="Calibri"/>
      <w:b/>
      <w:bCs/>
      <w:kern w:val="2"/>
      <w:sz w:val="21"/>
      <w:szCs w:val="24"/>
    </w:rPr>
  </w:style>
  <w:style w:type="character" w:customStyle="1" w:styleId="Char8">
    <w:name w:val="批注框文本 Char"/>
    <w:qFormat/>
    <w:rPr>
      <w:rFonts w:ascii="Calibri" w:hAnsi="Calibri"/>
      <w:kern w:val="2"/>
      <w:sz w:val="18"/>
      <w:szCs w:val="18"/>
    </w:rPr>
  </w:style>
  <w:style w:type="paragraph" w:customStyle="1" w:styleId="1">
    <w:name w:val="￥标题1"/>
    <w:next w:val="a"/>
    <w:qFormat/>
    <w:pPr>
      <w:numPr>
        <w:numId w:val="2"/>
      </w:numPr>
      <w:spacing w:line="360" w:lineRule="auto"/>
      <w:jc w:val="center"/>
      <w:outlineLvl w:val="0"/>
    </w:pPr>
    <w:rPr>
      <w:rFonts w:ascii="Calibri" w:eastAsia="华文新魏" w:hAnsi="Calibri"/>
      <w:b/>
      <w:kern w:val="2"/>
      <w:sz w:val="44"/>
      <w:szCs w:val="22"/>
    </w:rPr>
  </w:style>
  <w:style w:type="paragraph" w:customStyle="1" w:styleId="2">
    <w:name w:val="￥标题2"/>
    <w:next w:val="a"/>
    <w:link w:val="2Char0"/>
    <w:qFormat/>
    <w:pPr>
      <w:numPr>
        <w:ilvl w:val="1"/>
        <w:numId w:val="2"/>
      </w:numPr>
      <w:spacing w:line="360" w:lineRule="auto"/>
      <w:outlineLvl w:val="1"/>
    </w:pPr>
    <w:rPr>
      <w:rFonts w:ascii="Calibri" w:eastAsia="华文新魏" w:hAnsi="Calibri"/>
      <w:b/>
      <w:kern w:val="2"/>
      <w:sz w:val="36"/>
      <w:szCs w:val="22"/>
    </w:rPr>
  </w:style>
  <w:style w:type="paragraph" w:customStyle="1" w:styleId="3">
    <w:name w:val="￥标题3"/>
    <w:next w:val="a"/>
    <w:link w:val="3Char"/>
    <w:qFormat/>
    <w:pPr>
      <w:numPr>
        <w:ilvl w:val="2"/>
        <w:numId w:val="2"/>
      </w:numPr>
      <w:spacing w:line="360" w:lineRule="auto"/>
      <w:outlineLvl w:val="2"/>
    </w:pPr>
    <w:rPr>
      <w:rFonts w:ascii="Calibri" w:eastAsia="华文新魏" w:hAnsi="Calibri"/>
      <w:b/>
      <w:kern w:val="2"/>
      <w:sz w:val="32"/>
      <w:szCs w:val="22"/>
    </w:rPr>
  </w:style>
  <w:style w:type="character" w:customStyle="1" w:styleId="2Char0">
    <w:name w:val="￥标题2 Char"/>
    <w:link w:val="2"/>
    <w:qFormat/>
    <w:rPr>
      <w:rFonts w:ascii="Calibri" w:eastAsia="华文新魏" w:hAnsi="Calibri"/>
      <w:b/>
      <w:kern w:val="2"/>
      <w:sz w:val="36"/>
      <w:szCs w:val="22"/>
    </w:rPr>
  </w:style>
  <w:style w:type="paragraph" w:customStyle="1" w:styleId="40">
    <w:name w:val="￥标题4"/>
    <w:next w:val="a"/>
    <w:qFormat/>
    <w:pPr>
      <w:numPr>
        <w:ilvl w:val="3"/>
        <w:numId w:val="2"/>
      </w:numPr>
      <w:spacing w:line="360" w:lineRule="auto"/>
      <w:outlineLvl w:val="3"/>
    </w:pPr>
    <w:rPr>
      <w:rFonts w:ascii="Calibri" w:eastAsia="华文新魏" w:hAnsi="Calibri"/>
      <w:b/>
      <w:kern w:val="2"/>
      <w:sz w:val="28"/>
      <w:szCs w:val="22"/>
    </w:rPr>
  </w:style>
  <w:style w:type="paragraph" w:customStyle="1" w:styleId="5">
    <w:name w:val="￥标题5"/>
    <w:next w:val="a"/>
    <w:qFormat/>
    <w:pPr>
      <w:numPr>
        <w:ilvl w:val="4"/>
        <w:numId w:val="2"/>
      </w:numPr>
      <w:spacing w:line="360" w:lineRule="auto"/>
      <w:outlineLvl w:val="4"/>
    </w:pPr>
    <w:rPr>
      <w:rFonts w:ascii="Calibri" w:hAnsi="Calibri"/>
      <w:b/>
      <w:sz w:val="24"/>
      <w:szCs w:val="22"/>
      <w:lang w:val="zh-CN"/>
    </w:rPr>
  </w:style>
  <w:style w:type="character" w:customStyle="1" w:styleId="3Char">
    <w:name w:val="￥标题3 Char"/>
    <w:link w:val="3"/>
    <w:qFormat/>
    <w:rPr>
      <w:rFonts w:ascii="Calibri" w:eastAsia="华文新魏" w:hAnsi="Calibri"/>
      <w:b/>
      <w:kern w:val="2"/>
      <w:sz w:val="32"/>
      <w:szCs w:val="22"/>
    </w:rPr>
  </w:style>
  <w:style w:type="paragraph" w:customStyle="1" w:styleId="af0">
    <w:name w:val="￥正文"/>
    <w:basedOn w:val="a"/>
    <w:link w:val="Char9"/>
    <w:qFormat/>
    <w:pPr>
      <w:spacing w:line="360" w:lineRule="auto"/>
      <w:ind w:firstLineChars="200" w:firstLine="200"/>
    </w:pPr>
    <w:rPr>
      <w:rFonts w:ascii="Calibri" w:eastAsia="宋体" w:hAnsi="Calibri" w:cs="Times New Roman"/>
      <w:kern w:val="0"/>
      <w:sz w:val="24"/>
      <w:szCs w:val="20"/>
    </w:rPr>
  </w:style>
  <w:style w:type="character" w:customStyle="1" w:styleId="Char9">
    <w:name w:val="￥正文 Char"/>
    <w:link w:val="af0"/>
    <w:qFormat/>
    <w:rPr>
      <w:rFonts w:ascii="Calibri" w:hAnsi="Calibri"/>
      <w:sz w:val="24"/>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paragraph" w:customStyle="1" w:styleId="30">
    <w:name w:val="修订3"/>
    <w:hidden/>
    <w:uiPriority w:val="99"/>
    <w:semiHidden/>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semiHidden="0" w:uiPriority="0" w:qFormat="1"/>
    <w:lsdException w:name="Balloon Text" w:semiHidden="0" w:uiPriority="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pPr>
      <w:widowControl w:val="0"/>
      <w:jc w:val="both"/>
    </w:pPr>
    <w:rPr>
      <w:rFonts w:asciiTheme="minorHAnsi" w:eastAsiaTheme="minorEastAsia" w:hAnsiTheme="minorHAnsi" w:cstheme="minorBidi"/>
      <w:kern w:val="2"/>
      <w:sz w:val="21"/>
      <w:szCs w:val="22"/>
    </w:rPr>
  </w:style>
  <w:style w:type="paragraph" w:styleId="20">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qFormat/>
    <w:pPr>
      <w:tabs>
        <w:tab w:val="left" w:pos="1260"/>
        <w:tab w:val="right" w:leader="dot" w:pos="8722"/>
      </w:tabs>
      <w:adjustRightInd w:val="0"/>
      <w:spacing w:line="480" w:lineRule="auto"/>
      <w:textAlignment w:val="baseline"/>
    </w:pPr>
    <w:rPr>
      <w:b/>
      <w:kern w:val="0"/>
      <w:sz w:val="24"/>
      <w:szCs w:val="20"/>
    </w:rPr>
  </w:style>
  <w:style w:type="paragraph" w:styleId="a3">
    <w:name w:val="annotation text"/>
    <w:basedOn w:val="a"/>
    <w:link w:val="Char1"/>
    <w:unhideWhenUsed/>
    <w:qFormat/>
    <w:pPr>
      <w:jc w:val="left"/>
    </w:pPr>
  </w:style>
  <w:style w:type="paragraph" w:styleId="a4">
    <w:name w:val="Body Text"/>
    <w:basedOn w:val="a"/>
    <w:link w:val="Char"/>
    <w:qFormat/>
    <w:pPr>
      <w:spacing w:after="120"/>
    </w:pPr>
    <w:rPr>
      <w:rFonts w:ascii="Calibri" w:eastAsia="宋体" w:hAnsi="Calibri" w:cs="Times New Roman"/>
      <w:szCs w:val="24"/>
    </w:rPr>
  </w:style>
  <w:style w:type="paragraph" w:styleId="a5">
    <w:name w:val="Plain Text"/>
    <w:basedOn w:val="a"/>
    <w:link w:val="Char0"/>
    <w:qFormat/>
    <w:rPr>
      <w:rFonts w:ascii="宋体" w:eastAsia="宋体" w:hAnsi="Courier New" w:cs="Times New Roman"/>
      <w:kern w:val="0"/>
      <w:sz w:val="20"/>
      <w:szCs w:val="21"/>
    </w:rPr>
  </w:style>
  <w:style w:type="paragraph" w:styleId="a6">
    <w:name w:val="Balloon Text"/>
    <w:basedOn w:val="a"/>
    <w:link w:val="Char10"/>
    <w:unhideWhenUsed/>
    <w:qFormat/>
    <w:rPr>
      <w:sz w:val="18"/>
      <w:szCs w:val="18"/>
    </w:rPr>
  </w:style>
  <w:style w:type="paragraph" w:styleId="a7">
    <w:name w:val="footer"/>
    <w:basedOn w:val="a"/>
    <w:link w:val="Char2"/>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b">
    <w:name w:val="annotation subject"/>
    <w:basedOn w:val="a3"/>
    <w:next w:val="a3"/>
    <w:link w:val="Char11"/>
    <w:unhideWhenUsed/>
    <w:qFormat/>
    <w:rPr>
      <w:b/>
      <w:bCs/>
    </w:rPr>
  </w:style>
  <w:style w:type="character" w:styleId="ac">
    <w:name w:val="Strong"/>
    <w:basedOn w:val="a0"/>
    <w:uiPriority w:val="22"/>
    <w:qFormat/>
    <w:rPr>
      <w:b/>
      <w:bCs/>
    </w:rPr>
  </w:style>
  <w:style w:type="character" w:styleId="ad">
    <w:name w:val="annotation reference"/>
    <w:basedOn w:val="a0"/>
    <w:unhideWhenUsed/>
    <w:qFormat/>
    <w:rPr>
      <w:sz w:val="21"/>
      <w:szCs w:val="21"/>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paragraph" w:styleId="ae">
    <w:name w:val="List Paragraph"/>
    <w:basedOn w:val="a"/>
    <w:link w:val="Char5"/>
    <w:uiPriority w:val="99"/>
    <w:qFormat/>
    <w:pPr>
      <w:ind w:firstLineChars="200" w:firstLine="420"/>
    </w:pPr>
  </w:style>
  <w:style w:type="character" w:customStyle="1" w:styleId="Char1">
    <w:name w:val="批注文字 Char1"/>
    <w:basedOn w:val="a0"/>
    <w:link w:val="a3"/>
    <w:uiPriority w:val="99"/>
    <w:qFormat/>
  </w:style>
  <w:style w:type="character" w:customStyle="1" w:styleId="Char10">
    <w:name w:val="批注框文本 Char1"/>
    <w:basedOn w:val="a0"/>
    <w:link w:val="a6"/>
    <w:uiPriority w:val="99"/>
    <w:semiHidden/>
    <w:qFormat/>
    <w:rPr>
      <w:sz w:val="18"/>
      <w:szCs w:val="18"/>
    </w:rPr>
  </w:style>
  <w:style w:type="character" w:customStyle="1" w:styleId="Char11">
    <w:name w:val="批注主题 Char1"/>
    <w:basedOn w:val="Char1"/>
    <w:link w:val="ab"/>
    <w:uiPriority w:val="99"/>
    <w:semiHidden/>
    <w:qFormat/>
    <w:rPr>
      <w:b/>
      <w:bCs/>
    </w:rPr>
  </w:style>
  <w:style w:type="character" w:customStyle="1" w:styleId="Char4">
    <w:name w:val="标题 Char"/>
    <w:basedOn w:val="a0"/>
    <w:link w:val="aa"/>
    <w:qFormat/>
    <w:rPr>
      <w:rFonts w:asciiTheme="majorHAnsi" w:eastAsia="宋体" w:hAnsiTheme="majorHAnsi" w:cstheme="majorBidi"/>
      <w:b/>
      <w:bCs/>
      <w:sz w:val="32"/>
      <w:szCs w:val="32"/>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Char0">
    <w:name w:val="纯文本 Char"/>
    <w:basedOn w:val="a0"/>
    <w:link w:val="a5"/>
    <w:qFormat/>
    <w:rPr>
      <w:rFonts w:ascii="宋体" w:eastAsia="宋体" w:hAnsi="Courier New" w:cs="Times New Roman"/>
      <w:kern w:val="0"/>
      <w:sz w:val="20"/>
      <w:szCs w:val="21"/>
    </w:rPr>
  </w:style>
  <w:style w:type="paragraph" w:customStyle="1" w:styleId="af">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5">
    <w:name w:val="列出段落 Char"/>
    <w:link w:val="ae"/>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e"/>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6">
    <w:name w:val="批注文字 Char"/>
    <w:qFormat/>
    <w:rPr>
      <w:rFonts w:ascii="Times New Roman" w:eastAsia="宋体" w:hAnsi="Times New Roman"/>
      <w:kern w:val="2"/>
      <w:sz w:val="21"/>
      <w:szCs w:val="24"/>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
    <w:name w:val="正文文本 Char"/>
    <w:basedOn w:val="a0"/>
    <w:link w:val="a4"/>
    <w:qFormat/>
    <w:rPr>
      <w:rFonts w:ascii="Calibri" w:hAnsi="Calibri"/>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7">
    <w:name w:val="批注主题 Char"/>
    <w:qFormat/>
    <w:rPr>
      <w:rFonts w:ascii="Calibri" w:hAnsi="Calibri"/>
      <w:b/>
      <w:bCs/>
      <w:kern w:val="2"/>
      <w:sz w:val="21"/>
      <w:szCs w:val="24"/>
    </w:rPr>
  </w:style>
  <w:style w:type="character" w:customStyle="1" w:styleId="Char8">
    <w:name w:val="批注框文本 Char"/>
    <w:qFormat/>
    <w:rPr>
      <w:rFonts w:ascii="Calibri" w:hAnsi="Calibri"/>
      <w:kern w:val="2"/>
      <w:sz w:val="18"/>
      <w:szCs w:val="18"/>
    </w:rPr>
  </w:style>
  <w:style w:type="paragraph" w:customStyle="1" w:styleId="1">
    <w:name w:val="￥标题1"/>
    <w:next w:val="a"/>
    <w:qFormat/>
    <w:pPr>
      <w:numPr>
        <w:numId w:val="2"/>
      </w:numPr>
      <w:spacing w:line="360" w:lineRule="auto"/>
      <w:jc w:val="center"/>
      <w:outlineLvl w:val="0"/>
    </w:pPr>
    <w:rPr>
      <w:rFonts w:ascii="Calibri" w:eastAsia="华文新魏" w:hAnsi="Calibri"/>
      <w:b/>
      <w:kern w:val="2"/>
      <w:sz w:val="44"/>
      <w:szCs w:val="22"/>
    </w:rPr>
  </w:style>
  <w:style w:type="paragraph" w:customStyle="1" w:styleId="2">
    <w:name w:val="￥标题2"/>
    <w:next w:val="a"/>
    <w:link w:val="2Char0"/>
    <w:qFormat/>
    <w:pPr>
      <w:numPr>
        <w:ilvl w:val="1"/>
        <w:numId w:val="2"/>
      </w:numPr>
      <w:spacing w:line="360" w:lineRule="auto"/>
      <w:outlineLvl w:val="1"/>
    </w:pPr>
    <w:rPr>
      <w:rFonts w:ascii="Calibri" w:eastAsia="华文新魏" w:hAnsi="Calibri"/>
      <w:b/>
      <w:kern w:val="2"/>
      <w:sz w:val="36"/>
      <w:szCs w:val="22"/>
    </w:rPr>
  </w:style>
  <w:style w:type="paragraph" w:customStyle="1" w:styleId="3">
    <w:name w:val="￥标题3"/>
    <w:next w:val="a"/>
    <w:link w:val="3Char"/>
    <w:qFormat/>
    <w:pPr>
      <w:numPr>
        <w:ilvl w:val="2"/>
        <w:numId w:val="2"/>
      </w:numPr>
      <w:spacing w:line="360" w:lineRule="auto"/>
      <w:outlineLvl w:val="2"/>
    </w:pPr>
    <w:rPr>
      <w:rFonts w:ascii="Calibri" w:eastAsia="华文新魏" w:hAnsi="Calibri"/>
      <w:b/>
      <w:kern w:val="2"/>
      <w:sz w:val="32"/>
      <w:szCs w:val="22"/>
    </w:rPr>
  </w:style>
  <w:style w:type="character" w:customStyle="1" w:styleId="2Char0">
    <w:name w:val="￥标题2 Char"/>
    <w:link w:val="2"/>
    <w:qFormat/>
    <w:rPr>
      <w:rFonts w:ascii="Calibri" w:eastAsia="华文新魏" w:hAnsi="Calibri"/>
      <w:b/>
      <w:kern w:val="2"/>
      <w:sz w:val="36"/>
      <w:szCs w:val="22"/>
    </w:rPr>
  </w:style>
  <w:style w:type="paragraph" w:customStyle="1" w:styleId="40">
    <w:name w:val="￥标题4"/>
    <w:next w:val="a"/>
    <w:qFormat/>
    <w:pPr>
      <w:numPr>
        <w:ilvl w:val="3"/>
        <w:numId w:val="2"/>
      </w:numPr>
      <w:spacing w:line="360" w:lineRule="auto"/>
      <w:outlineLvl w:val="3"/>
    </w:pPr>
    <w:rPr>
      <w:rFonts w:ascii="Calibri" w:eastAsia="华文新魏" w:hAnsi="Calibri"/>
      <w:b/>
      <w:kern w:val="2"/>
      <w:sz w:val="28"/>
      <w:szCs w:val="22"/>
    </w:rPr>
  </w:style>
  <w:style w:type="paragraph" w:customStyle="1" w:styleId="5">
    <w:name w:val="￥标题5"/>
    <w:next w:val="a"/>
    <w:qFormat/>
    <w:pPr>
      <w:numPr>
        <w:ilvl w:val="4"/>
        <w:numId w:val="2"/>
      </w:numPr>
      <w:spacing w:line="360" w:lineRule="auto"/>
      <w:outlineLvl w:val="4"/>
    </w:pPr>
    <w:rPr>
      <w:rFonts w:ascii="Calibri" w:hAnsi="Calibri"/>
      <w:b/>
      <w:sz w:val="24"/>
      <w:szCs w:val="22"/>
      <w:lang w:val="zh-CN"/>
    </w:rPr>
  </w:style>
  <w:style w:type="character" w:customStyle="1" w:styleId="3Char">
    <w:name w:val="￥标题3 Char"/>
    <w:link w:val="3"/>
    <w:qFormat/>
    <w:rPr>
      <w:rFonts w:ascii="Calibri" w:eastAsia="华文新魏" w:hAnsi="Calibri"/>
      <w:b/>
      <w:kern w:val="2"/>
      <w:sz w:val="32"/>
      <w:szCs w:val="22"/>
    </w:rPr>
  </w:style>
  <w:style w:type="paragraph" w:customStyle="1" w:styleId="af0">
    <w:name w:val="￥正文"/>
    <w:basedOn w:val="a"/>
    <w:link w:val="Char9"/>
    <w:qFormat/>
    <w:pPr>
      <w:spacing w:line="360" w:lineRule="auto"/>
      <w:ind w:firstLineChars="200" w:firstLine="200"/>
    </w:pPr>
    <w:rPr>
      <w:rFonts w:ascii="Calibri" w:eastAsia="宋体" w:hAnsi="Calibri" w:cs="Times New Roman"/>
      <w:kern w:val="0"/>
      <w:sz w:val="24"/>
      <w:szCs w:val="20"/>
    </w:rPr>
  </w:style>
  <w:style w:type="character" w:customStyle="1" w:styleId="Char9">
    <w:name w:val="￥正文 Char"/>
    <w:link w:val="af0"/>
    <w:qFormat/>
    <w:rPr>
      <w:rFonts w:ascii="Calibri" w:hAnsi="Calibri"/>
      <w:sz w:val="24"/>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paragraph" w:customStyle="1" w:styleId="30">
    <w:name w:val="修订3"/>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1259C-DC0E-4120-97BB-9050EDD4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2142</Words>
  <Characters>12214</Characters>
  <Application>Microsoft Office Word</Application>
  <DocSecurity>0</DocSecurity>
  <Lines>101</Lines>
  <Paragraphs>28</Paragraphs>
  <ScaleCrop>false</ScaleCrop>
  <Company>Sky123.Org</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2023-04-14T01:47:00Z</dcterms:created>
  <dcterms:modified xsi:type="dcterms:W3CDTF">2023-04-14T01:47:00Z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E0FA6FF80BFA4B9B989BA5C2F2A3146D</vt:lpwstr>
  </property>
</Properties>
</file>